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6"/>
        </w:rPr>
        <w:t>标注流程操作手册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本文档说明「数据 → 标签」这条流程的每一步：做什么、为什么、看点是什么。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每一步都是一个批文件，</w:t>
      </w:r>
      <w:r>
        <w:rPr>
          <w:rFonts w:ascii="微软雅黑" w:hAnsi="微软雅黑" w:eastAsia="微软雅黑"/>
          <w:b/>
          <w:i/>
          <w:color w:val="606060"/>
          <w:sz w:val="20"/>
        </w:rPr>
        <w:t>双击即可运行</w:t>
      </w:r>
      <w:r>
        <w:rPr>
          <w:rFonts w:ascii="微软雅黑" w:hAnsi="微软雅黑" w:eastAsia="微软雅黑"/>
          <w:i/>
          <w:color w:val="606060"/>
          <w:sz w:val="20"/>
        </w:rPr>
        <w:t>，你可以逐步参与。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一、总体流程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9"/>
        </w:rPr>
        <w:t>原始数据（B站采集）</w:t>
        <w:br/>
        <w:t xml:space="preserve">   ↓</w:t>
        <w:br/>
        <w:t>[3] 清洗数据与规则标注     ← 去重 / 剔噪声 / 每条规则投票</w:t>
        <w:br/>
        <w:t xml:space="preserve">   ↓</w:t>
        <w:br/>
        <w:t>[4] 大模型标注             ← DeepSeek 打三维标签（每批落盘，可续跑）</w:t>
        <w:br/>
        <w:t xml:space="preserve">   ↓</w:t>
        <w:br/>
        <w:t>[5] 大模型投票             ← 低置信度样本问 3 次取多数</w:t>
        <w:br/>
        <w:t xml:space="preserve">   ↓</w:t>
        <w:br/>
        <w:t>[6] 聚合标注               ← 规则投票 + 大模型投票，加权合并</w:t>
        <w:br/>
        <w:t xml:space="preserve">   ↓</w:t>
        <w:br/>
        <w:t>[7] 生成抽检表             ← 200 随机（度量）+ 100 主动（改进）</w:t>
        <w:br/>
        <w:t xml:space="preserve">   ↓</w:t>
        <w:br/>
        <w:t>[8] 评估标注质量           ← 准确率 + 置信区间 + 各规则精度</w:t>
        <w:br/>
        <w:t xml:space="preserve">   ↓</w:t>
        <w:br/>
        <w:t>[9] 五路分析               ← 产品线 / 品牌 / 痛点 / 内容 / 场景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二、每一步在做什么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[3] 清洗数据与规则标注</w:t>
      </w:r>
    </w:p>
    <w:p>
      <w:r>
        <w:rPr>
          <w:rFonts w:ascii="微软雅黑" w:hAnsi="微软雅黑" w:eastAsia="微软雅黑"/>
          <w:b/>
        </w:rPr>
        <w:t>做什么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剔除无 bvid 记录、按 bvid 去重、剔除无效记录、剔除播放量 &lt; 100 的噪声样本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为每条记录跑「规则层」（标注函数 LF），记录</w:t>
      </w:r>
      <w:r>
        <w:rPr>
          <w:rFonts w:ascii="微软雅黑" w:hAnsi="微软雅黑" w:eastAsia="微软雅黑"/>
          <w:b/>
        </w:rPr>
        <w:t>每条规则投了什么票</w:t>
      </w:r>
    </w:p>
    <w:p>
      <w:r>
        <w:rPr>
          <w:rFonts w:ascii="微软雅黑" w:hAnsi="微软雅黑" w:eastAsia="微软雅黑"/>
          <w:b/>
        </w:rPr>
        <w:t>关键概念：规则可以弃权</w:t>
      </w:r>
    </w:p>
    <w:p>
      <w:r>
        <w:rPr>
          <w:rFonts w:ascii="微软雅黑" w:hAnsi="微软雅黑" w:eastAsia="微软雅黑"/>
        </w:rPr>
        <w:t>按弱监督的标准定义 `λ : X → Y ∪ {-1}`，规则不是「必须判定」，</w:t>
      </w:r>
    </w:p>
    <w:p>
      <w:r>
        <w:rPr>
          <w:rFonts w:ascii="微软雅黑" w:hAnsi="微软雅黑" w:eastAsia="微软雅黑"/>
        </w:rPr>
        <w:t>而是「有把握才投票，没把握就弃权」。所以你会看到某些规则 coverage 很低，这是正常的。</w:t>
      </w:r>
    </w:p>
    <w:p>
      <w:r>
        <w:rPr>
          <w:rFonts w:ascii="微软雅黑" w:hAnsi="微软雅黑" w:eastAsia="微软雅黑"/>
          <w:b/>
        </w:rPr>
        <w:t>看点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清洗后剩多少条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各规则的 coverage（覆盖率）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[4] 大模型标注</w:t>
      </w:r>
    </w:p>
    <w:p>
      <w:r>
        <w:rPr>
          <w:rFonts w:ascii="微软雅黑" w:hAnsi="微软雅黑" w:eastAsia="微软雅黑"/>
          <w:b/>
        </w:rPr>
        <w:t>做什么</w:t>
      </w:r>
      <w:r>
        <w:rPr>
          <w:rFonts w:ascii="微软雅黑" w:hAnsi="微软雅黑" w:eastAsia="微软雅黑"/>
        </w:rPr>
        <w:t>：把每条记录的标题+标签交给 DeepSeek，输出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`relevance`（A/B/C/N，相关性）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`theme`（主题）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`product_line`（产品线，仅 A 级）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`confidence`（把握度）</w:t>
      </w:r>
    </w:p>
    <w:p>
      <w:r>
        <w:rPr>
          <w:rFonts w:ascii="微软雅黑" w:hAnsi="微软雅黑" w:eastAsia="微软雅黑"/>
          <w:b/>
        </w:rPr>
        <w:t>关键设计：每批落盘，可断点续跑</w:t>
      </w:r>
    </w:p>
    <w:p>
      <w:r>
        <w:rPr>
          <w:rFonts w:ascii="微软雅黑" w:hAnsi="微软雅黑" w:eastAsia="微软雅黑"/>
        </w:rPr>
        <w:t>每 25 条写一次 `data/clean/label_ckpt.json`。</w:t>
      </w:r>
    </w:p>
    <w:p>
      <w:r>
        <w:rPr>
          <w:rFonts w:ascii="微软雅黑" w:hAnsi="微软雅黑" w:eastAsia="微软雅黑"/>
        </w:rPr>
        <w:t>中断后重新双击本步，会从断点继续，</w:t>
      </w:r>
      <w:r>
        <w:rPr>
          <w:rFonts w:ascii="微软雅黑" w:hAnsi="微软雅黑" w:eastAsia="微软雅黑"/>
          <w:b/>
        </w:rPr>
        <w:t>不会重复花钱调 API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注意</w:t>
      </w:r>
      <w:r>
        <w:rPr>
          <w:rFonts w:ascii="微软雅黑" w:hAnsi="微软雅黑" w:eastAsia="微软雅黑"/>
        </w:rPr>
        <w:t>：如果本步</w:t>
      </w:r>
      <w:r>
        <w:rPr>
          <w:rFonts w:ascii="微软雅黑" w:hAnsi="微软雅黑" w:eastAsia="微软雅黑"/>
          <w:b/>
        </w:rPr>
        <w:t>秒退</w:t>
      </w:r>
      <w:r>
        <w:rPr>
          <w:rFonts w:ascii="微软雅黑" w:hAnsi="微软雅黑" w:eastAsia="微软雅黑"/>
        </w:rPr>
        <w:t>并显示「从检查点恢复 150/150 批」，说明之前已经跑完，属正常。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[5] 大模型投票</w:t>
      </w:r>
    </w:p>
    <w:p>
      <w:r>
        <w:rPr>
          <w:rFonts w:ascii="微软雅黑" w:hAnsi="微软雅黑" w:eastAsia="微软雅黑"/>
          <w:b/>
        </w:rPr>
        <w:t>做什么</w:t>
      </w:r>
      <w:r>
        <w:rPr>
          <w:rFonts w:ascii="微软雅黑" w:hAnsi="微软雅黑" w:eastAsia="微软雅黑"/>
        </w:rPr>
        <w:t xml:space="preserve">：对第 4 步里 </w:t>
      </w:r>
      <w:r>
        <w:rPr>
          <w:rFonts w:ascii="微软雅黑" w:hAnsi="微软雅黑" w:eastAsia="微软雅黑"/>
          <w:b/>
        </w:rPr>
        <w:t>置信度 &lt; 0.8</w:t>
      </w:r>
      <w:r>
        <w:rPr>
          <w:rFonts w:ascii="微软雅黑" w:hAnsi="微软雅黑" w:eastAsia="微软雅黑"/>
        </w:rPr>
        <w:t xml:space="preserve"> 的样本，再问 3 次（temperature=0.8 制造多样性），</w:t>
      </w:r>
    </w:p>
    <w:p>
      <w:r>
        <w:rPr>
          <w:rFonts w:ascii="微软雅黑" w:hAnsi="微软雅黑" w:eastAsia="微软雅黑"/>
        </w:rPr>
        <w:t>取多数票，并用「一致率」替代模型自报的置信度。</w:t>
      </w:r>
    </w:p>
    <w:p>
      <w:r>
        <w:rPr>
          <w:rFonts w:ascii="微软雅黑" w:hAnsi="微软雅黑" w:eastAsia="微软雅黑"/>
          <w:b/>
        </w:rPr>
        <w:t>为什么用一致率而不是模型自报置信度</w:t>
      </w:r>
    </w:p>
    <w:p>
      <w:r>
        <w:rPr>
          <w:rFonts w:ascii="微软雅黑" w:hAnsi="微软雅黑" w:eastAsia="微软雅黑"/>
        </w:rPr>
        <w:t>模型自报置信度普遍</w:t>
      </w:r>
      <w:r>
        <w:rPr>
          <w:rFonts w:ascii="微软雅黑" w:hAnsi="微软雅黑" w:eastAsia="微软雅黑"/>
          <w:b/>
        </w:rPr>
        <w:t>过度自信</w:t>
      </w:r>
      <w:r>
        <w:rPr>
          <w:rFonts w:ascii="微软雅黑" w:hAnsi="微软雅黑" w:eastAsia="微软雅黑"/>
        </w:rPr>
        <w:t>；多次采样的</w:t>
      </w:r>
      <w:r>
        <w:rPr>
          <w:rFonts w:ascii="微软雅黑" w:hAnsi="微软雅黑" w:eastAsia="微软雅黑"/>
          <w:b/>
        </w:rPr>
        <w:t>一致率</w:t>
      </w:r>
      <w:r>
        <w:rPr>
          <w:rFonts w:ascii="微软雅黑" w:hAnsi="微软雅黑" w:eastAsia="微软雅黑"/>
        </w:rPr>
        <w:t>是更客观的不确定性度量。</w:t>
      </w:r>
    </w:p>
    <w:p>
      <w:r>
        <w:rPr>
          <w:rFonts w:ascii="微软雅黑" w:hAnsi="微软雅黑" w:eastAsia="微软雅黑"/>
        </w:rPr>
        <w:t>（依据：Self-Consistency, arXiv:2203.11171）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[6] 聚合标注</w:t>
      </w:r>
    </w:p>
    <w:p>
      <w:r>
        <w:rPr>
          <w:rFonts w:ascii="微软雅黑" w:hAnsi="微软雅黑" w:eastAsia="微软雅黑"/>
          <w:b/>
        </w:rPr>
        <w:t>做什么</w:t>
      </w:r>
      <w:r>
        <w:rPr>
          <w:rFonts w:ascii="微软雅黑" w:hAnsi="微软雅黑" w:eastAsia="微软雅黑"/>
        </w:rPr>
        <w:t>：把两种投票合并成最终标签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规则的投票（带权重）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大模型的投票（作为一条高权重投票者）</w:t>
      </w:r>
    </w:p>
    <w:p>
      <w:r>
        <w:rPr>
          <w:rFonts w:ascii="微软雅黑" w:hAnsi="微软雅黑" w:eastAsia="微软雅黑"/>
          <w:b/>
        </w:rPr>
        <w:t>为什么用加权投票而不是完整 label model</w:t>
      </w:r>
    </w:p>
    <w:p>
      <w:r>
        <w:rPr>
          <w:rFonts w:ascii="微软雅黑" w:hAnsi="微软雅黑" w:eastAsia="微软雅黑"/>
        </w:rPr>
        <w:t>Snorkel 原文实测「建模优势」在部分数据集</w:t>
      </w:r>
      <w:r>
        <w:rPr>
          <w:rFonts w:ascii="微软雅黑" w:hAnsi="微软雅黑" w:eastAsia="微软雅黑"/>
          <w:b/>
        </w:rPr>
        <w:t>仅 0.1%</w:t>
      </w:r>
      <w:r>
        <w:rPr>
          <w:rFonts w:ascii="微软雅黑" w:hAnsi="微软雅黑" w:eastAsia="微软雅黑"/>
        </w:rPr>
        <w:t>，且理论上以 O(标签密度²) 增长。</w:t>
      </w:r>
    </w:p>
    <w:p>
      <w:r>
        <w:rPr>
          <w:rFonts w:ascii="微软雅黑" w:hAnsi="微软雅黑" w:eastAsia="微软雅黑"/>
        </w:rPr>
        <w:t>我们只有十余条规则、4 个类别，属于</w:t>
      </w:r>
      <w:r>
        <w:rPr>
          <w:rFonts w:ascii="微软雅黑" w:hAnsi="微软雅黑" w:eastAsia="微软雅黑"/>
          <w:b/>
        </w:rPr>
        <w:t>低标签密度</w:t>
      </w:r>
      <w:r>
        <w:rPr>
          <w:rFonts w:ascii="微软雅黑" w:hAnsi="微软雅黑" w:eastAsia="微软雅黑"/>
        </w:rPr>
        <w:t>，加权投票即可。</w:t>
      </w:r>
    </w:p>
    <w:p>
      <w:r>
        <w:rPr>
          <w:rFonts w:ascii="微软雅黑" w:hAnsi="微软雅黑" w:eastAsia="微软雅黑"/>
        </w:rPr>
        <w:t>（依据：arXiv:1711.10160 Example 1.1 与 Proposition 1）</w:t>
      </w:r>
    </w:p>
    <w:p>
      <w:r>
        <w:rPr>
          <w:rFonts w:ascii="微软雅黑" w:hAnsi="微软雅黑" w:eastAsia="微软雅黑"/>
          <w:b/>
        </w:rPr>
        <w:t>看点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最终 A/B/C/N 分布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「低优势样本」有多少（margin &lt; 0.15，最容易出错）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[7] 生成抽检表（方案B）</w:t>
      </w:r>
    </w:p>
    <w:p>
      <w:r>
        <w:rPr>
          <w:rFonts w:ascii="微软雅黑" w:hAnsi="微软雅黑" w:eastAsia="微软雅黑"/>
          <w:b/>
        </w:rPr>
        <w:t>做什么</w:t>
      </w:r>
      <w:r>
        <w:rPr>
          <w:rFonts w:ascii="微软雅黑" w:hAnsi="微软雅黑" w:eastAsia="微软雅黑"/>
        </w:rPr>
        <w:t>：抽两组样本给你人工核对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组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数量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能否用于度量准确率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随机（分层）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200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度量</w:t>
            </w:r>
            <w:r>
              <w:rPr>
                <w:rFonts w:ascii="微软雅黑" w:hAnsi="微软雅黑" w:eastAsia="微软雅黑"/>
                <w:sz w:val="19"/>
              </w:rPr>
              <w:t>准确率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可以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主动学习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发现错误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❌ 不可以</w:t>
            </w:r>
          </w:p>
        </w:tc>
      </w:tr>
    </w:tbl>
    <w:p/>
    <w:p>
      <w:r>
        <w:rPr>
          <w:rFonts w:ascii="微软雅黑" w:hAnsi="微软雅黑" w:eastAsia="微软雅黑"/>
          <w:b/>
        </w:rPr>
        <w:t>为什么必须分开</w:t>
      </w:r>
    </w:p>
    <w:p>
      <w:r>
        <w:rPr>
          <w:rFonts w:ascii="微软雅黑" w:hAnsi="微软雅黑" w:eastAsia="微软雅黑"/>
        </w:rPr>
        <w:t>主动学习刻意挑最不确定的样本，其错误率必然偏高。</w:t>
      </w:r>
    </w:p>
    <w:p>
      <w:r>
        <w:rPr>
          <w:rFonts w:ascii="微软雅黑" w:hAnsi="微软雅黑" w:eastAsia="微软雅黑"/>
        </w:rPr>
        <w:t>用它算准确率不是「有误差」而是</w:t>
      </w:r>
      <w:r>
        <w:rPr>
          <w:rFonts w:ascii="微软雅黑" w:hAnsi="微软雅黑" w:eastAsia="微软雅黑"/>
          <w:b/>
        </w:rPr>
        <w:t>系统性错误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你要做的事</w:t>
      </w:r>
    </w:p>
    <w:p>
      <w:r>
        <w:rPr>
          <w:rFonts w:ascii="微软雅黑" w:hAnsi="微软雅黑" w:eastAsia="微软雅黑"/>
        </w:rPr>
        <w:t>打开 `results/人工抽检_300条_方案B.csv`，</w:t>
      </w:r>
    </w:p>
    <w:p>
      <w:r>
        <w:rPr>
          <w:rFonts w:ascii="微软雅黑" w:hAnsi="微软雅黑" w:eastAsia="微软雅黑"/>
        </w:rPr>
        <w:t xml:space="preserve">在「人工核对(填A/B/C/N)」列填入 </w:t>
      </w:r>
      <w:r>
        <w:rPr>
          <w:rFonts w:ascii="微软雅黑" w:hAnsi="微软雅黑" w:eastAsia="微软雅黑"/>
          <w:b/>
        </w:rPr>
        <w:t>A / B / C / N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[8] 评估标注质量</w:t>
      </w:r>
    </w:p>
    <w:p>
      <w:r>
        <w:rPr>
          <w:rFonts w:ascii="微软雅黑" w:hAnsi="微软雅黑" w:eastAsia="微软雅黑"/>
          <w:b/>
        </w:rPr>
        <w:t>做什么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用</w:t>
      </w:r>
      <w:r>
        <w:rPr>
          <w:rFonts w:ascii="微软雅黑" w:hAnsi="微软雅黑" w:eastAsia="微软雅黑"/>
          <w:b/>
        </w:rPr>
        <w:t>随机组</w:t>
      </w:r>
      <w:r>
        <w:rPr>
          <w:rFonts w:ascii="微软雅黑" w:hAnsi="微软雅黑" w:eastAsia="微软雅黑"/>
        </w:rPr>
        <w:t>算准确率 + Wilson 95% 置信区间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实测每条规则的精度</w:t>
      </w:r>
      <w:r>
        <w:rPr>
          <w:rFonts w:ascii="微软雅黑" w:hAnsi="微软雅黑" w:eastAsia="微软雅黑"/>
        </w:rPr>
        <w:t>，据此自动校准聚合权重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导出错误清单，用于回补规则</w:t>
      </w:r>
    </w:p>
    <w:p>
      <w:r>
        <w:rPr>
          <w:rFonts w:ascii="微软雅黑" w:hAnsi="微软雅黑" w:eastAsia="微软雅黑"/>
          <w:b/>
        </w:rPr>
        <w:t>注意</w:t>
      </w:r>
      <w:r>
        <w:rPr>
          <w:rFonts w:ascii="微软雅黑" w:hAnsi="微软雅黑" w:eastAsia="微软雅黑"/>
        </w:rPr>
        <w:t>：本步</w:t>
      </w:r>
      <w:r>
        <w:rPr>
          <w:rFonts w:ascii="微软雅黑" w:hAnsi="微软雅黑" w:eastAsia="微软雅黑"/>
          <w:b/>
        </w:rPr>
        <w:t>只会用随机组算准确率</w:t>
      </w:r>
      <w:r>
        <w:rPr>
          <w:rFonts w:ascii="微软雅黑" w:hAnsi="微软雅黑" w:eastAsia="微软雅黑"/>
        </w:rPr>
        <w:t>，主动组只作为参考打印出来。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[9] 五路分析</w:t>
      </w:r>
    </w:p>
    <w:p>
      <w:r>
        <w:rPr>
          <w:rFonts w:ascii="微软雅黑" w:hAnsi="微软雅黑" w:eastAsia="微软雅黑"/>
          <w:b/>
        </w:rPr>
        <w:t>做什么</w:t>
      </w:r>
      <w:r>
        <w:rPr>
          <w:rFonts w:ascii="微软雅黑" w:hAnsi="微软雅黑" w:eastAsia="微软雅黑"/>
        </w:rPr>
        <w:t>：产品线讨论度 / 品牌声量与口碑 / 用户痛点 / 内容策略 / 使用场景</w:t>
      </w:r>
    </w:p>
    <w:p>
      <w:r>
        <w:rPr>
          <w:rFonts w:ascii="微软雅黑" w:hAnsi="微软雅黑" w:eastAsia="微软雅黑"/>
          <w:b/>
        </w:rPr>
        <w:t>重要</w:t>
      </w:r>
      <w:r>
        <w:rPr>
          <w:rFonts w:ascii="微软雅黑" w:hAnsi="微软雅黑" w:eastAsia="微软雅黑"/>
        </w:rPr>
        <w:t>：只有 `final_label = A`（智能硬件本体）的记录才用于</w:t>
      </w:r>
      <w:r>
        <w:rPr>
          <w:rFonts w:ascii="微软雅黑" w:hAnsi="微软雅黑" w:eastAsia="微软雅黑"/>
          <w:b/>
        </w:rPr>
        <w:t>产品线结论</w:t>
      </w:r>
      <w:r>
        <w:rPr>
          <w:rFonts w:ascii="微软雅黑" w:hAnsi="微软雅黑" w:eastAsia="微软雅黑"/>
        </w:rPr>
        <w:t>；</w:t>
      </w:r>
    </w:p>
    <w:p>
      <w:r>
        <w:rPr>
          <w:rFonts w:ascii="微软雅黑" w:hAnsi="微软雅黑" w:eastAsia="微软雅黑"/>
        </w:rPr>
        <w:t>B（延伸相关）与 C（用户语境）用于需求与语境分析，</w:t>
      </w:r>
      <w:r>
        <w:rPr>
          <w:rFonts w:ascii="微软雅黑" w:hAnsi="微软雅黑" w:eastAsia="微软雅黑"/>
          <w:b/>
        </w:rPr>
        <w:t>不可混用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三、常见问题</w:t>
      </w:r>
    </w:p>
    <w:p>
      <w:r>
        <w:rPr>
          <w:rFonts w:ascii="微软雅黑" w:hAnsi="微软雅黑" w:eastAsia="微软雅黑"/>
          <w:b/>
        </w:rPr>
        <w:t>Q：某一步秒退怎么办？</w:t>
      </w:r>
    </w:p>
    <w:p>
      <w:r>
        <w:rPr>
          <w:rFonts w:ascii="微软雅黑" w:hAnsi="微软雅黑" w:eastAsia="微软雅黑"/>
        </w:rPr>
        <w:t>A：看输出。例如第 4 步秒退说明已跑完（有检查点），是正常的。</w:t>
      </w:r>
    </w:p>
    <w:p>
      <w:r>
        <w:rPr>
          <w:rFonts w:ascii="微软雅黑" w:hAnsi="微软雅黑" w:eastAsia="微软雅黑"/>
          <w:b/>
        </w:rPr>
        <w:t>Q：中途关了窗口会怎样？</w:t>
      </w:r>
    </w:p>
    <w:p>
      <w:r>
        <w:rPr>
          <w:rFonts w:ascii="微软雅黑" w:hAnsi="微软雅黑" w:eastAsia="微软雅黑"/>
        </w:rPr>
        <w:t>A：第 4 步有断点续跑，不会丢；其他步骤重跑即可，不额外花钱。</w:t>
      </w:r>
    </w:p>
    <w:p>
      <w:r>
        <w:rPr>
          <w:rFonts w:ascii="微软雅黑" w:hAnsi="微软雅黑" w:eastAsia="微软雅黑"/>
          <w:b/>
        </w:rPr>
        <w:t>Q：CSV 打不开？</w:t>
      </w:r>
    </w:p>
    <w:p>
      <w:r>
        <w:rPr>
          <w:rFonts w:ascii="微软雅黑" w:hAnsi="微软雅黑" w:eastAsia="微软雅黑"/>
        </w:rPr>
        <w:t>A：CSV 用 Excel 双击即可打开；若乱码，用「数据 → 从文本导入」并选 UTF-8。</w:t>
      </w:r>
    </w:p>
    <w:p>
      <w:r>
        <w:rPr>
          <w:rFonts w:ascii="微软雅黑" w:hAnsi="微软雅黑" w:eastAsia="微软雅黑"/>
          <w:b/>
        </w:rPr>
        <w:t>Q：为什么抽检表里有些行没有规则判定？</w:t>
      </w:r>
    </w:p>
    <w:p>
      <w:r>
        <w:rPr>
          <w:rFonts w:ascii="微软雅黑" w:hAnsi="微软雅黑" w:eastAsia="微软雅黑"/>
        </w:rPr>
        <w:t>A：那表示所有规则都</w:t>
      </w:r>
      <w:r>
        <w:rPr>
          <w:rFonts w:ascii="微软雅黑" w:hAnsi="微软雅黑" w:eastAsia="微软雅黑"/>
          <w:b/>
        </w:rPr>
        <w:t>弃权</w:t>
      </w:r>
      <w:r>
        <w:rPr>
          <w:rFonts w:ascii="微软雅黑" w:hAnsi="微软雅黑" w:eastAsia="微软雅黑"/>
        </w:rPr>
        <w:t>了，最终标签完全来自大模型。这是允许的。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四、v2 流程变化（2026-10-06，全流程跑通后修订）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4.1 全流程现在是 10 步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9"/>
        </w:rPr>
        <w:t>[3] 清洗数据与规则标注</w:t>
        <w:br/>
        <w:t>[4] 大模型标注              ← 断点续跑，每批落盘</w:t>
        <w:br/>
        <w:t>[5] 大模型投票              ← 低置信样本自一致性投票</w:t>
        <w:br/>
        <w:t>[6] 聚合标注                ← final_label = 大模型；agg_label = 规则层独立聚合（对照）</w:t>
        <w:br/>
        <w:t>[4b] 抽检表合并（新增）      ← 复用人工标注，只用新流程刷新模型/规则列</w:t>
        <w:br/>
        <w:t>[8] 评估标注质量（升级）</w:t>
        <w:br/>
        <w:t>[9] 五路分析（改为基于 final_label）</w:t>
        <w:br/>
        <w:t>[新] 生成运营方案报告</w:t>
        <w:br/>
        <w:t>[新] 生成交互式看板</w:t>
        <w:br/>
        <w:t>[新] 生成交付文档（md + docx）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4.2 新增步骤：抽检表合并（复用人工标注）</w:t>
      </w:r>
    </w:p>
    <w:p>
      <w:r>
        <w:rPr>
          <w:rFonts w:ascii="微软雅黑" w:hAnsi="微软雅黑" w:eastAsia="微软雅黑"/>
        </w:rPr>
        <w:t>上一轮的抽检表 `results/人工抽检_300条_方案B(打分).csv` 里的人工标注是</w:t>
      </w:r>
      <w:r>
        <w:rPr>
          <w:rFonts w:ascii="微软雅黑" w:hAnsi="微软雅黑" w:eastAsia="微软雅黑"/>
          <w:b/>
        </w:rPr>
        <w:t>有效资产</w:t>
      </w:r>
      <w:r>
        <w:rPr>
          <w:rFonts w:ascii="微软雅黑" w:hAnsi="微软雅黑" w:eastAsia="微软雅黑"/>
        </w:rPr>
        <w:t>，</w:t>
      </w:r>
    </w:p>
    <w:p>
      <w:r>
        <w:rPr>
          <w:rFonts w:ascii="微软雅黑" w:hAnsi="微软雅黑" w:eastAsia="微软雅黑"/>
        </w:rPr>
        <w:t>但它的「规则明细 / 大模型*」几列是旧口径。用 `src/py/step4b_merge_audit.py`</w:t>
      </w:r>
    </w:p>
    <w:p>
      <w:r>
        <w:rPr>
          <w:rFonts w:ascii="微软雅黑" w:hAnsi="微软雅黑" w:eastAsia="微软雅黑"/>
        </w:rPr>
        <w:t>按「标题 + 播放量」把两边接起来：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抽样结构 + 人工标注</w:t>
      </w:r>
      <w:r>
        <w:rPr>
          <w:rFonts w:ascii="微软雅黑" w:hAnsi="微软雅黑" w:eastAsia="微软雅黑"/>
        </w:rPr>
        <w:t>（一轮「人工核对」+ 二轮「人工复核」）→ 原样搬过来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规则层与模型层的所有字段</w:t>
      </w:r>
      <w:r>
        <w:rPr>
          <w:rFonts w:ascii="微软雅黑" w:hAnsi="微软雅黑" w:eastAsia="微软雅黑"/>
        </w:rPr>
        <w:t xml:space="preserve"> → 用新流程产物刷新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产出 `results/人工抽检_300条_方案B.csv`（</w:t>
      </w:r>
      <w:r>
        <w:rPr>
          <w:rFonts w:ascii="微软雅黑" w:hAnsi="微软雅黑" w:eastAsia="微软雅黑"/>
          <w:b/>
        </w:rPr>
        <w:t>旧表一个字节都不改</w:t>
      </w:r>
      <w:r>
        <w:rPr>
          <w:rFonts w:ascii="微软雅黑" w:hAnsi="微软雅黑" w:eastAsia="微软雅黑"/>
        </w:rPr>
        <w:t>）</w:t>
      </w:r>
    </w:p>
    <w:p>
      <w:r>
        <w:rPr>
          <w:rFonts w:ascii="微软雅黑" w:hAnsi="微软雅黑" w:eastAsia="微软雅黑"/>
        </w:rPr>
        <w:t>之所以成立：人工判断只看标题+标签、与流程版本无关；且 300 条标题+播放量</w:t>
      </w:r>
    </w:p>
    <w:p>
      <w:r>
        <w:rPr>
          <w:rFonts w:ascii="微软雅黑" w:hAnsi="微软雅黑" w:eastAsia="微软雅黑"/>
        </w:rPr>
        <w:t>在当前 4,375 条数据里 100% 精确匹配（含 2 条重名标题，用播放量可唯一区分）。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4.3 第 8 步（评估）升级为 5 个小节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主口径准确率</w:t>
      </w:r>
      <w:r>
        <w:rPr>
          <w:rFonts w:ascii="微软雅黑" w:hAnsi="微软雅黑" w:eastAsia="微软雅黑"/>
        </w:rPr>
        <w:t>：`final_label` vs 一轮人工，</w:t>
      </w:r>
      <w:r>
        <w:rPr>
          <w:rFonts w:ascii="微软雅黑" w:hAnsi="微软雅黑" w:eastAsia="微软雅黑"/>
          <w:b/>
        </w:rPr>
        <w:t>只用随机 200 条</w:t>
      </w:r>
      <w:r>
        <w:rPr>
          <w:rFonts w:ascii="微软雅黑" w:hAnsi="微软雅黑" w:eastAsia="微软雅黑"/>
        </w:rPr>
        <w:t xml:space="preserve"> + Wilson 95%CI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后分层加权估计</w:t>
      </w:r>
      <w:r>
        <w:rPr>
          <w:rFonts w:ascii="微软雅黑" w:hAnsi="微软雅黑" w:eastAsia="微软雅黑"/>
        </w:rPr>
        <w:t>（稳健性检验）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人工噪声分析</w:t>
      </w:r>
      <w:r>
        <w:rPr>
          <w:rFonts w:ascii="微软雅黑" w:hAnsi="微软雅黑" w:eastAsia="微软雅黑"/>
        </w:rPr>
        <w:t>：一轮 vs 二轮盲判复核（自洽率 / 谁判错 / 真值区间）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规则精度表</w:t>
      </w:r>
      <w:r>
        <w:rPr>
          <w:rFonts w:ascii="微软雅黑" w:hAnsi="微软雅黑" w:eastAsia="微软雅黑"/>
        </w:rPr>
        <w:t>：全 300 条 + 仅随机 200 条两列（</w:t>
      </w:r>
      <w:r>
        <w:rPr>
          <w:rFonts w:ascii="微软雅黑" w:hAnsi="微软雅黑" w:eastAsia="微软雅黑"/>
          <w:b/>
        </w:rPr>
        <w:t>不再自动校准权重</w:t>
      </w:r>
      <w:r>
        <w:rPr>
          <w:rFonts w:ascii="微软雅黑" w:hAnsi="微软雅黑" w:eastAsia="微软雅黑"/>
        </w:rPr>
        <w:t>，原因见方法规范修订5）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错误清单</w:t>
      </w:r>
      <w:r>
        <w:rPr>
          <w:rFonts w:ascii="微软雅黑" w:hAnsi="微软雅黑" w:eastAsia="微软雅黑"/>
        </w:rPr>
        <w:t xml:space="preserve"> → `results/抽检错误清单.csv`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4.4 第 9 步（分析）改为基于 `final_label`</w:t>
      </w:r>
    </w:p>
    <w:p>
      <w:r>
        <w:rPr>
          <w:rFonts w:ascii="微软雅黑" w:hAnsi="微软雅黑" w:eastAsia="微软雅黑"/>
        </w:rPr>
        <w:t>`analyze.py` 现在读 `data/clean/labeled.jsonl`，并</w:t>
      </w:r>
      <w:r>
        <w:rPr>
          <w:rFonts w:ascii="微软雅黑" w:hAnsi="微软雅黑" w:eastAsia="微软雅黑"/>
          <w:b/>
        </w:rPr>
        <w:t>按标签层过滤</w:t>
      </w:r>
      <w:r>
        <w:rPr>
          <w:rFonts w:ascii="微软雅黑" w:hAnsi="微软雅黑" w:eastAsia="微软雅黑"/>
        </w:rPr>
        <w:t>后交给各模块</w:t>
      </w:r>
    </w:p>
    <w:p>
      <w:r>
        <w:rPr>
          <w:rFonts w:ascii="微软雅黑" w:hAnsi="微软雅黑" w:eastAsia="微软雅黑"/>
        </w:rPr>
        <w:t>（每个模块用 `LEVELS` 常量声明自己用哪几层）：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分析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使用层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依据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01 产品线讨论度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仅 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只有硬件本体的讨论才能代表产品线热度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02 品牌声量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仅 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品牌竞争发生在硬件本体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03 用户痛点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A+B+C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产品吐槽 + 耗材/健康需求 + 用户语境，分层报告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04 内容策略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A+B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内容形态与时长是投放参考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05 使用场景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A+B+C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回答"用户是谁"</w:t>
            </w:r>
          </w:p>
        </w:tc>
      </w:tr>
    </w:tbl>
    <w:p/>
    <w:p>
      <w:r>
        <w:rPr>
          <w:rFonts w:ascii="微软雅黑" w:hAnsi="微软雅黑" w:eastAsia="微软雅黑"/>
        </w:rPr>
        <w:t>产出 `results/01~13_*.csv` + `results/analysis.json`。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4.5 新增：一键生成交付物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9"/>
        </w:rPr>
        <w:t>python src\py\analyze.py         # 五路分析 → 13 个 CSV + analysis.json</w:t>
        <w:br/>
        <w:t>python src\py\gen_report.py      # 用大模型生成运营方案 → md</w:t>
        <w:br/>
        <w:t>python src\py\make_dashboard.py  # 交互式看板 → docs\index.html（单文件，断网可用 + 可发布到 Pages）</w:t>
        <w:br/>
        <w:t>python src\md2docx.py &lt;in.md&gt; &lt;out.docx&gt;   # Markdown → Word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