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21047B">
      <w:pPr>
        <w:pStyle w:val="2"/>
        <w:jc w:val="center"/>
      </w:pPr>
      <w:bookmarkStart w:id="0" w:name="_Toc3524"/>
      <w:r>
        <w:rPr>
          <w:rFonts w:hint="eastAsia"/>
        </w:rPr>
        <w:t>用户手册</w:t>
      </w:r>
      <w:bookmarkEnd w:id="0"/>
    </w:p>
    <w:p w14:paraId="59F23B70">
      <w:pPr>
        <w:rPr>
          <w:rFonts w:hint="eastAsia"/>
        </w:rPr>
      </w:pPr>
      <w:bookmarkStart w:id="1" w:name="_Toc296042405"/>
      <w:r>
        <w:rPr>
          <w:rFonts w:hint="eastAsia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0"/>
          <w:lang w:val="en-US" w:eastAsia="zh-CN" w:bidi="ar-SA"/>
        </w:rPr>
        <w:id w:val="14746506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0"/>
          <w:lang w:val="en-US" w:eastAsia="zh-CN" w:bidi="ar-SA"/>
        </w:rPr>
      </w:sdtEndPr>
      <w:sdtContent>
        <w:p w14:paraId="292C2633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7" w:name="_GoBack"/>
          <w:bookmarkEnd w:id="17"/>
          <w:r>
            <w:rPr>
              <w:rFonts w:ascii="宋体" w:hAnsi="宋体" w:eastAsia="宋体"/>
              <w:sz w:val="21"/>
            </w:rPr>
            <w:t>目录</w:t>
          </w:r>
        </w:p>
        <w:p w14:paraId="104FC071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_Toc3524 </w:instrText>
          </w:r>
          <w:r>
            <w:fldChar w:fldCharType="separate"/>
          </w:r>
          <w:r>
            <w:rPr>
              <w:rFonts w:hint="eastAsia"/>
            </w:rPr>
            <w:t>用户手册</w:t>
          </w:r>
          <w:r>
            <w:tab/>
          </w:r>
          <w:r>
            <w:fldChar w:fldCharType="begin"/>
          </w:r>
          <w:r>
            <w:instrText xml:space="preserve"> PAGEREF _Toc3524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17FDDE4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_Toc9311 </w:instrText>
          </w:r>
          <w:r>
            <w:fldChar w:fldCharType="separate"/>
          </w:r>
          <w:r>
            <w:rPr>
              <w:rFonts w:hint="eastAsia"/>
            </w:rPr>
            <w:t>1软件介绍</w:t>
          </w:r>
          <w:r>
            <w:tab/>
          </w:r>
          <w:r>
            <w:fldChar w:fldCharType="begin"/>
          </w:r>
          <w:r>
            <w:instrText xml:space="preserve"> PAGEREF _Toc9311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BBE6704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_Toc31538 </w:instrText>
          </w:r>
          <w:r>
            <w:fldChar w:fldCharType="separate"/>
          </w:r>
          <w:r>
            <w:rPr>
              <w:rFonts w:hint="eastAsia"/>
            </w:rPr>
            <w:t>1.1软件简介</w:t>
          </w:r>
          <w:r>
            <w:tab/>
          </w:r>
          <w:r>
            <w:fldChar w:fldCharType="begin"/>
          </w:r>
          <w:r>
            <w:instrText xml:space="preserve"> PAGEREF _Toc31538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1B5D2C7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_Toc1984 </w:instrText>
          </w:r>
          <w:r>
            <w:fldChar w:fldCharType="separate"/>
          </w:r>
          <w:r>
            <w:rPr>
              <w:rFonts w:hint="eastAsia"/>
            </w:rPr>
            <w:t>1.</w:t>
          </w:r>
          <w:r>
            <w:t>2</w:t>
          </w:r>
          <w:r>
            <w:rPr>
              <w:rFonts w:hint="eastAsia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_Toc1984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A83BFA0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_Toc19510 </w:instrText>
          </w:r>
          <w:r>
            <w:fldChar w:fldCharType="separate"/>
          </w:r>
          <w:r>
            <w:rPr>
              <w:rFonts w:hint="eastAsia"/>
            </w:rPr>
            <w:t>1.3技术特点</w:t>
          </w:r>
          <w:r>
            <w:tab/>
          </w:r>
          <w:r>
            <w:fldChar w:fldCharType="begin"/>
          </w:r>
          <w:r>
            <w:instrText xml:space="preserve"> PAGEREF _Toc19510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D35DDEE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_Toc10471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软件</w:t>
          </w:r>
          <w:r>
            <w:rPr>
              <w:rFonts w:hint="eastAsia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_Toc10471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25104EE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_Toc6990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 xml:space="preserve">.1 </w:t>
          </w:r>
          <w:r>
            <w:rPr>
              <w:rFonts w:hint="eastAsia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_Toc6990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9E11000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_Toc22169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</w:rPr>
            <w:t>2</w:t>
          </w:r>
          <w:r>
            <w:t xml:space="preserve"> </w:t>
          </w:r>
          <w:r>
            <w:rPr>
              <w:rFonts w:hint="eastAsia"/>
            </w:rPr>
            <w:t>检验添加</w:t>
          </w:r>
          <w:r>
            <w:tab/>
          </w:r>
          <w:r>
            <w:fldChar w:fldCharType="begin"/>
          </w:r>
          <w:r>
            <w:instrText xml:space="preserve"> PAGEREF _Toc22169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F29B67C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_Toc10595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</w:rPr>
            <w:t>3</w:t>
          </w:r>
          <w:r>
            <w:t xml:space="preserve"> </w:t>
          </w:r>
          <w:r>
            <w:rPr>
              <w:rFonts w:hint="eastAsia"/>
            </w:rPr>
            <w:t>检验列表</w:t>
          </w:r>
          <w:r>
            <w:tab/>
          </w:r>
          <w:r>
            <w:fldChar w:fldCharType="begin"/>
          </w:r>
          <w:r>
            <w:instrText xml:space="preserve"> PAGEREF _Toc10595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08059A7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_Toc11891 </w:instrText>
          </w:r>
          <w:r>
            <w:fldChar w:fldCharType="separate"/>
          </w:r>
          <w:r>
            <w:rPr>
              <w:rFonts w:hint="eastAsia" w:cs="Arial"/>
            </w:rPr>
            <w:t>2</w:t>
          </w:r>
          <w:r>
            <w:rPr>
              <w:rFonts w:cs="Arial"/>
            </w:rPr>
            <w:t>.</w:t>
          </w:r>
          <w:r>
            <w:rPr>
              <w:rFonts w:hint="eastAsia" w:cs="Arial"/>
            </w:rPr>
            <w:t>4</w:t>
          </w:r>
          <w:r>
            <w:rPr>
              <w:rFonts w:cs="Arial"/>
            </w:rPr>
            <w:t xml:space="preserve"> </w:t>
          </w:r>
          <w:r>
            <w:rPr>
              <w:rFonts w:hint="eastAsia"/>
            </w:rPr>
            <w:t>检验数据</w:t>
          </w:r>
          <w:r>
            <w:tab/>
          </w:r>
          <w:r>
            <w:fldChar w:fldCharType="begin"/>
          </w:r>
          <w:r>
            <w:instrText xml:space="preserve"> PAGEREF _Toc11891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19FA69B5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_Toc17583 </w:instrText>
          </w:r>
          <w:r>
            <w:fldChar w:fldCharType="separate"/>
          </w:r>
          <w:r>
            <w:rPr>
              <w:rFonts w:hint="eastAsia" w:cs="Arial"/>
            </w:rPr>
            <w:t>2</w:t>
          </w:r>
          <w:r>
            <w:rPr>
              <w:rFonts w:cs="Arial"/>
            </w:rPr>
            <w:t>.</w:t>
          </w:r>
          <w:r>
            <w:rPr>
              <w:rFonts w:hint="eastAsia" w:cs="Arial"/>
            </w:rPr>
            <w:t>5</w:t>
          </w:r>
          <w:r>
            <w:rPr>
              <w:rFonts w:cs="Arial"/>
            </w:rPr>
            <w:t xml:space="preserve"> </w:t>
          </w:r>
          <w:r>
            <w:rPr>
              <w:rFonts w:hint="eastAsia"/>
            </w:rPr>
            <w:t>检验分析</w:t>
          </w:r>
          <w:r>
            <w:tab/>
          </w:r>
          <w:r>
            <w:fldChar w:fldCharType="begin"/>
          </w:r>
          <w:r>
            <w:instrText xml:space="preserve"> PAGEREF _Toc17583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6A332981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_Toc30883 </w:instrText>
          </w:r>
          <w:r>
            <w:fldChar w:fldCharType="separate"/>
          </w:r>
          <w:r>
            <w:rPr>
              <w:rFonts w:hint="eastAsia" w:cs="Arial"/>
            </w:rPr>
            <w:t>2</w:t>
          </w:r>
          <w:r>
            <w:rPr>
              <w:rFonts w:cs="Arial"/>
            </w:rPr>
            <w:t>.</w:t>
          </w:r>
          <w:r>
            <w:rPr>
              <w:rFonts w:hint="eastAsia" w:cs="Arial"/>
            </w:rPr>
            <w:t>6</w:t>
          </w:r>
          <w:r>
            <w:rPr>
              <w:rFonts w:cs="Arial"/>
            </w:rPr>
            <w:t xml:space="preserve"> </w:t>
          </w:r>
          <w:r>
            <w:rPr>
              <w:rFonts w:hint="eastAsia"/>
            </w:rPr>
            <w:t>检验统计</w:t>
          </w:r>
          <w:r>
            <w:tab/>
          </w:r>
          <w:r>
            <w:fldChar w:fldCharType="begin"/>
          </w:r>
          <w:r>
            <w:instrText xml:space="preserve"> PAGEREF _Toc30883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72E45B7A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_Toc1022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</w:rPr>
            <w:t>7检验进度</w:t>
          </w:r>
          <w:r>
            <w:tab/>
          </w:r>
          <w:r>
            <w:fldChar w:fldCharType="begin"/>
          </w:r>
          <w:r>
            <w:instrText xml:space="preserve"> PAGEREF _Toc1022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52B70CFC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</w:rPr>
            <w:t>8</w:t>
          </w:r>
          <w:r>
            <w:t xml:space="preserve"> </w:t>
          </w:r>
          <w:r>
            <w:rPr>
              <w:rFonts w:hint="eastAsia"/>
            </w:rPr>
            <w:t>日志列表</w:t>
          </w:r>
          <w:r>
            <w:tab/>
          </w:r>
          <w:r>
            <w:fldChar w:fldCharType="begin"/>
          </w:r>
          <w:r>
            <w:instrText xml:space="preserve"> PAGEREF _Toc2749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7670DF9A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_Toc24763 </w:instrText>
          </w:r>
          <w: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</w:rPr>
            <w:t>9</w:t>
          </w:r>
          <w:r>
            <w:t xml:space="preserve"> </w:t>
          </w:r>
          <w:r>
            <w:rPr>
              <w:rFonts w:hint="eastAsia"/>
            </w:rPr>
            <w:t>退出</w:t>
          </w:r>
          <w:r>
            <w:tab/>
          </w:r>
          <w:r>
            <w:fldChar w:fldCharType="begin"/>
          </w:r>
          <w:r>
            <w:instrText xml:space="preserve"> PAGEREF _Toc24763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2FC52B23">
          <w:r>
            <w:fldChar w:fldCharType="end"/>
          </w:r>
        </w:p>
      </w:sdtContent>
    </w:sdt>
    <w:p w14:paraId="466713A6">
      <w:pPr>
        <w:rPr>
          <w:rFonts w:hint="eastAsia"/>
        </w:rPr>
      </w:pPr>
      <w:r>
        <w:rPr>
          <w:rFonts w:hint="eastAsia"/>
        </w:rPr>
        <w:br w:type="page"/>
      </w:r>
    </w:p>
    <w:p w14:paraId="46A11721">
      <w:pPr>
        <w:pStyle w:val="2"/>
        <w:spacing w:line="578" w:lineRule="auto"/>
      </w:pPr>
      <w:bookmarkStart w:id="2" w:name="_Toc9311"/>
      <w:r>
        <w:rPr>
          <w:rFonts w:hint="eastAsia"/>
        </w:rPr>
        <w:t>1软件介绍</w:t>
      </w:r>
      <w:bookmarkEnd w:id="2"/>
    </w:p>
    <w:p w14:paraId="4E646F43">
      <w:pPr>
        <w:pStyle w:val="3"/>
      </w:pPr>
      <w:bookmarkStart w:id="3" w:name="_Toc31538"/>
      <w:r>
        <w:rPr>
          <w:rFonts w:hint="eastAsia"/>
        </w:rPr>
        <w:t>1.1软件</w:t>
      </w:r>
      <w:bookmarkEnd w:id="1"/>
      <w:r>
        <w:rPr>
          <w:rFonts w:hint="eastAsia"/>
        </w:rPr>
        <w:t>简介</w:t>
      </w:r>
      <w:bookmarkEnd w:id="3"/>
    </w:p>
    <w:p w14:paraId="7DA4DE50">
      <w:pPr>
        <w:ind w:firstLine="560" w:firstLineChars="200"/>
        <w:rPr>
          <w:rFonts w:ascii="宋体" w:hAnsi="宋体" w:cs="Arial"/>
          <w:color w:val="333333"/>
          <w:sz w:val="28"/>
          <w:szCs w:val="28"/>
        </w:rPr>
      </w:pP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是在一款可以快速，方便，快捷的进行</w:t>
      </w: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管理操作的软件，而且具备了检验配置、检验数据、检验统计、检验进度、日志管理等，另外还有系统功能，根据设置的配置参数，进行</w:t>
      </w: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操作。这款软件可以系统的对</w:t>
      </w: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产生的数据进行分析，归类，计算，然后智能化的进行统筹管理，保存备份，全新的登录账号系统让用户可以随时随地访问智能化</w:t>
      </w: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管理平台，让管理</w:t>
      </w: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变得随时，随地，方便，让用户更加安心。本软件让用户更省时，省心，快速的完成数据的保存，监测，让管理更加简单，各种完备的设置管理也让用户的管理变得更加便捷。</w:t>
      </w:r>
    </w:p>
    <w:p w14:paraId="6EF144DD">
      <w:pPr>
        <w:pStyle w:val="3"/>
      </w:pPr>
      <w:bookmarkStart w:id="4" w:name="_Toc1984"/>
      <w:r>
        <w:rPr>
          <w:rFonts w:hint="eastAsia"/>
        </w:rPr>
        <w:t>1.</w:t>
      </w:r>
      <w:r>
        <w:t>2</w:t>
      </w:r>
      <w:r>
        <w:rPr>
          <w:rFonts w:hint="eastAsia"/>
        </w:rPr>
        <w:t>系统登录</w:t>
      </w:r>
      <w:bookmarkEnd w:id="4"/>
    </w:p>
    <w:p w14:paraId="324EB4B5">
      <w:pPr>
        <w:ind w:firstLine="560" w:firstLineChars="200"/>
        <w:rPr>
          <w:rFonts w:ascii="宋体" w:hAnsi="宋体" w:cs="Arial"/>
          <w:color w:val="333333"/>
          <w:sz w:val="28"/>
          <w:szCs w:val="28"/>
        </w:rPr>
      </w:pPr>
      <w:r>
        <w:rPr>
          <w:rFonts w:hint="eastAsia" w:ascii="宋体" w:hAnsi="宋体" w:cs="Arial"/>
          <w:color w:val="333333"/>
          <w:sz w:val="28"/>
          <w:szCs w:val="28"/>
        </w:rPr>
        <w:t>启动并运行系统，可以在电脑的桌面，找到系统软件的图标，双击鼠标的左键就可以启动并运行了；另外一种，你也可以在电脑的“开始菜单”中找到系统软件的快速启动方式，点击鼠标左键一样可以打开运行。成功启动并运行系统后，马上就会进入到系统的登录界。</w:t>
      </w:r>
    </w:p>
    <w:p w14:paraId="54A22DD4">
      <w:pPr>
        <w:rPr>
          <w:rFonts w:ascii="宋体" w:hAnsi="宋体" w:cs="Arial"/>
          <w:color w:val="333333"/>
          <w:sz w:val="28"/>
          <w:szCs w:val="28"/>
        </w:rPr>
      </w:pPr>
      <w:r>
        <w:rPr>
          <w:rFonts w:hint="eastAsia" w:ascii="宋体" w:hAnsi="宋体" w:cs="Arial"/>
          <w:color w:val="333333"/>
          <w:sz w:val="28"/>
          <w:szCs w:val="28"/>
        </w:rPr>
        <w:t>输入账号密码就可以登录了。</w:t>
      </w:r>
    </w:p>
    <w:p w14:paraId="306F11AC"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4AEF">
      <w:pPr>
        <w:rPr>
          <w:rFonts w:hint="eastAsia" w:eastAsia="宋体"/>
          <w:lang w:eastAsia="zh-CN"/>
        </w:rPr>
      </w:pPr>
    </w:p>
    <w:p w14:paraId="5912281F">
      <w:pPr>
        <w:rPr>
          <w:rFonts w:hint="eastAsia" w:eastAsia="宋体"/>
          <w:lang w:eastAsia="zh-CN"/>
        </w:rPr>
      </w:pPr>
    </w:p>
    <w:p w14:paraId="560F520A">
      <w:pPr>
        <w:rPr>
          <w:rFonts w:hint="eastAsia" w:eastAsia="宋体"/>
          <w:lang w:eastAsia="zh-CN"/>
        </w:rPr>
      </w:pPr>
    </w:p>
    <w:p w14:paraId="6D9F3D65">
      <w:pPr>
        <w:rPr>
          <w:rFonts w:hint="eastAsia" w:eastAsia="宋体"/>
          <w:lang w:eastAsia="zh-CN"/>
        </w:rPr>
      </w:pPr>
    </w:p>
    <w:p w14:paraId="10A65BFD">
      <w:pPr>
        <w:rPr>
          <w:rFonts w:hint="eastAsia" w:eastAsia="宋体"/>
          <w:lang w:eastAsia="zh-CN"/>
        </w:rPr>
      </w:pPr>
    </w:p>
    <w:p w14:paraId="7983F375">
      <w:r>
        <w:drawing>
          <wp:inline distT="0" distB="0" distL="114300" distR="114300">
            <wp:extent cx="5266690" cy="26581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5BE4"/>
    <w:p w14:paraId="5F3D9E12"/>
    <w:p w14:paraId="2B48CA47"/>
    <w:p w14:paraId="2A86B894"/>
    <w:p w14:paraId="11EEF824"/>
    <w:p w14:paraId="0499AD6A"/>
    <w:p w14:paraId="05191F40">
      <w:pPr>
        <w:rPr>
          <w:rFonts w:hint="eastAsia"/>
          <w:lang w:eastAsia="zh-CN"/>
        </w:rPr>
      </w:pPr>
    </w:p>
    <w:p w14:paraId="193B37EE">
      <w:pPr>
        <w:pStyle w:val="3"/>
      </w:pPr>
      <w:bookmarkStart w:id="5" w:name="_Toc19510"/>
      <w:r>
        <w:rPr>
          <w:rFonts w:hint="eastAsia"/>
        </w:rPr>
        <w:t>1.3技术特点</w:t>
      </w:r>
      <w:bookmarkEnd w:id="5"/>
    </w:p>
    <w:p w14:paraId="5D5A7ADF">
      <w:pPr>
        <w:ind w:firstLine="560" w:firstLineChars="200"/>
        <w:rPr>
          <w:rFonts w:ascii="宋体" w:hAnsi="宋体" w:cs="Arial"/>
          <w:color w:val="333333"/>
          <w:sz w:val="28"/>
          <w:szCs w:val="28"/>
        </w:rPr>
      </w:pPr>
      <w:r>
        <w:rPr>
          <w:rFonts w:hint="eastAsia" w:ascii="宋体" w:hAnsi="宋体" w:cs="Arial"/>
          <w:color w:val="333333"/>
          <w:sz w:val="28"/>
          <w:szCs w:val="28"/>
        </w:rPr>
        <w:t>本软件使用最新的智能化管理分析算法，快速的在后台进行计算运行，以高效的方式智能分析管理操作数据，进行</w:t>
      </w:r>
      <w:r>
        <w:rPr>
          <w:rFonts w:hint="eastAsia" w:ascii="宋体" w:hAnsi="宋体" w:cs="Arial"/>
          <w:color w:val="333333"/>
          <w:sz w:val="28"/>
          <w:szCs w:val="28"/>
          <w:lang w:eastAsia="zh-CN"/>
        </w:rPr>
        <w:t>质量检测溯源信息化系统</w:t>
      </w:r>
      <w:r>
        <w:rPr>
          <w:rFonts w:hint="eastAsia" w:ascii="宋体" w:hAnsi="宋体" w:cs="Arial"/>
          <w:color w:val="333333"/>
          <w:sz w:val="28"/>
          <w:szCs w:val="28"/>
        </w:rPr>
        <w:t>管理操作，呈现在用户面前，省去了大量的时间。而且完备的大数据信息都是经过多层加密处理，绝对安全可靠，不用担心被窃取数据。</w:t>
      </w:r>
    </w:p>
    <w:p w14:paraId="010B66A5">
      <w:pPr>
        <w:pStyle w:val="2"/>
        <w:spacing w:line="578" w:lineRule="auto"/>
      </w:pPr>
      <w:bookmarkStart w:id="6" w:name="_Toc394010687"/>
      <w:bookmarkStart w:id="7" w:name="_Toc10471"/>
      <w:r>
        <w:rPr>
          <w:rFonts w:hint="eastAsia"/>
        </w:rPr>
        <w:t>2</w:t>
      </w:r>
      <w:r>
        <w:t>软件</w:t>
      </w:r>
      <w:r>
        <w:rPr>
          <w:rFonts w:hint="eastAsia"/>
        </w:rPr>
        <w:t>功能介绍</w:t>
      </w:r>
      <w:bookmarkEnd w:id="6"/>
      <w:bookmarkEnd w:id="7"/>
    </w:p>
    <w:p w14:paraId="13A05660">
      <w:pPr>
        <w:pStyle w:val="3"/>
      </w:pPr>
      <w:bookmarkStart w:id="8" w:name="_Toc6990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首页</w:t>
      </w:r>
      <w:bookmarkEnd w:id="8"/>
    </w:p>
    <w:p w14:paraId="7BE7C1DB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在首页，用户可以看到一些数据信息的消息通知展示，例如可以看到：各种提示通知，用户通过这些提示来对系统消息进行一个整体的把握。界面如下所示：</w:t>
      </w:r>
    </w:p>
    <w:p w14:paraId="414A454D">
      <w:pPr>
        <w:shd w:val="clear" w:color="auto" w:fill="FFFFFF"/>
        <w:spacing w:line="360" w:lineRule="auto"/>
        <w:rPr>
          <w:spacing w:val="8"/>
          <w:sz w:val="28"/>
          <w:szCs w:val="28"/>
        </w:rPr>
      </w:pPr>
      <w:r>
        <w:drawing>
          <wp:inline distT="0" distB="0" distL="114300" distR="114300">
            <wp:extent cx="5266690" cy="26581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6B87">
      <w:pPr>
        <w:pStyle w:val="3"/>
      </w:pPr>
      <w:bookmarkStart w:id="9" w:name="_Toc22169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检验添加</w:t>
      </w:r>
      <w:bookmarkEnd w:id="9"/>
    </w:p>
    <w:p w14:paraId="7D436829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在检验添加功能界面中，用户可以通过设置</w:t>
      </w:r>
      <w:r>
        <w:rPr>
          <w:spacing w:val="8"/>
          <w:sz w:val="28"/>
          <w:szCs w:val="28"/>
        </w:rPr>
        <w:t>检验</w:t>
      </w:r>
      <w:r>
        <w:rPr>
          <w:rFonts w:hint="eastAsia"/>
          <w:spacing w:val="8"/>
          <w:sz w:val="28"/>
          <w:szCs w:val="28"/>
        </w:rPr>
        <w:t>添加配置的各个配置项，进行</w:t>
      </w:r>
      <w:r>
        <w:rPr>
          <w:spacing w:val="8"/>
          <w:sz w:val="28"/>
          <w:szCs w:val="28"/>
        </w:rPr>
        <w:t>检验</w:t>
      </w:r>
      <w:r>
        <w:rPr>
          <w:rFonts w:hint="eastAsia"/>
          <w:spacing w:val="8"/>
          <w:sz w:val="28"/>
          <w:szCs w:val="28"/>
        </w:rPr>
        <w:t>添加的操作，最后点击提交按钮，进行数据项的保存操作。需要点击对应的按钮就可以进入对应的界面进行相对应的操作了。界面如下所示：</w:t>
      </w:r>
    </w:p>
    <w:p w14:paraId="5870A57E">
      <w:pPr>
        <w:shd w:val="clear" w:color="auto" w:fill="FFFFFF"/>
        <w:spacing w:line="360" w:lineRule="auto"/>
      </w:pPr>
      <w:r>
        <w:drawing>
          <wp:inline distT="0" distB="0" distL="114300" distR="114300">
            <wp:extent cx="5266690" cy="26581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02E5">
      <w:pPr>
        <w:shd w:val="clear" w:color="auto" w:fill="FFFFFF"/>
        <w:spacing w:line="360" w:lineRule="auto"/>
      </w:pPr>
    </w:p>
    <w:p w14:paraId="0D5D5FFB">
      <w:pPr>
        <w:shd w:val="clear" w:color="auto" w:fill="FFFFFF"/>
        <w:spacing w:line="360" w:lineRule="auto"/>
      </w:pPr>
    </w:p>
    <w:p w14:paraId="12C5F620">
      <w:pPr>
        <w:shd w:val="clear" w:color="auto" w:fill="FFFFFF"/>
        <w:spacing w:line="360" w:lineRule="auto"/>
      </w:pPr>
    </w:p>
    <w:p w14:paraId="4F97A950">
      <w:pPr>
        <w:shd w:val="clear" w:color="auto" w:fill="FFFFFF"/>
        <w:spacing w:line="360" w:lineRule="auto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613F">
      <w:pPr>
        <w:shd w:val="clear" w:color="auto" w:fill="FFFFFF"/>
        <w:spacing w:line="360" w:lineRule="auto"/>
      </w:pPr>
    </w:p>
    <w:p w14:paraId="3B284E3F">
      <w:pPr>
        <w:shd w:val="clear" w:color="auto" w:fill="FFFFFF"/>
        <w:spacing w:line="360" w:lineRule="auto"/>
      </w:pPr>
    </w:p>
    <w:p w14:paraId="345FF846">
      <w:pPr>
        <w:shd w:val="clear" w:color="auto" w:fill="FFFFFF"/>
        <w:spacing w:line="360" w:lineRule="auto"/>
      </w:pPr>
    </w:p>
    <w:p w14:paraId="7D76BCB7">
      <w:pPr>
        <w:shd w:val="clear" w:color="auto" w:fill="FFFFFF"/>
        <w:spacing w:line="360" w:lineRule="auto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C003">
      <w:pPr>
        <w:pStyle w:val="3"/>
      </w:pPr>
      <w:bookmarkStart w:id="10" w:name="_Toc10595"/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检验列表</w:t>
      </w:r>
      <w:bookmarkEnd w:id="10"/>
    </w:p>
    <w:p w14:paraId="6334143E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</w:t>
      </w:r>
      <w:r>
        <w:rPr>
          <w:spacing w:val="8"/>
          <w:sz w:val="28"/>
          <w:szCs w:val="28"/>
        </w:rPr>
        <w:t>检验</w:t>
      </w:r>
      <w:r>
        <w:rPr>
          <w:rFonts w:hint="eastAsia"/>
          <w:spacing w:val="8"/>
          <w:sz w:val="28"/>
          <w:szCs w:val="28"/>
        </w:rPr>
        <w:t>列表功能界面中，用户可以通过添加</w:t>
      </w:r>
      <w:r>
        <w:rPr>
          <w:spacing w:val="8"/>
          <w:sz w:val="28"/>
          <w:szCs w:val="28"/>
        </w:rPr>
        <w:t>检验</w:t>
      </w:r>
      <w:r>
        <w:rPr>
          <w:rFonts w:hint="eastAsia"/>
          <w:spacing w:val="8"/>
          <w:sz w:val="28"/>
          <w:szCs w:val="28"/>
        </w:rPr>
        <w:t>列表的各个数据项，进行</w:t>
      </w:r>
      <w:r>
        <w:rPr>
          <w:spacing w:val="8"/>
          <w:sz w:val="28"/>
          <w:szCs w:val="28"/>
        </w:rPr>
        <w:t>检验</w:t>
      </w:r>
      <w:r>
        <w:rPr>
          <w:rFonts w:hint="eastAsia"/>
          <w:spacing w:val="8"/>
          <w:sz w:val="28"/>
          <w:szCs w:val="28"/>
        </w:rPr>
        <w:t>列表添加的操作，最后点击保存按钮，进行配置管理项的保存操作。界面如下所示：</w:t>
      </w:r>
    </w:p>
    <w:p w14:paraId="15841B46"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E317"/>
    <w:p w14:paraId="3A53F6F0"/>
    <w:p w14:paraId="0C02B3C0"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944B">
      <w:pPr>
        <w:pStyle w:val="3"/>
      </w:pPr>
      <w:bookmarkStart w:id="11" w:name="_Toc11891"/>
      <w:r>
        <w:rPr>
          <w:rFonts w:hint="eastAsia" w:cs="Arial"/>
        </w:rPr>
        <w:t>2</w:t>
      </w:r>
      <w:r>
        <w:rPr>
          <w:rFonts w:cs="Arial"/>
        </w:rPr>
        <w:t>.</w:t>
      </w:r>
      <w:r>
        <w:rPr>
          <w:rFonts w:hint="eastAsia" w:cs="Arial"/>
        </w:rPr>
        <w:t>4</w:t>
      </w:r>
      <w:r>
        <w:rPr>
          <w:rFonts w:cs="Arial"/>
        </w:rPr>
        <w:t xml:space="preserve"> </w:t>
      </w:r>
      <w:r>
        <w:rPr>
          <w:rFonts w:hint="eastAsia"/>
        </w:rPr>
        <w:t>检验数据</w:t>
      </w:r>
      <w:bookmarkEnd w:id="11"/>
    </w:p>
    <w:p w14:paraId="77FEB888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spacing w:val="8"/>
          <w:sz w:val="28"/>
          <w:szCs w:val="24"/>
        </w:rPr>
        <w:t>检验</w:t>
      </w:r>
      <w:r>
        <w:rPr>
          <w:rFonts w:hint="eastAsia"/>
          <w:spacing w:val="8"/>
          <w:sz w:val="28"/>
          <w:szCs w:val="24"/>
        </w:rPr>
        <w:t>数据</w:t>
      </w:r>
      <w:r>
        <w:rPr>
          <w:spacing w:val="8"/>
          <w:sz w:val="28"/>
          <w:szCs w:val="24"/>
        </w:rPr>
        <w:t>界面</w:t>
      </w:r>
      <w:r>
        <w:rPr>
          <w:rFonts w:hint="eastAsia"/>
          <w:spacing w:val="8"/>
          <w:sz w:val="28"/>
          <w:szCs w:val="24"/>
        </w:rPr>
        <w:t>可以对</w:t>
      </w:r>
      <w:r>
        <w:rPr>
          <w:spacing w:val="8"/>
          <w:sz w:val="28"/>
          <w:szCs w:val="24"/>
        </w:rPr>
        <w:t>检验</w:t>
      </w:r>
      <w:r>
        <w:rPr>
          <w:rFonts w:hint="eastAsia"/>
          <w:spacing w:val="8"/>
          <w:sz w:val="28"/>
          <w:szCs w:val="24"/>
        </w:rPr>
        <w:t>数据进行列表查看，用户可以进行点击停止、分析的按钮进行对应条目的停止、分析的操作。</w:t>
      </w:r>
      <w:r>
        <w:rPr>
          <w:rFonts w:hint="eastAsia"/>
          <w:spacing w:val="8"/>
          <w:sz w:val="28"/>
          <w:szCs w:val="28"/>
        </w:rPr>
        <w:t>界面如下所示：</w:t>
      </w:r>
    </w:p>
    <w:p w14:paraId="5B839692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628F">
      <w:pPr>
        <w:shd w:val="clear" w:color="auto" w:fill="FFFFFF"/>
        <w:spacing w:after="156" w:afterLines="50" w:line="400" w:lineRule="atLeast"/>
      </w:pPr>
    </w:p>
    <w:p w14:paraId="030D64AC">
      <w:pPr>
        <w:shd w:val="clear" w:color="auto" w:fill="FFFFFF"/>
        <w:spacing w:after="156" w:afterLines="50" w:line="400" w:lineRule="atLeast"/>
      </w:pPr>
    </w:p>
    <w:p w14:paraId="0DF2C090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85A">
      <w:pPr>
        <w:shd w:val="clear" w:color="auto" w:fill="FFFFFF"/>
        <w:spacing w:after="156" w:afterLines="50" w:line="400" w:lineRule="atLeast"/>
      </w:pPr>
    </w:p>
    <w:p w14:paraId="2817322E">
      <w:pPr>
        <w:shd w:val="clear" w:color="auto" w:fill="FFFFFF"/>
        <w:spacing w:after="156" w:afterLines="50" w:line="400" w:lineRule="atLeast"/>
      </w:pPr>
    </w:p>
    <w:p w14:paraId="6A7D98CC">
      <w:pPr>
        <w:shd w:val="clear" w:color="auto" w:fill="FFFFFF"/>
        <w:spacing w:after="156" w:afterLines="50" w:line="400" w:lineRule="atLeast"/>
      </w:pPr>
    </w:p>
    <w:p w14:paraId="5BD1C136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FF44">
      <w:pPr>
        <w:pStyle w:val="3"/>
      </w:pPr>
      <w:bookmarkStart w:id="12" w:name="_Toc17583"/>
      <w:r>
        <w:rPr>
          <w:rFonts w:hint="eastAsia" w:cs="Arial"/>
        </w:rPr>
        <w:t>2</w:t>
      </w:r>
      <w:r>
        <w:rPr>
          <w:rFonts w:cs="Arial"/>
        </w:rPr>
        <w:t>.</w:t>
      </w:r>
      <w:r>
        <w:rPr>
          <w:rFonts w:hint="eastAsia" w:cs="Arial"/>
        </w:rPr>
        <w:t>5</w:t>
      </w:r>
      <w:r>
        <w:rPr>
          <w:rFonts w:cs="Arial"/>
        </w:rPr>
        <w:t xml:space="preserve"> </w:t>
      </w:r>
      <w:r>
        <w:rPr>
          <w:rFonts w:hint="eastAsia"/>
        </w:rPr>
        <w:t>检验分析</w:t>
      </w:r>
      <w:bookmarkEnd w:id="12"/>
    </w:p>
    <w:p w14:paraId="070A3CCB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在检验分析功能界面中，用户可以通过查看对应的信息，进行对</w:t>
      </w:r>
      <w:r>
        <w:rPr>
          <w:rFonts w:hint="eastAsia"/>
          <w:spacing w:val="8"/>
          <w:sz w:val="28"/>
          <w:szCs w:val="28"/>
          <w:lang w:eastAsia="zh-CN"/>
        </w:rPr>
        <w:t>质量检测溯源信息化系统</w:t>
      </w:r>
      <w:r>
        <w:rPr>
          <w:rFonts w:hint="eastAsia"/>
          <w:spacing w:val="8"/>
          <w:sz w:val="28"/>
          <w:szCs w:val="28"/>
        </w:rPr>
        <w:t>的整体把握。需要点击对应的按钮就可以进入对应的界面进行相对应的操作了。界面如下所示：</w:t>
      </w:r>
    </w:p>
    <w:p w14:paraId="1AB92F9F">
      <w:pPr>
        <w:shd w:val="clear" w:color="auto" w:fill="FFFFFF"/>
        <w:spacing w:after="156" w:afterLines="50" w:line="400" w:lineRule="atLeast"/>
        <w:rPr>
          <w:spacing w:val="8"/>
          <w:sz w:val="24"/>
          <w:szCs w:val="24"/>
        </w:rPr>
      </w:pPr>
      <w:r>
        <w:drawing>
          <wp:inline distT="0" distB="0" distL="114300" distR="114300">
            <wp:extent cx="5266690" cy="26581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DAC8">
      <w:pPr>
        <w:pStyle w:val="3"/>
      </w:pPr>
      <w:bookmarkStart w:id="13" w:name="_Toc30883"/>
      <w:r>
        <w:rPr>
          <w:rFonts w:hint="eastAsia" w:cs="Arial"/>
        </w:rPr>
        <w:t>2</w:t>
      </w:r>
      <w:r>
        <w:rPr>
          <w:rFonts w:cs="Arial"/>
        </w:rPr>
        <w:t>.</w:t>
      </w:r>
      <w:r>
        <w:rPr>
          <w:rFonts w:hint="eastAsia" w:cs="Arial"/>
        </w:rPr>
        <w:t>6</w:t>
      </w:r>
      <w:r>
        <w:rPr>
          <w:rFonts w:cs="Arial"/>
        </w:rPr>
        <w:t xml:space="preserve"> </w:t>
      </w:r>
      <w:r>
        <w:rPr>
          <w:rFonts w:hint="eastAsia"/>
        </w:rPr>
        <w:t>检验统计</w:t>
      </w:r>
      <w:bookmarkEnd w:id="13"/>
    </w:p>
    <w:p w14:paraId="19DCA585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在检验统计功能界面中，用户可以进行</w:t>
      </w:r>
      <w:r>
        <w:rPr>
          <w:rFonts w:hint="eastAsia"/>
          <w:spacing w:val="8"/>
          <w:sz w:val="28"/>
          <w:szCs w:val="28"/>
          <w:lang w:eastAsia="zh-CN"/>
        </w:rPr>
        <w:t>质量检测溯源信息化系统</w:t>
      </w:r>
      <w:r>
        <w:rPr>
          <w:rFonts w:hint="eastAsia"/>
          <w:spacing w:val="8"/>
          <w:sz w:val="28"/>
          <w:szCs w:val="28"/>
        </w:rPr>
        <w:t>统计功能的查看和检查、备份的操作，也可以进行对应的数据删除操作。需要点击对应的按钮就可以进入对应的界面进行相对应的操作了。界面如下所示：</w:t>
      </w:r>
    </w:p>
    <w:p w14:paraId="6D2C2F5D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8037">
      <w:pPr>
        <w:shd w:val="clear" w:color="auto" w:fill="FFFFFF"/>
        <w:spacing w:after="156" w:afterLines="50" w:line="400" w:lineRule="atLeast"/>
      </w:pPr>
    </w:p>
    <w:p w14:paraId="7F1B4398">
      <w:pPr>
        <w:shd w:val="clear" w:color="auto" w:fill="FFFFFF"/>
        <w:spacing w:after="156" w:afterLines="50" w:line="400" w:lineRule="atLeast"/>
      </w:pPr>
    </w:p>
    <w:p w14:paraId="136EE628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2CD">
      <w:pPr>
        <w:shd w:val="clear" w:color="auto" w:fill="FFFFFF"/>
        <w:spacing w:after="156" w:afterLines="50" w:line="400" w:lineRule="atLeast"/>
      </w:pPr>
    </w:p>
    <w:p w14:paraId="09C5A0C1">
      <w:pPr>
        <w:shd w:val="clear" w:color="auto" w:fill="FFFFFF"/>
        <w:spacing w:after="156" w:afterLines="50" w:line="400" w:lineRule="atLeast"/>
      </w:pPr>
    </w:p>
    <w:p w14:paraId="7F503997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03E5">
      <w:pPr>
        <w:shd w:val="clear" w:color="auto" w:fill="FFFFFF"/>
        <w:spacing w:after="156" w:afterLines="50" w:line="400" w:lineRule="atLeast"/>
      </w:pPr>
    </w:p>
    <w:p w14:paraId="77FE7E56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780">
      <w:pPr>
        <w:pStyle w:val="3"/>
      </w:pPr>
      <w:bookmarkStart w:id="14" w:name="_Toc1022"/>
      <w:r>
        <w:rPr>
          <w:rFonts w:hint="eastAsia"/>
        </w:rPr>
        <w:t>2</w:t>
      </w:r>
      <w:r>
        <w:t>.</w:t>
      </w:r>
      <w:r>
        <w:rPr>
          <w:rFonts w:hint="eastAsia"/>
        </w:rPr>
        <w:t>7检验进度</w:t>
      </w:r>
      <w:bookmarkEnd w:id="14"/>
    </w:p>
    <w:p w14:paraId="33764664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在检验进度这个功能模块中，用户可以进行系统进度的查看信息和系统进度的刷新的处理操作。更有一键刷新按钮帮助用户快速的处理刷新。界面如下所示：</w:t>
      </w:r>
    </w:p>
    <w:p w14:paraId="0F6857DB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0B47">
      <w:pPr>
        <w:shd w:val="clear" w:color="auto" w:fill="FFFFFF"/>
        <w:spacing w:after="156" w:afterLines="50" w:line="400" w:lineRule="atLeast"/>
      </w:pPr>
    </w:p>
    <w:p w14:paraId="6983371A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B196">
      <w:pPr>
        <w:pStyle w:val="3"/>
      </w:pPr>
      <w:bookmarkStart w:id="15" w:name="_Toc2749"/>
      <w:r>
        <w:rPr>
          <w:rFonts w:hint="eastAsia"/>
        </w:rPr>
        <w:t>2</w:t>
      </w:r>
      <w:r>
        <w:t>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日志列表</w:t>
      </w:r>
      <w:bookmarkEnd w:id="15"/>
    </w:p>
    <w:p w14:paraId="05390602">
      <w:pPr>
        <w:shd w:val="clear" w:color="auto" w:fill="FFFFFF"/>
        <w:spacing w:line="360" w:lineRule="auto"/>
        <w:ind w:firstLine="592" w:firstLineChars="200"/>
        <w:rPr>
          <w:spacing w:val="8"/>
          <w:sz w:val="28"/>
          <w:szCs w:val="28"/>
        </w:rPr>
      </w:pPr>
      <w:r>
        <w:rPr>
          <w:rFonts w:hint="eastAsia"/>
          <w:spacing w:val="8"/>
          <w:sz w:val="28"/>
          <w:szCs w:val="28"/>
        </w:rPr>
        <w:t>在日志列表功能模块中，用户可以进行日志列表信息的清空操作，点击相应日志删除按钮，就可以进行对应的日志删除操作。界面如下所示：</w:t>
      </w:r>
    </w:p>
    <w:p w14:paraId="58D37C74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C2F8">
      <w:pPr>
        <w:shd w:val="clear" w:color="auto" w:fill="FFFFFF"/>
        <w:spacing w:after="156" w:afterLines="50" w:line="400" w:lineRule="atLeast"/>
      </w:pPr>
    </w:p>
    <w:p w14:paraId="53F926EB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FBEB">
      <w:pPr>
        <w:shd w:val="clear" w:color="auto" w:fill="FFFFFF"/>
        <w:spacing w:after="156" w:afterLines="50" w:line="400" w:lineRule="atLeast"/>
      </w:pPr>
    </w:p>
    <w:p w14:paraId="2B6A930F">
      <w:pPr>
        <w:shd w:val="clear" w:color="auto" w:fill="FFFFFF"/>
        <w:spacing w:after="156" w:afterLines="50" w:line="400" w:lineRule="atLeast"/>
      </w:pPr>
    </w:p>
    <w:p w14:paraId="62276E95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BC41">
      <w:pPr>
        <w:shd w:val="clear" w:color="auto" w:fill="FFFFFF"/>
        <w:spacing w:after="156" w:afterLines="50" w:line="400" w:lineRule="atLeast"/>
      </w:pPr>
    </w:p>
    <w:p w14:paraId="193E1760">
      <w:pPr>
        <w:shd w:val="clear" w:color="auto" w:fill="FFFFFF"/>
        <w:spacing w:after="156" w:afterLines="50" w:line="400" w:lineRule="atLeast"/>
      </w:pPr>
      <w:r>
        <w:drawing>
          <wp:inline distT="0" distB="0" distL="114300" distR="114300">
            <wp:extent cx="5266690" cy="2658110"/>
            <wp:effectExtent l="0" t="0" r="1016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D1DC">
      <w:pPr>
        <w:pStyle w:val="3"/>
      </w:pPr>
      <w:bookmarkStart w:id="16" w:name="_Toc24763"/>
      <w:r>
        <w:rPr>
          <w:rFonts w:hint="eastAsia"/>
        </w:rPr>
        <w:t>2</w:t>
      </w:r>
      <w:r>
        <w:t>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退出</w:t>
      </w:r>
      <w:bookmarkEnd w:id="16"/>
    </w:p>
    <w:p w14:paraId="54BCE5D7">
      <w:pPr>
        <w:shd w:val="clear" w:color="auto" w:fill="FFFFFF"/>
        <w:spacing w:after="156" w:afterLines="50" w:line="400" w:lineRule="atLeas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在退出功能界面里面用户可以进行系统退出操作。</w:t>
      </w:r>
      <w:r>
        <w:rPr>
          <w:rFonts w:hint="eastAsia"/>
          <w:spacing w:val="8"/>
          <w:sz w:val="28"/>
          <w:szCs w:val="28"/>
        </w:rPr>
        <w:t>界面如下所示：</w:t>
      </w:r>
    </w:p>
    <w:p w14:paraId="552600C5">
      <w:pPr>
        <w:shd w:val="clear" w:color="auto" w:fill="FFFFFF"/>
        <w:spacing w:after="156" w:afterLines="50" w:line="400" w:lineRule="atLeast"/>
        <w:rPr>
          <w:sz w:val="28"/>
          <w:szCs w:val="28"/>
        </w:rPr>
      </w:pPr>
      <w:r>
        <w:drawing>
          <wp:inline distT="0" distB="0" distL="114300" distR="114300">
            <wp:extent cx="5266690" cy="2658110"/>
            <wp:effectExtent l="0" t="0" r="1016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headerReference r:id="rId4" w:type="even"/>
      <w:footerReference r:id="rId5" w:type="even"/>
      <w:pgSz w:w="11906" w:h="16838"/>
      <w:pgMar w:top="1440" w:right="1800" w:bottom="1440" w:left="1800" w:header="794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E7CF40">
    <w:pPr>
      <w:pStyle w:val="7"/>
      <w:framePr w:wrap="auto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 w14:paraId="1AAE602C"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DCD5B4">
    <w:pPr>
      <w:pStyle w:val="8"/>
      <w:framePr w:wrap="auto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3</w:t>
    </w:r>
    <w:r>
      <w:rPr>
        <w:rStyle w:val="13"/>
      </w:rPr>
      <w:fldChar w:fldCharType="end"/>
    </w:r>
  </w:p>
  <w:p w14:paraId="3BACB469">
    <w:pPr>
      <w:pStyle w:val="8"/>
      <w:ind w:right="36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  <w:lang w:eastAsia="zh-CN"/>
      </w:rPr>
      <w:t>质量检测溯源信息化系统</w:t>
    </w:r>
    <w:r>
      <w:rPr>
        <w:rFonts w:hint="eastAsia" w:ascii="宋体" w:hAnsi="宋体"/>
        <w:sz w:val="21"/>
        <w:szCs w:val="21"/>
        <w:lang w:val="en-US" w:eastAsia="zh-CN"/>
      </w:rPr>
      <w:t>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25C24E">
    <w:pPr>
      <w:pStyle w:val="8"/>
      <w:framePr w:wrap="auto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 w14:paraId="35C1086F">
    <w:pPr>
      <w:pStyle w:val="8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I0ZjkyMmMyZDI5YzQyNmJlNjFiMWVjNjJkYTIwODkifQ=="/>
  </w:docVars>
  <w:rsids>
    <w:rsidRoot w:val="00357485"/>
    <w:rsid w:val="00015A6E"/>
    <w:rsid w:val="0002719E"/>
    <w:rsid w:val="0004715A"/>
    <w:rsid w:val="00065F53"/>
    <w:rsid w:val="00067D62"/>
    <w:rsid w:val="000B1B7F"/>
    <w:rsid w:val="000B335C"/>
    <w:rsid w:val="000B4D2D"/>
    <w:rsid w:val="000F2595"/>
    <w:rsid w:val="00135395"/>
    <w:rsid w:val="0014137B"/>
    <w:rsid w:val="001417AC"/>
    <w:rsid w:val="001561A8"/>
    <w:rsid w:val="001670D0"/>
    <w:rsid w:val="001A1DFE"/>
    <w:rsid w:val="001C0DE1"/>
    <w:rsid w:val="001E4CD6"/>
    <w:rsid w:val="001F7EA6"/>
    <w:rsid w:val="0020322E"/>
    <w:rsid w:val="0020798B"/>
    <w:rsid w:val="00215986"/>
    <w:rsid w:val="0023260C"/>
    <w:rsid w:val="0023296E"/>
    <w:rsid w:val="00235DF2"/>
    <w:rsid w:val="00236AFA"/>
    <w:rsid w:val="002655B7"/>
    <w:rsid w:val="00275C55"/>
    <w:rsid w:val="0028099E"/>
    <w:rsid w:val="002862FC"/>
    <w:rsid w:val="002D02E5"/>
    <w:rsid w:val="002E118F"/>
    <w:rsid w:val="002E5700"/>
    <w:rsid w:val="003007EC"/>
    <w:rsid w:val="003028F8"/>
    <w:rsid w:val="00331F66"/>
    <w:rsid w:val="00332BF6"/>
    <w:rsid w:val="0033698B"/>
    <w:rsid w:val="00341763"/>
    <w:rsid w:val="00357485"/>
    <w:rsid w:val="00362230"/>
    <w:rsid w:val="0036678D"/>
    <w:rsid w:val="0036681A"/>
    <w:rsid w:val="00372946"/>
    <w:rsid w:val="003A5C17"/>
    <w:rsid w:val="003C52F6"/>
    <w:rsid w:val="003C596E"/>
    <w:rsid w:val="003D586F"/>
    <w:rsid w:val="003E7FAF"/>
    <w:rsid w:val="004018E4"/>
    <w:rsid w:val="00425E42"/>
    <w:rsid w:val="00435E31"/>
    <w:rsid w:val="00483149"/>
    <w:rsid w:val="00491D72"/>
    <w:rsid w:val="00496FA8"/>
    <w:rsid w:val="004A04D5"/>
    <w:rsid w:val="004A4496"/>
    <w:rsid w:val="004A60AC"/>
    <w:rsid w:val="004A6188"/>
    <w:rsid w:val="004B1270"/>
    <w:rsid w:val="004D389E"/>
    <w:rsid w:val="0052551B"/>
    <w:rsid w:val="005528C9"/>
    <w:rsid w:val="00570556"/>
    <w:rsid w:val="00577D6B"/>
    <w:rsid w:val="005906A3"/>
    <w:rsid w:val="00593781"/>
    <w:rsid w:val="00595C08"/>
    <w:rsid w:val="005F1759"/>
    <w:rsid w:val="00654D92"/>
    <w:rsid w:val="00696569"/>
    <w:rsid w:val="006D51AF"/>
    <w:rsid w:val="006E7B25"/>
    <w:rsid w:val="006F182C"/>
    <w:rsid w:val="007148B7"/>
    <w:rsid w:val="00717688"/>
    <w:rsid w:val="007402A0"/>
    <w:rsid w:val="00766CD2"/>
    <w:rsid w:val="007744D6"/>
    <w:rsid w:val="007749E1"/>
    <w:rsid w:val="007A3AF9"/>
    <w:rsid w:val="007A5729"/>
    <w:rsid w:val="007B5376"/>
    <w:rsid w:val="007C72CE"/>
    <w:rsid w:val="00800614"/>
    <w:rsid w:val="00832F42"/>
    <w:rsid w:val="0084419B"/>
    <w:rsid w:val="008706AE"/>
    <w:rsid w:val="008746C4"/>
    <w:rsid w:val="00884D4B"/>
    <w:rsid w:val="008A5AF0"/>
    <w:rsid w:val="008B07B1"/>
    <w:rsid w:val="008D4E59"/>
    <w:rsid w:val="008E2C75"/>
    <w:rsid w:val="008F0970"/>
    <w:rsid w:val="008F3594"/>
    <w:rsid w:val="008F6DE2"/>
    <w:rsid w:val="00950843"/>
    <w:rsid w:val="009863BB"/>
    <w:rsid w:val="009A329F"/>
    <w:rsid w:val="009B7288"/>
    <w:rsid w:val="009D3D32"/>
    <w:rsid w:val="009E0455"/>
    <w:rsid w:val="009E44CD"/>
    <w:rsid w:val="00A11758"/>
    <w:rsid w:val="00A14E31"/>
    <w:rsid w:val="00A307B8"/>
    <w:rsid w:val="00A41D42"/>
    <w:rsid w:val="00A837CC"/>
    <w:rsid w:val="00AA0B7B"/>
    <w:rsid w:val="00AC0896"/>
    <w:rsid w:val="00AC24BE"/>
    <w:rsid w:val="00AE1FB9"/>
    <w:rsid w:val="00AE3C92"/>
    <w:rsid w:val="00AE6DC0"/>
    <w:rsid w:val="00B07752"/>
    <w:rsid w:val="00B261BC"/>
    <w:rsid w:val="00B553F2"/>
    <w:rsid w:val="00B66E3A"/>
    <w:rsid w:val="00B71AE5"/>
    <w:rsid w:val="00B7210A"/>
    <w:rsid w:val="00B8489F"/>
    <w:rsid w:val="00BA6CEF"/>
    <w:rsid w:val="00BB367A"/>
    <w:rsid w:val="00BB36CC"/>
    <w:rsid w:val="00BD497F"/>
    <w:rsid w:val="00C0604A"/>
    <w:rsid w:val="00C2446B"/>
    <w:rsid w:val="00C35D38"/>
    <w:rsid w:val="00C41D31"/>
    <w:rsid w:val="00C46170"/>
    <w:rsid w:val="00C577EE"/>
    <w:rsid w:val="00C631AD"/>
    <w:rsid w:val="00C66BA0"/>
    <w:rsid w:val="00C7261D"/>
    <w:rsid w:val="00C9632A"/>
    <w:rsid w:val="00CA0F0A"/>
    <w:rsid w:val="00CA2706"/>
    <w:rsid w:val="00CB4300"/>
    <w:rsid w:val="00CF2640"/>
    <w:rsid w:val="00D05760"/>
    <w:rsid w:val="00D05A63"/>
    <w:rsid w:val="00D20A51"/>
    <w:rsid w:val="00D2159B"/>
    <w:rsid w:val="00D41221"/>
    <w:rsid w:val="00D77815"/>
    <w:rsid w:val="00D84DC5"/>
    <w:rsid w:val="00DB376F"/>
    <w:rsid w:val="00DD519E"/>
    <w:rsid w:val="00DD76FC"/>
    <w:rsid w:val="00DE4F5E"/>
    <w:rsid w:val="00E02794"/>
    <w:rsid w:val="00E24751"/>
    <w:rsid w:val="00E261DB"/>
    <w:rsid w:val="00E44DE3"/>
    <w:rsid w:val="00E62232"/>
    <w:rsid w:val="00E67EBD"/>
    <w:rsid w:val="00E70E2A"/>
    <w:rsid w:val="00E75261"/>
    <w:rsid w:val="00EC3616"/>
    <w:rsid w:val="00EC4617"/>
    <w:rsid w:val="00ED2FA8"/>
    <w:rsid w:val="00F03E8A"/>
    <w:rsid w:val="00F1672D"/>
    <w:rsid w:val="00F33F42"/>
    <w:rsid w:val="00F46297"/>
    <w:rsid w:val="00F52CCA"/>
    <w:rsid w:val="00F564B8"/>
    <w:rsid w:val="00F67396"/>
    <w:rsid w:val="00F87967"/>
    <w:rsid w:val="00FA3133"/>
    <w:rsid w:val="00FA3E71"/>
    <w:rsid w:val="00FA4983"/>
    <w:rsid w:val="00FA78CF"/>
    <w:rsid w:val="00FE3E11"/>
    <w:rsid w:val="00FF5374"/>
    <w:rsid w:val="00FF659F"/>
    <w:rsid w:val="1DC65913"/>
    <w:rsid w:val="3EDB4E46"/>
    <w:rsid w:val="48747A27"/>
    <w:rsid w:val="4CB4105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semiHidden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styleId="13">
    <w:name w:val="page number"/>
    <w:basedOn w:val="12"/>
    <w:semiHidden/>
    <w:unhideWhenUsed/>
    <w:qFormat/>
    <w:uiPriority w:val="99"/>
  </w:style>
  <w:style w:type="character" w:customStyle="1" w:styleId="14">
    <w:name w:val="标题 1 字符"/>
    <w:basedOn w:val="12"/>
    <w:link w:val="2"/>
    <w:qFormat/>
    <w:uiPriority w:val="9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15">
    <w:name w:val="标题 2 字符"/>
    <w:basedOn w:val="12"/>
    <w:link w:val="3"/>
    <w:qFormat/>
    <w:uiPriority w:val="9"/>
    <w:rPr>
      <w:rFonts w:ascii="Arial" w:hAnsi="Arial" w:eastAsia="黑体" w:cs="Times New Roman"/>
      <w:b/>
      <w:sz w:val="32"/>
      <w:szCs w:val="20"/>
    </w:rPr>
  </w:style>
  <w:style w:type="character" w:customStyle="1" w:styleId="16">
    <w:name w:val="页眉 字符"/>
    <w:basedOn w:val="12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脚 字符"/>
    <w:basedOn w:val="12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文档结构图 字符"/>
    <w:basedOn w:val="12"/>
    <w:link w:val="5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19">
    <w:name w:val="批注框文本 字符"/>
    <w:basedOn w:val="12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标题 3 字符"/>
    <w:basedOn w:val="12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1">
    <w:name w:val="标准文件_段"/>
    <w:qFormat/>
    <w:uiPriority w:val="0"/>
    <w:pPr>
      <w:autoSpaceDE w:val="0"/>
      <w:autoSpaceDN w:val="0"/>
      <w:adjustRightInd w:val="0"/>
      <w:snapToGrid w:val="0"/>
      <w:spacing w:line="400" w:lineRule="atLeast"/>
      <w:ind w:firstLine="488" w:firstLineChars="200"/>
      <w:jc w:val="both"/>
    </w:pPr>
    <w:rPr>
      <w:rFonts w:ascii="宋体" w:hAnsi="宋体" w:eastAsia="宋体" w:cs="Times New Roman"/>
      <w:spacing w:val="2"/>
      <w:kern w:val="0"/>
      <w:sz w:val="24"/>
      <w:szCs w:val="20"/>
      <w:lang w:val="en-US" w:eastAsia="zh-CN" w:bidi="ar-SA"/>
    </w:rPr>
  </w:style>
  <w:style w:type="paragraph" w:customStyle="1" w:styleId="22">
    <w:name w:val="A 正文"/>
    <w:basedOn w:val="1"/>
    <w:link w:val="23"/>
    <w:qFormat/>
    <w:uiPriority w:val="0"/>
    <w:pPr>
      <w:snapToGrid w:val="0"/>
    </w:pPr>
    <w:rPr>
      <w:rFonts w:ascii="微软雅黑" w:hAnsi="微软雅黑" w:eastAsia="微软雅黑"/>
      <w:szCs w:val="24"/>
    </w:rPr>
  </w:style>
  <w:style w:type="character" w:customStyle="1" w:styleId="23">
    <w:name w:val="A 正文 Char"/>
    <w:link w:val="22"/>
    <w:qFormat/>
    <w:uiPriority w:val="0"/>
    <w:rPr>
      <w:rFonts w:ascii="微软雅黑" w:hAnsi="微软雅黑" w:eastAsia="微软雅黑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8E77456-66C8-4486-8669-C21692D5C6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1345</Words>
  <Characters>1393</Characters>
  <Lines>8</Lines>
  <Paragraphs>2</Paragraphs>
  <TotalTime>0</TotalTime>
  <ScaleCrop>false</ScaleCrop>
  <LinksUpToDate>false</LinksUpToDate>
  <CharactersWithSpaces>1454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2019-04-29T10:05:00Z</dcterms:created>
  <dc:creator>acer</dc:creator>
  <cp:lastModifiedBy>kkk</cp:lastModifiedBy>
  <dcterms:modified xsi:type="dcterms:W3CDTF">2024-11-14T01:39:26Z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BCB26F0564DF4DD5A15165E8AFD7269E_12</vt:lpwstr>
  </property>
</Properties>
</file>