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1D" w:rsidRDefault="00C04019">
      <w:pPr>
        <w:rPr>
          <w:lang w:val="en-US"/>
        </w:rPr>
      </w:pPr>
      <w:r>
        <w:rPr>
          <w:lang w:val="en-US"/>
        </w:rPr>
        <w:t>The main point in this meeting was to discuss the first draft of the thesis proposal document.</w:t>
      </w:r>
    </w:p>
    <w:p w:rsidR="00C04019" w:rsidRDefault="00C04019">
      <w:pPr>
        <w:rPr>
          <w:lang w:val="en-US"/>
        </w:rPr>
      </w:pPr>
      <w:r>
        <w:rPr>
          <w:lang w:val="en-US"/>
        </w:rPr>
        <w:t>The main takeaways were that the requirements needed to be rewritten to be concise and less vague. Especially avoiding single word or single term points such as just “SDTF” or “selenium grid”.</w:t>
      </w:r>
    </w:p>
    <w:p w:rsidR="00C04019" w:rsidRDefault="00C04019">
      <w:pPr>
        <w:rPr>
          <w:lang w:val="en-US"/>
        </w:rPr>
      </w:pPr>
      <w:r>
        <w:rPr>
          <w:lang w:val="en-US"/>
        </w:rPr>
        <w:t>These are rewritten from:</w:t>
      </w:r>
    </w:p>
    <w:p w:rsidR="00C04019" w:rsidRPr="00C04019" w:rsidRDefault="00C04019" w:rsidP="00C04019">
      <w:pPr>
        <w:pBdr>
          <w:left w:val="single" w:sz="4" w:space="4" w:color="auto"/>
        </w:pBdr>
        <w:ind w:left="708"/>
        <w:rPr>
          <w:lang w:val="en-US"/>
        </w:rPr>
      </w:pPr>
      <w:r w:rsidRPr="00C04019">
        <w:rPr>
          <w:lang w:val="en-US"/>
        </w:rPr>
        <w:t>Minimum:</w:t>
      </w:r>
    </w:p>
    <w:p w:rsidR="00C04019" w:rsidRPr="00C04019" w:rsidRDefault="00C04019" w:rsidP="00C04019">
      <w:pPr>
        <w:pBdr>
          <w:left w:val="single" w:sz="4" w:space="4" w:color="auto"/>
        </w:pBdr>
        <w:ind w:left="708"/>
        <w:rPr>
          <w:lang w:val="en-US"/>
        </w:rPr>
      </w:pPr>
      <w:r w:rsidRPr="00C04019">
        <w:rPr>
          <w:lang w:val="en-US"/>
        </w:rPr>
        <w:t>Selenium grid</w:t>
      </w:r>
    </w:p>
    <w:p w:rsidR="00C04019" w:rsidRPr="00C04019" w:rsidRDefault="00C04019" w:rsidP="00C04019">
      <w:pPr>
        <w:pBdr>
          <w:left w:val="single" w:sz="4" w:space="4" w:color="auto"/>
        </w:pBdr>
        <w:ind w:left="708"/>
        <w:rPr>
          <w:lang w:val="en-US"/>
        </w:rPr>
      </w:pPr>
      <w:r w:rsidRPr="00C04019">
        <w:rPr>
          <w:lang w:val="en-US"/>
        </w:rPr>
        <w:t>SDTF</w:t>
      </w:r>
    </w:p>
    <w:p w:rsidR="00C04019" w:rsidRPr="00C04019" w:rsidRDefault="00C04019" w:rsidP="00C04019">
      <w:pPr>
        <w:pBdr>
          <w:left w:val="single" w:sz="4" w:space="4" w:color="auto"/>
        </w:pBdr>
        <w:ind w:left="708"/>
        <w:rPr>
          <w:lang w:val="en-US"/>
        </w:rPr>
      </w:pPr>
      <w:r w:rsidRPr="00C04019">
        <w:rPr>
          <w:lang w:val="en-US"/>
        </w:rPr>
        <w:t>Multiple test suites that are able to be run in parallel (from webadmin)</w:t>
      </w:r>
    </w:p>
    <w:p w:rsidR="00C04019" w:rsidRPr="00C04019" w:rsidRDefault="00C04019" w:rsidP="00C04019">
      <w:pPr>
        <w:pBdr>
          <w:left w:val="single" w:sz="4" w:space="4" w:color="auto"/>
        </w:pBdr>
        <w:ind w:left="708"/>
        <w:rPr>
          <w:lang w:val="en-US"/>
        </w:rPr>
      </w:pPr>
      <w:r w:rsidRPr="00C04019">
        <w:rPr>
          <w:lang w:val="en-US"/>
        </w:rPr>
        <w:t>Quantify the impact on the resource implementing this</w:t>
      </w:r>
    </w:p>
    <w:p w:rsidR="00C04019" w:rsidRPr="00C04019" w:rsidRDefault="00C04019" w:rsidP="00C04019">
      <w:pPr>
        <w:pBdr>
          <w:left w:val="single" w:sz="4" w:space="4" w:color="auto"/>
        </w:pBdr>
        <w:ind w:left="708"/>
        <w:rPr>
          <w:lang w:val="en-US"/>
        </w:rPr>
      </w:pPr>
    </w:p>
    <w:p w:rsidR="00C04019" w:rsidRPr="00C04019" w:rsidRDefault="00C04019" w:rsidP="00C04019">
      <w:pPr>
        <w:pBdr>
          <w:left w:val="single" w:sz="4" w:space="4" w:color="auto"/>
        </w:pBdr>
        <w:ind w:left="708"/>
        <w:rPr>
          <w:lang w:val="en-US"/>
        </w:rPr>
      </w:pPr>
      <w:r w:rsidRPr="00C04019">
        <w:rPr>
          <w:lang w:val="en-US"/>
        </w:rPr>
        <w:t>Ideal:</w:t>
      </w:r>
    </w:p>
    <w:p w:rsidR="00C04019" w:rsidRPr="00C04019" w:rsidRDefault="00C04019" w:rsidP="00C04019">
      <w:pPr>
        <w:pBdr>
          <w:left w:val="single" w:sz="4" w:space="4" w:color="auto"/>
        </w:pBdr>
        <w:ind w:left="708"/>
        <w:rPr>
          <w:lang w:val="en-US"/>
        </w:rPr>
      </w:pPr>
      <w:r w:rsidRPr="00C04019">
        <w:rPr>
          <w:lang w:val="en-US"/>
        </w:rPr>
        <w:t>BuildIntake test suite</w:t>
      </w:r>
    </w:p>
    <w:p w:rsidR="00C04019" w:rsidRPr="00C04019" w:rsidRDefault="00C04019" w:rsidP="00C04019">
      <w:pPr>
        <w:pBdr>
          <w:left w:val="single" w:sz="4" w:space="4" w:color="auto"/>
        </w:pBdr>
        <w:ind w:left="708"/>
        <w:rPr>
          <w:lang w:val="en-US"/>
        </w:rPr>
      </w:pPr>
      <w:r w:rsidRPr="00C04019">
        <w:rPr>
          <w:lang w:val="en-US"/>
        </w:rPr>
        <w:t>Radius clients in containers (or is this minimum?)</w:t>
      </w:r>
    </w:p>
    <w:p w:rsidR="00C04019" w:rsidRPr="00C04019" w:rsidRDefault="00C04019" w:rsidP="00C04019">
      <w:pPr>
        <w:pBdr>
          <w:left w:val="single" w:sz="4" w:space="4" w:color="auto"/>
        </w:pBdr>
        <w:ind w:left="708"/>
        <w:rPr>
          <w:lang w:val="en-US"/>
        </w:rPr>
      </w:pPr>
      <w:r w:rsidRPr="00C04019">
        <w:rPr>
          <w:lang w:val="en-US"/>
        </w:rPr>
        <w:t>Document which test suites need to be modified (and how they need to be modified?) to make them compatible with this new architecture.</w:t>
      </w:r>
    </w:p>
    <w:p w:rsidR="00C04019" w:rsidRPr="00C04019" w:rsidRDefault="00C04019" w:rsidP="00C04019">
      <w:pPr>
        <w:pBdr>
          <w:left w:val="single" w:sz="4" w:space="4" w:color="auto"/>
        </w:pBdr>
        <w:ind w:left="708"/>
        <w:rPr>
          <w:lang w:val="en-US"/>
        </w:rPr>
      </w:pPr>
      <w:r w:rsidRPr="00C04019">
        <w:rPr>
          <w:lang w:val="en-US"/>
        </w:rPr>
        <w:t>Load balancing: start to deploy sdtf containers on a second machine when the first gets saturated. (is this useful? End goal is deployment on cloud)</w:t>
      </w:r>
    </w:p>
    <w:p w:rsidR="00C04019" w:rsidRPr="00C04019" w:rsidRDefault="00C04019" w:rsidP="00C04019">
      <w:pPr>
        <w:pBdr>
          <w:left w:val="single" w:sz="4" w:space="4" w:color="auto"/>
        </w:pBdr>
        <w:ind w:left="708"/>
        <w:rPr>
          <w:lang w:val="en-US"/>
        </w:rPr>
      </w:pPr>
    </w:p>
    <w:p w:rsidR="00C04019" w:rsidRPr="00C04019" w:rsidRDefault="00C04019" w:rsidP="00C04019">
      <w:pPr>
        <w:pBdr>
          <w:left w:val="single" w:sz="4" w:space="4" w:color="auto"/>
        </w:pBdr>
        <w:ind w:left="708"/>
        <w:rPr>
          <w:lang w:val="en-US"/>
        </w:rPr>
      </w:pPr>
      <w:r w:rsidRPr="00C04019">
        <w:rPr>
          <w:lang w:val="en-US"/>
        </w:rPr>
        <w:t>Stretch:</w:t>
      </w:r>
    </w:p>
    <w:p w:rsidR="00C04019" w:rsidRDefault="00C04019" w:rsidP="00C04019">
      <w:pPr>
        <w:pBdr>
          <w:left w:val="single" w:sz="4" w:space="4" w:color="auto"/>
        </w:pBdr>
        <w:ind w:left="708"/>
        <w:rPr>
          <w:lang w:val="en-US"/>
        </w:rPr>
      </w:pPr>
      <w:r w:rsidRPr="00C04019">
        <w:rPr>
          <w:lang w:val="en-US"/>
        </w:rPr>
        <w:t>Internet Explorer in a selenium node as a container.</w:t>
      </w:r>
    </w:p>
    <w:p w:rsidR="00C04019" w:rsidRPr="00C04019" w:rsidRDefault="00C04019" w:rsidP="00C04019">
      <w:pPr>
        <w:rPr>
          <w:lang w:val="en-US"/>
        </w:rPr>
      </w:pPr>
      <w:r w:rsidRPr="00C04019">
        <w:rPr>
          <w:lang w:val="en-US"/>
        </w:rPr>
        <w:t>To:</w:t>
      </w:r>
    </w:p>
    <w:p w:rsidR="00C04019" w:rsidRPr="00C04019" w:rsidRDefault="00C04019" w:rsidP="00C04019">
      <w:pPr>
        <w:ind w:left="360"/>
        <w:rPr>
          <w:noProof/>
        </w:rPr>
      </w:pPr>
      <w:r w:rsidRPr="00C04019">
        <w:rPr>
          <w:noProof/>
        </w:rPr>
        <w:t>Minimum:</w:t>
      </w:r>
    </w:p>
    <w:p w:rsidR="00C04019" w:rsidRPr="00C04019" w:rsidRDefault="00C04019" w:rsidP="00C04019">
      <w:pPr>
        <w:pStyle w:val="ListParagraph"/>
        <w:numPr>
          <w:ilvl w:val="0"/>
          <w:numId w:val="2"/>
        </w:numPr>
        <w:ind w:left="1080"/>
        <w:rPr>
          <w:rFonts w:asciiTheme="minorHAnsi" w:hAnsiTheme="minorHAnsi"/>
          <w:noProof/>
          <w:sz w:val="22"/>
        </w:rPr>
      </w:pPr>
      <w:r w:rsidRPr="00C04019">
        <w:rPr>
          <w:rFonts w:asciiTheme="minorHAnsi" w:hAnsiTheme="minorHAnsi"/>
          <w:noProof/>
          <w:sz w:val="22"/>
        </w:rPr>
        <w:t>Define a deployment architecture for the SDTF and dependent test resources to:</w:t>
      </w:r>
    </w:p>
    <w:p w:rsidR="00C04019" w:rsidRPr="00C04019" w:rsidRDefault="00C04019" w:rsidP="00C04019">
      <w:pPr>
        <w:pStyle w:val="ListParagraph"/>
        <w:numPr>
          <w:ilvl w:val="1"/>
          <w:numId w:val="2"/>
        </w:numPr>
        <w:ind w:left="1800"/>
        <w:rPr>
          <w:rFonts w:asciiTheme="minorHAnsi" w:hAnsiTheme="minorHAnsi"/>
          <w:noProof/>
          <w:sz w:val="22"/>
        </w:rPr>
      </w:pPr>
      <w:r w:rsidRPr="00C04019">
        <w:rPr>
          <w:rFonts w:asciiTheme="minorHAnsi" w:hAnsiTheme="minorHAnsi"/>
          <w:noProof/>
          <w:sz w:val="22"/>
        </w:rPr>
        <w:t xml:space="preserve">Utilize Docker container technology (i.e. microservice architecture) in its runtime </w:t>
      </w:r>
    </w:p>
    <w:p w:rsidR="00C04019" w:rsidRPr="00C04019" w:rsidRDefault="00C04019" w:rsidP="00C04019">
      <w:pPr>
        <w:pStyle w:val="ListParagraph"/>
        <w:numPr>
          <w:ilvl w:val="1"/>
          <w:numId w:val="2"/>
        </w:numPr>
        <w:ind w:left="1800"/>
        <w:rPr>
          <w:rFonts w:asciiTheme="minorHAnsi" w:hAnsiTheme="minorHAnsi"/>
          <w:noProof/>
          <w:sz w:val="22"/>
        </w:rPr>
      </w:pPr>
      <w:r w:rsidRPr="00C04019">
        <w:rPr>
          <w:rFonts w:asciiTheme="minorHAnsi" w:hAnsiTheme="minorHAnsi"/>
          <w:noProof/>
          <w:sz w:val="22"/>
        </w:rPr>
        <w:t xml:space="preserve">Utilize Selenium Grid technology in the execution of web-based test suites </w:t>
      </w:r>
    </w:p>
    <w:p w:rsidR="00C04019" w:rsidRPr="00C04019" w:rsidRDefault="00C04019" w:rsidP="00C04019">
      <w:pPr>
        <w:pStyle w:val="ListParagraph"/>
        <w:numPr>
          <w:ilvl w:val="0"/>
          <w:numId w:val="2"/>
        </w:numPr>
        <w:ind w:left="1080"/>
        <w:rPr>
          <w:rFonts w:asciiTheme="minorHAnsi" w:hAnsiTheme="minorHAnsi"/>
          <w:noProof/>
          <w:sz w:val="22"/>
        </w:rPr>
      </w:pPr>
      <w:r w:rsidRPr="00C04019">
        <w:rPr>
          <w:rFonts w:asciiTheme="minorHAnsi" w:hAnsiTheme="minorHAnsi"/>
          <w:noProof/>
          <w:sz w:val="22"/>
        </w:rPr>
        <w:t>Run the webadmin suite on top of this new deployment  architecture</w:t>
      </w:r>
    </w:p>
    <w:p w:rsidR="00C04019" w:rsidRPr="00C04019" w:rsidRDefault="00C04019" w:rsidP="00C04019">
      <w:pPr>
        <w:pStyle w:val="ListParagraph"/>
        <w:numPr>
          <w:ilvl w:val="0"/>
          <w:numId w:val="2"/>
        </w:numPr>
        <w:ind w:left="1080"/>
        <w:rPr>
          <w:rFonts w:asciiTheme="minorHAnsi" w:hAnsiTheme="minorHAnsi"/>
          <w:noProof/>
          <w:sz w:val="22"/>
        </w:rPr>
      </w:pPr>
      <w:r w:rsidRPr="00C04019">
        <w:rPr>
          <w:rFonts w:asciiTheme="minorHAnsi" w:hAnsiTheme="minorHAnsi"/>
          <w:noProof/>
          <w:sz w:val="22"/>
        </w:rPr>
        <w:t>Define the impacted test suites</w:t>
      </w:r>
    </w:p>
    <w:p w:rsidR="00C04019" w:rsidRPr="00C04019" w:rsidRDefault="00C04019" w:rsidP="00C04019">
      <w:pPr>
        <w:pStyle w:val="ListParagraph"/>
        <w:numPr>
          <w:ilvl w:val="0"/>
          <w:numId w:val="2"/>
        </w:numPr>
        <w:ind w:left="1080"/>
        <w:rPr>
          <w:rFonts w:asciiTheme="minorHAnsi" w:hAnsiTheme="minorHAnsi"/>
          <w:noProof/>
          <w:sz w:val="22"/>
        </w:rPr>
      </w:pPr>
      <w:r w:rsidRPr="00C04019">
        <w:rPr>
          <w:rFonts w:asciiTheme="minorHAnsi" w:hAnsiTheme="minorHAnsi"/>
          <w:noProof/>
          <w:sz w:val="22"/>
        </w:rPr>
        <w:t>Quantify the impact on the resource implementing this</w:t>
      </w:r>
    </w:p>
    <w:p w:rsidR="00C04019" w:rsidRPr="00C04019" w:rsidRDefault="00C04019" w:rsidP="00C04019">
      <w:pPr>
        <w:pStyle w:val="ListParagraph"/>
        <w:numPr>
          <w:ilvl w:val="0"/>
          <w:numId w:val="2"/>
        </w:numPr>
        <w:ind w:left="1080"/>
        <w:rPr>
          <w:rFonts w:asciiTheme="minorHAnsi" w:hAnsiTheme="minorHAnsi"/>
          <w:noProof/>
          <w:sz w:val="22"/>
        </w:rPr>
      </w:pPr>
      <w:r w:rsidRPr="00C04019">
        <w:rPr>
          <w:rFonts w:asciiTheme="minorHAnsi" w:hAnsiTheme="minorHAnsi"/>
          <w:noProof/>
          <w:sz w:val="22"/>
        </w:rPr>
        <w:t xml:space="preserve">Investigate the feasibility of getting </w:t>
      </w:r>
      <w:r w:rsidRPr="00C04019">
        <w:rPr>
          <w:rFonts w:asciiTheme="minorHAnsi" w:hAnsiTheme="minorHAnsi"/>
          <w:noProof/>
          <w:sz w:val="22"/>
        </w:rPr>
        <w:t>Internet Explorer in a selenium node as a container.</w:t>
      </w:r>
    </w:p>
    <w:p w:rsidR="00C04019" w:rsidRPr="00C04019" w:rsidRDefault="00C04019" w:rsidP="00C04019">
      <w:pPr>
        <w:ind w:left="360"/>
        <w:rPr>
          <w:noProof/>
          <w:lang w:val="en-US"/>
        </w:rPr>
      </w:pPr>
    </w:p>
    <w:p w:rsidR="00C04019" w:rsidRPr="00C04019" w:rsidRDefault="00C04019" w:rsidP="00C04019">
      <w:pPr>
        <w:ind w:left="360"/>
        <w:rPr>
          <w:noProof/>
        </w:rPr>
      </w:pPr>
      <w:r w:rsidRPr="00C04019">
        <w:rPr>
          <w:noProof/>
        </w:rPr>
        <w:t>Stretch:</w:t>
      </w:r>
    </w:p>
    <w:p w:rsidR="00C04019" w:rsidRPr="00C04019" w:rsidRDefault="00C04019" w:rsidP="00C04019">
      <w:pPr>
        <w:pStyle w:val="ListParagraph"/>
        <w:numPr>
          <w:ilvl w:val="0"/>
          <w:numId w:val="3"/>
        </w:numPr>
        <w:ind w:left="1080"/>
        <w:rPr>
          <w:rFonts w:asciiTheme="minorHAnsi" w:hAnsiTheme="minorHAnsi"/>
          <w:noProof/>
          <w:sz w:val="22"/>
        </w:rPr>
      </w:pPr>
      <w:r w:rsidRPr="00C04019">
        <w:rPr>
          <w:rFonts w:asciiTheme="minorHAnsi" w:hAnsiTheme="minorHAnsi"/>
          <w:noProof/>
          <w:sz w:val="22"/>
        </w:rPr>
        <w:t>Run the BuildIntake test suite on top of the new deployment architecture.</w:t>
      </w:r>
    </w:p>
    <w:p w:rsidR="00C04019" w:rsidRPr="00C04019" w:rsidRDefault="00C04019" w:rsidP="00C04019">
      <w:pPr>
        <w:pStyle w:val="ListParagraph"/>
        <w:numPr>
          <w:ilvl w:val="0"/>
          <w:numId w:val="3"/>
        </w:numPr>
        <w:ind w:left="1080"/>
        <w:rPr>
          <w:rFonts w:asciiTheme="minorHAnsi" w:hAnsiTheme="minorHAnsi"/>
          <w:noProof/>
          <w:sz w:val="22"/>
        </w:rPr>
      </w:pPr>
      <w:r w:rsidRPr="00C04019">
        <w:rPr>
          <w:rFonts w:asciiTheme="minorHAnsi" w:hAnsiTheme="minorHAnsi"/>
          <w:noProof/>
          <w:sz w:val="22"/>
        </w:rPr>
        <w:t>Put the Radius clients in containers.</w:t>
      </w:r>
    </w:p>
    <w:p w:rsidR="00C04019" w:rsidRPr="00C04019" w:rsidRDefault="00C04019" w:rsidP="00C04019">
      <w:pPr>
        <w:pStyle w:val="ListParagraph"/>
        <w:numPr>
          <w:ilvl w:val="0"/>
          <w:numId w:val="3"/>
        </w:numPr>
        <w:rPr>
          <w:rFonts w:asciiTheme="minorHAnsi" w:hAnsiTheme="minorHAnsi"/>
          <w:noProof/>
          <w:sz w:val="22"/>
        </w:rPr>
      </w:pPr>
      <w:r w:rsidRPr="00C04019">
        <w:rPr>
          <w:rFonts w:asciiTheme="minorHAnsi" w:hAnsiTheme="minorHAnsi"/>
          <w:noProof/>
          <w:sz w:val="22"/>
        </w:rPr>
        <w:t>Investigate dynamically allocating resources: see what technologies exists for allocating resources to containers or processes as needed, and how to implement them.</w:t>
      </w:r>
    </w:p>
    <w:p w:rsidR="00C04019" w:rsidRDefault="00C04019" w:rsidP="00C04019">
      <w:pPr>
        <w:rPr>
          <w:lang w:val="en-US"/>
        </w:rPr>
      </w:pPr>
    </w:p>
    <w:p w:rsidR="00C04019" w:rsidRPr="00C04019" w:rsidRDefault="00C04019" w:rsidP="00C04019">
      <w:pPr>
        <w:rPr>
          <w:lang w:val="en-US"/>
        </w:rPr>
      </w:pPr>
      <w:r>
        <w:rPr>
          <w:lang w:val="en-US"/>
        </w:rPr>
        <w:t>Which is way more clear.</w:t>
      </w:r>
      <w:r w:rsidR="000A2D94">
        <w:rPr>
          <w:lang w:val="en-US"/>
        </w:rPr>
        <w:t xml:space="preserve"> Note that the “ideal” section has been removed, or rather renamed stretch goals, and Implementing IE has been reworked to Investigating the feasibility of implementing IE, and added to minimum requirements.</w:t>
      </w:r>
      <w:bookmarkStart w:id="0" w:name="_GoBack"/>
      <w:bookmarkEnd w:id="0"/>
    </w:p>
    <w:sectPr w:rsidR="00C04019" w:rsidRPr="00C0401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0BE0"/>
    <w:multiLevelType w:val="hybridMultilevel"/>
    <w:tmpl w:val="85AA5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8F30C0"/>
    <w:multiLevelType w:val="hybridMultilevel"/>
    <w:tmpl w:val="9DEE4C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35078C"/>
    <w:multiLevelType w:val="hybridMultilevel"/>
    <w:tmpl w:val="745A2CD4"/>
    <w:lvl w:ilvl="0" w:tplc="35101162">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B7"/>
    <w:rsid w:val="000A2D94"/>
    <w:rsid w:val="00707E5A"/>
    <w:rsid w:val="00855CB7"/>
    <w:rsid w:val="00B475C8"/>
    <w:rsid w:val="00C04019"/>
    <w:rsid w:val="00C124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FA78"/>
  <w15:chartTrackingRefBased/>
  <w15:docId w15:val="{408D7307-53F6-4F93-91F2-B2B2DE04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C1248F"/>
    <w:pPr>
      <w:spacing w:before="120" w:after="120"/>
      <w:contextualSpacing/>
    </w:pPr>
    <w:rPr>
      <w:rFonts w:ascii="Consolas" w:hAnsi="Consolas"/>
      <w:lang w:val="en-US"/>
    </w:rPr>
  </w:style>
  <w:style w:type="paragraph" w:styleId="ListParagraph">
    <w:name w:val="List Paragraph"/>
    <w:basedOn w:val="Normal"/>
    <w:uiPriority w:val="34"/>
    <w:qFormat/>
    <w:rsid w:val="00C04019"/>
    <w:pPr>
      <w:numPr>
        <w:numId w:val="1"/>
      </w:numPr>
      <w:spacing w:after="0" w:line="240" w:lineRule="auto"/>
      <w:contextualSpacing/>
    </w:pPr>
    <w:rPr>
      <w:rFonts w:ascii="Trebuchet MS" w:hAnsi="Trebuchet MS"/>
      <w:sz w:val="20"/>
      <w:lang w:val="en-US"/>
    </w:rPr>
  </w:style>
  <w:style w:type="character" w:styleId="CommentReference">
    <w:name w:val="annotation reference"/>
    <w:basedOn w:val="DefaultParagraphFont"/>
    <w:uiPriority w:val="99"/>
    <w:semiHidden/>
    <w:unhideWhenUsed/>
    <w:rsid w:val="00C04019"/>
    <w:rPr>
      <w:sz w:val="16"/>
      <w:szCs w:val="16"/>
    </w:rPr>
  </w:style>
  <w:style w:type="paragraph" w:styleId="CommentText">
    <w:name w:val="annotation text"/>
    <w:basedOn w:val="Normal"/>
    <w:link w:val="CommentTextChar"/>
    <w:uiPriority w:val="99"/>
    <w:semiHidden/>
    <w:unhideWhenUsed/>
    <w:rsid w:val="00C04019"/>
    <w:pPr>
      <w:spacing w:after="0" w:line="240" w:lineRule="auto"/>
    </w:pPr>
    <w:rPr>
      <w:rFonts w:ascii="Trebuchet MS" w:hAnsi="Trebuchet MS"/>
      <w:sz w:val="20"/>
      <w:szCs w:val="20"/>
      <w:lang w:val="en-US"/>
    </w:rPr>
  </w:style>
  <w:style w:type="character" w:customStyle="1" w:styleId="CommentTextChar">
    <w:name w:val="Comment Text Char"/>
    <w:basedOn w:val="DefaultParagraphFont"/>
    <w:link w:val="CommentText"/>
    <w:uiPriority w:val="99"/>
    <w:semiHidden/>
    <w:rsid w:val="00C04019"/>
    <w:rPr>
      <w:rFonts w:ascii="Trebuchet MS" w:hAnsi="Trebuchet MS"/>
      <w:sz w:val="20"/>
      <w:szCs w:val="20"/>
      <w:lang w:val="en-US"/>
    </w:rPr>
  </w:style>
  <w:style w:type="paragraph" w:styleId="BalloonText">
    <w:name w:val="Balloon Text"/>
    <w:basedOn w:val="Normal"/>
    <w:link w:val="BalloonTextChar"/>
    <w:uiPriority w:val="99"/>
    <w:semiHidden/>
    <w:unhideWhenUsed/>
    <w:rsid w:val="00C04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0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4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1654</Characters>
  <Application>Microsoft Office Word</Application>
  <DocSecurity>0</DocSecurity>
  <Lines>13</Lines>
  <Paragraphs>3</Paragraphs>
  <ScaleCrop>false</ScaleCrop>
  <Company>VASCO Data Security</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Willaert</dc:creator>
  <cp:keywords/>
  <dc:description/>
  <cp:lastModifiedBy>Arno Willaert</cp:lastModifiedBy>
  <cp:revision>3</cp:revision>
  <dcterms:created xsi:type="dcterms:W3CDTF">2018-02-27T08:46:00Z</dcterms:created>
  <dcterms:modified xsi:type="dcterms:W3CDTF">2018-02-27T08:57:00Z</dcterms:modified>
</cp:coreProperties>
</file>