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b w:val="false"/>
          <w:b w:val="false"/>
          <w:bCs w:val="false"/>
        </w:rPr>
      </w:pPr>
      <w:r>
        <w:rPr/>
        <w:t>Vienai užduočiai gali būti daugiau negu vienas scenarijus (tikslas)</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'joniux' kaip prisijungimo vardą ir 'petriux' kaip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Programa tada 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kokį nori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extBody"/>
        <w:rPr>
          <w:color w:val="FF6600"/>
        </w:rPr>
      </w:pPr>
      <w:r>
        <w:rPr>
          <w:color w:val="FF6600"/>
        </w:rPr>
        <w:t>Pagrindinio lango užduočių juostoje spaudžiamas mygtukas “</w:t>
      </w:r>
      <w:r>
        <w:rPr>
          <w:b/>
          <w:color w:val="FF6600"/>
        </w:rPr>
        <w:t>Komanda</w:t>
      </w:r>
      <w:r>
        <w:rPr>
          <w:color w:val="FF6600"/>
        </w:rPr>
        <w:t>” ir atsidariusioje juostoje spaudžia “</w:t>
      </w:r>
      <w:r>
        <w:rPr>
          <w:b/>
          <w:color w:val="FF6600"/>
        </w:rPr>
        <w:t>Sukurti naują</w:t>
      </w:r>
      <w:r>
        <w:rPr>
          <w:color w:val="FF6600"/>
        </w:rPr>
        <w:t xml:space="preserve">”. Programa atidaro </w:t>
      </w:r>
      <w:r>
        <w:rPr>
          <w:b/>
          <w:color w:val="FF6600"/>
        </w:rPr>
        <w:t xml:space="preserve">Naujos komandos kūrimo </w:t>
      </w:r>
      <w:r>
        <w:rPr>
          <w:color w:val="FF6600"/>
        </w:rPr>
        <w:t xml:space="preserve">langą. </w:t>
      </w:r>
      <w:r>
        <w:rPr>
          <w:color w:val="FF6600"/>
        </w:rPr>
        <w:t xml:space="preserve">Komandos pavadinimą įrašo „SuperSweeters“ </w:t>
      </w:r>
      <w:r>
        <w:rPr>
          <w:color w:val="FF6600"/>
        </w:rPr>
        <w:t>o programuotojui pridėti, reikės spausti šalia laukelio esantį “</w:t>
      </w:r>
      <w:r>
        <w:rPr>
          <w:b/>
          <w:color w:val="FF6600"/>
        </w:rPr>
        <w:t>Pridėti programuotoją</w:t>
      </w:r>
      <w:r>
        <w:rPr>
          <w:color w:val="FF6600"/>
        </w:rPr>
        <w:t xml:space="preserve">” mygtuką. Programa tada atidaro </w:t>
      </w:r>
      <w:r>
        <w:rPr>
          <w:b/>
          <w:color w:val="FF6600"/>
        </w:rPr>
        <w:t xml:space="preserve">programuotojų pasirinkimo  </w:t>
      </w:r>
      <w:r>
        <w:rPr>
          <w:color w:val="FF6600"/>
        </w:rPr>
        <w:t xml:space="preserve">langą su sąrašu visų </w:t>
      </w:r>
      <w:r>
        <w:rPr>
          <w:b/>
          <w:i/>
          <w:color w:val="FF6600"/>
        </w:rPr>
        <w:t>duomenų bazėje esančių programuotojų dar nepriklausančių jokiai komandai</w:t>
      </w:r>
      <w:r>
        <w:rPr>
          <w:color w:val="FF6600"/>
        </w:rPr>
        <w:t xml:space="preserve"> ir iš jų vartotojas pasirenka, kuriuos pridėti prie šio projekto ir spaudžia “</w:t>
      </w:r>
      <w:r>
        <w:rPr>
          <w:b/>
          <w:color w:val="FF6600"/>
        </w:rPr>
        <w:t>Patvirtinti</w:t>
      </w:r>
      <w:r>
        <w:rPr>
          <w:color w:val="FF6600"/>
        </w:rPr>
        <w:t xml:space="preserve">” mygtuką. Programa uždaro </w:t>
      </w:r>
      <w:r>
        <w:rPr>
          <w:b/>
          <w:color w:val="FF6600"/>
        </w:rPr>
        <w:t xml:space="preserve">komandos pasirinkimo </w:t>
      </w:r>
      <w:r>
        <w:rPr>
          <w:color w:val="FF6600"/>
        </w:rPr>
        <w:t xml:space="preserve">langą, </w:t>
      </w:r>
      <w:r>
        <w:rPr>
          <w:b/>
          <w:color w:val="FF6600"/>
        </w:rPr>
        <w:t>Naujos komandos kūrimo</w:t>
      </w:r>
      <w:r>
        <w:rPr>
          <w:color w:val="FF6600"/>
        </w:rPr>
        <w:t xml:space="preserve"> lange matome užpildyta sąrašą programuotojais, kuriuos vartotojas pasirinko ką tik užsidariusiame lange. Užpildžius abu laukelius, vartotojas spaudžia “</w:t>
      </w:r>
      <w:r>
        <w:rPr>
          <w:b/>
          <w:color w:val="FF6600"/>
        </w:rPr>
        <w:t>Patvirtinti</w:t>
      </w:r>
      <w:r>
        <w:rPr>
          <w:color w:val="FF6600"/>
        </w:rPr>
        <w:t xml:space="preserve">” mygtuką. Jei sistemoje neįvyko klaidų, sistema komandą užregistruoja ir uždaro  </w:t>
      </w:r>
      <w:r>
        <w:rPr>
          <w:b/>
          <w:color w:val="FF6600"/>
        </w:rPr>
        <w:t>Naujos komandos kūrimo</w:t>
      </w:r>
      <w:r>
        <w:rPr>
          <w:color w:val="FF6600"/>
        </w:rPr>
        <w:t xml:space="preserve"> langą.</w:t>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val="false"/>
          <w:bCs w:val="false"/>
          <w:color w:val="00000A"/>
          <w:shd w:fill="FFFFFF" w:val="clear"/>
        </w:rPr>
        <w:t>Pavadinimą pakeičiame komandos pavadinimą į „Super Sweeters“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p>
    <w:p>
      <w:pPr>
        <w:pStyle w:val="Tikslas"/>
        <w:rPr/>
      </w:pPr>
      <w:r>
        <w:rPr>
          <w:rFonts w:eastAsia="Times New Roman" w:cs="Times New Roman" w:ascii="Times New Roman" w:hAnsi="Times New Roman"/>
          <w:shd w:fill="FFFFFF" w:val="clear"/>
        </w:rPr>
        <w:t>Gauti klaidą, pranešančia, jog parašytas komandos pavadinimas šiuo metu užimtas.</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val="false"/>
          <w:bCs w:val="false"/>
          <w:color w:val="00000A"/>
          <w:shd w:fill="FFFFFF" w:val="clear"/>
        </w:rPr>
        <w:t>Pavadinimą pakeičiame komandos pavadinimą į kurios nors kitos komandos pavadinimą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w:t>
      </w:r>
      <w:r>
        <w:rPr>
          <w:rFonts w:eastAsia="Times New Roman" w:cs="Times New Roman" w:ascii="Times New Roman" w:hAnsi="Times New Roman"/>
          <w:color w:val="auto"/>
          <w:shd w:fill="FFFFFF" w:val="clear"/>
        </w:rPr>
        <w:t>1952 metų sausio 29 dieną.</w:t>
      </w:r>
      <w:r>
        <w:rPr>
          <w:rFonts w:eastAsia="Times New Roman" w:cs="Times New Roman" w:ascii="Times New Roman" w:hAnsi="Times New Roman"/>
          <w:color w:val="00000A"/>
          <w:shd w:fill="FFFFFF" w:val="clear"/>
        </w:rPr>
        <w:t xml:space="preserve">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extBody"/>
        <w:rPr/>
      </w:pPr>
      <w:r>
        <w:rPr/>
        <w:t>Vartotojas pažiūri į susirašinėjimo langą.</w:t>
      </w:r>
      <w:r>
        <w:br w:type="page"/>
      </w:r>
    </w:p>
    <w:p>
      <w:pPr>
        <w:pStyle w:val="Uduotis"/>
        <w:rPr/>
      </w:pPr>
      <w:r>
        <w:rPr/>
        <w:t>Parašyti komandai.</w:t>
      </w:r>
    </w:p>
    <w:p>
      <w:pPr>
        <w:pStyle w:val="Tikslas"/>
        <w:rPr/>
      </w:pPr>
      <w:r>
        <w:rPr/>
        <w:t>Sėkmingai parašyti savo komandos draugams.</w:t>
      </w:r>
    </w:p>
    <w:p>
      <w:pPr>
        <w:pStyle w:val="TextBody"/>
        <w:rPr/>
      </w:pPr>
      <w:r>
        <w:rPr/>
        <w:t xml:space="preserve">Vartotojas susirašinėjimo langelyje išsiunčia žinutę. </w:t>
      </w:r>
    </w:p>
    <w:p>
      <w:pPr>
        <w:pStyle w:val="Tikslas"/>
        <w:rPr/>
      </w:pPr>
      <w:r>
        <w:rPr/>
        <w:t>Neišsiųsti žinutės į sistemą.</w:t>
      </w:r>
    </w:p>
    <w:p>
      <w:pPr>
        <w:pStyle w:val="TextBody"/>
        <w:spacing w:before="0" w:after="140"/>
        <w:rPr/>
      </w:pPr>
      <w:r>
        <w:rPr/>
        <w:t>Vartotojas atjungia savo kompiuterį nuo interneto ir tada išsiunčia žinutę.</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 w:name="Times New Roman">
    <w:charset w:val="ba"/>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12865</TotalTime>
  <Application>LibreOffice/4.4.0.3$Windows_x86 LibreOffice_project/de093506bcdc5fafd9023ee680b8c60e3e0645d7</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2015-05-19T21:33:19Z</dcterms:modified>
  <cp:revision>34</cp:revision>
</cp:coreProperties>
</file>

<file path=docProps/custom.xml><?xml version="1.0" encoding="utf-8"?>
<Properties xmlns="http://schemas.openxmlformats.org/officeDocument/2006/custom-properties" xmlns:vt="http://schemas.openxmlformats.org/officeDocument/2006/docPropsVTypes"/>
</file>