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736C67"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736C67"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736C67"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736C67"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736C67"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736C67"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736C67"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t>8</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t>8</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736C67"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736C67"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t>9</w:t>
        </w:r>
      </w:hyperlink>
    </w:p>
    <w:p w:rsidR="00577A1C" w:rsidRDefault="00736C67"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736C67"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736C67"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736C67"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736C67" w:rsidP="00577A1C">
      <w:pPr>
        <w:pStyle w:val="TOC1"/>
        <w:tabs>
          <w:tab w:val="left" w:pos="440"/>
          <w:tab w:val="right" w:leader="dot" w:pos="9350"/>
        </w:tabs>
        <w:rPr>
          <w:rFonts w:eastAsiaTheme="minorEastAsia"/>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r w:rsidR="00736C67">
        <w:t xml:space="preserve"> </w:t>
      </w: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lastRenderedPageBreak/>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There are no requirements associated with the 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lastRenderedPageBreak/>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 xml:space="preserve">which </w:t>
      </w:r>
      <w:proofErr w:type="gramStart"/>
      <w:r>
        <w:t>are personnel</w:t>
      </w:r>
      <w:proofErr w:type="gramEnd"/>
      <w:r>
        <w:t xml:space="preserve"> 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736C67" w:rsidRDefault="00246FC8" w:rsidP="0019334A">
            <w:pPr>
              <w:pStyle w:val="BodyText"/>
              <w:widowControl w:val="0"/>
              <w:tabs>
                <w:tab w:val="left" w:pos="840"/>
              </w:tabs>
              <w:spacing w:line="245" w:lineRule="auto"/>
              <w:ind w:right="118"/>
              <w:jc w:val="both"/>
            </w:pPr>
            <w:r>
              <w:t xml:space="preserve">Optional *  </w:t>
            </w:r>
          </w:p>
          <w:p w:rsidR="00246FC8" w:rsidRDefault="00736C67" w:rsidP="0019334A">
            <w:pPr>
              <w:pStyle w:val="BodyText"/>
              <w:widowControl w:val="0"/>
              <w:tabs>
                <w:tab w:val="left" w:pos="840"/>
              </w:tabs>
              <w:spacing w:line="245" w:lineRule="auto"/>
              <w:ind w:right="118"/>
              <w:jc w:val="both"/>
            </w:pPr>
            <w:r>
              <w:t>Denoted with a Check or X</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 xml:space="preserve">Meets </w:t>
            </w:r>
            <w:r>
              <w:lastRenderedPageBreak/>
              <w:t>3.1.d.1-4</w:t>
            </w:r>
          </w:p>
        </w:tc>
        <w:tc>
          <w:tcPr>
            <w:tcW w:w="1530" w:type="dxa"/>
          </w:tcPr>
          <w:p w:rsidR="00FC7E91" w:rsidRDefault="00FC7E91" w:rsidP="00246FC8">
            <w:pPr>
              <w:pStyle w:val="BodyText"/>
              <w:widowControl w:val="0"/>
              <w:tabs>
                <w:tab w:val="left" w:pos="840"/>
              </w:tabs>
              <w:spacing w:line="245" w:lineRule="auto"/>
              <w:ind w:right="118"/>
              <w:jc w:val="both"/>
            </w:pPr>
            <w:r>
              <w:lastRenderedPageBreak/>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p w:rsidR="00766050" w:rsidRPr="004673A0" w:rsidRDefault="00766050" w:rsidP="00785FB3">
      <w:pPr>
        <w:pStyle w:val="BodyText"/>
        <w:spacing w:line="245" w:lineRule="auto"/>
        <w:ind w:left="100" w:right="116"/>
        <w:rPr>
          <w:rFonts w:cstheme="minorHAnsi"/>
        </w:rPr>
      </w:pPr>
      <w:bookmarkStart w:id="33" w:name="_GoBack"/>
      <w:bookmarkEnd w:id="3"/>
      <w:bookmarkEnd w:id="33"/>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111" w:rsidRDefault="00F82111">
      <w:pPr>
        <w:spacing w:after="0"/>
      </w:pPr>
      <w:r>
        <w:separator/>
      </w:r>
    </w:p>
  </w:endnote>
  <w:endnote w:type="continuationSeparator" w:id="0">
    <w:p w:rsidR="00F82111" w:rsidRDefault="00F82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111" w:rsidRDefault="00F82111">
      <w:pPr>
        <w:spacing w:after="0"/>
      </w:pPr>
      <w:r>
        <w:separator/>
      </w:r>
    </w:p>
  </w:footnote>
  <w:footnote w:type="continuationSeparator" w:id="0">
    <w:p w:rsidR="00F82111" w:rsidRDefault="00F821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C67" w:rsidRDefault="00736C67">
    <w:pPr>
      <w:pStyle w:val="Header"/>
    </w:pPr>
  </w:p>
  <w:p w:rsidR="00736C67" w:rsidRDefault="00736C6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1E3251"/>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22C8E"/>
    <w:rsid w:val="00851FA5"/>
    <w:rsid w:val="00852EBE"/>
    <w:rsid w:val="00865F6C"/>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E5DCE"/>
    <w:rsid w:val="00BF1C92"/>
    <w:rsid w:val="00BF688F"/>
    <w:rsid w:val="00C016C4"/>
    <w:rsid w:val="00C127F9"/>
    <w:rsid w:val="00C359FF"/>
    <w:rsid w:val="00C62DA3"/>
    <w:rsid w:val="00CF3969"/>
    <w:rsid w:val="00D3073A"/>
    <w:rsid w:val="00D46162"/>
    <w:rsid w:val="00D6330A"/>
    <w:rsid w:val="00DA2651"/>
    <w:rsid w:val="00E20ED2"/>
    <w:rsid w:val="00E95841"/>
    <w:rsid w:val="00EA4795"/>
    <w:rsid w:val="00EA64A5"/>
    <w:rsid w:val="00ED2FA7"/>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51DF"/>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D441B-548A-4D26-8E53-0A5F53B3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2018-05-08T21:39:00Z</dcterms:created>
  <dcterms:modified xsi:type="dcterms:W3CDTF">2018-05-09T00:32:00Z</dcterms:modified>
</cp:coreProperties>
</file>