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A2E0D" w14:textId="77777777" w:rsidR="003C6C20" w:rsidRDefault="003C6C20" w:rsidP="003C6C20">
      <w:r>
        <w:t>###############################</w:t>
      </w:r>
    </w:p>
    <w:p w14:paraId="7A4595AA" w14:textId="77777777" w:rsidR="003C6C20" w:rsidRDefault="003C6C20" w:rsidP="003C6C20">
      <w:r>
        <w:t>Priscilla Usmani</w:t>
      </w:r>
    </w:p>
    <w:p w14:paraId="5A8B9F01" w14:textId="77777777" w:rsidR="003C6C20" w:rsidRDefault="003C6C20" w:rsidP="003C6C20">
      <w:r>
        <w:t>Lab Section: MW 6:00-8:00 TA: Jay</w:t>
      </w:r>
    </w:p>
    <w:p w14:paraId="395FDA22" w14:textId="77777777" w:rsidR="003C6C20" w:rsidRDefault="003C6C20" w:rsidP="003C6C20">
      <w:r>
        <w:t>Due: 4/14/2013</w:t>
      </w:r>
    </w:p>
    <w:p w14:paraId="2D400BFD" w14:textId="77777777" w:rsidR="003C6C20" w:rsidRDefault="003C6C20" w:rsidP="003C6C20">
      <w:r>
        <w:t>Lab Partner: None</w:t>
      </w:r>
    </w:p>
    <w:p w14:paraId="0D18C740" w14:textId="77777777" w:rsidR="003C6C20" w:rsidRDefault="003C6C20" w:rsidP="003C6C20">
      <w:r>
        <w:t>###############################</w:t>
      </w:r>
    </w:p>
    <w:p w14:paraId="0AA089AA" w14:textId="77777777" w:rsidR="003C6C20" w:rsidRDefault="003C6C20" w:rsidP="003C6C20"/>
    <w:p w14:paraId="4BCE0710" w14:textId="77777777" w:rsidR="003C6C20" w:rsidRPr="003C6C20" w:rsidRDefault="003C6C20" w:rsidP="003C6C20">
      <w:pPr>
        <w:rPr>
          <w:b/>
        </w:rPr>
      </w:pPr>
      <w:r w:rsidRPr="003C6C20">
        <w:rPr>
          <w:b/>
        </w:rPr>
        <w:t>Title:</w:t>
      </w:r>
    </w:p>
    <w:p w14:paraId="39F1D584" w14:textId="77777777" w:rsidR="003C6C20" w:rsidRDefault="003C6C20" w:rsidP="003C6C20">
      <w:r>
        <w:t>Lab 1: Introduction to Digital Logic</w:t>
      </w:r>
    </w:p>
    <w:p w14:paraId="0D990797" w14:textId="77777777" w:rsidR="003C6C20" w:rsidRDefault="003C6C20" w:rsidP="003C6C20"/>
    <w:p w14:paraId="42C4EF24" w14:textId="77777777" w:rsidR="003C6C20" w:rsidRDefault="003C6C20" w:rsidP="003C6C20">
      <w:pPr>
        <w:rPr>
          <w:b/>
        </w:rPr>
      </w:pPr>
      <w:r w:rsidRPr="003C6C20">
        <w:rPr>
          <w:b/>
        </w:rPr>
        <w:t>Purpose:</w:t>
      </w:r>
    </w:p>
    <w:p w14:paraId="18171644" w14:textId="77777777" w:rsidR="003C6C20" w:rsidRDefault="003C6C20" w:rsidP="003C6C20">
      <w:r>
        <w:t xml:space="preserve">The purpose of this lab is to learn how to use </w:t>
      </w:r>
      <w:proofErr w:type="spellStart"/>
      <w:r>
        <w:t>MultiMedia</w:t>
      </w:r>
      <w:proofErr w:type="spellEnd"/>
      <w:r>
        <w:t xml:space="preserve"> Logic and simulate </w:t>
      </w:r>
      <w:proofErr w:type="gramStart"/>
      <w:r>
        <w:t>a logic</w:t>
      </w:r>
      <w:proofErr w:type="gramEnd"/>
      <w:r>
        <w:t xml:space="preserve"> schematic. </w:t>
      </w:r>
    </w:p>
    <w:p w14:paraId="48BDEE8B" w14:textId="77777777" w:rsidR="003C6C20" w:rsidRDefault="003C6C20" w:rsidP="003C6C20"/>
    <w:p w14:paraId="39751B0B" w14:textId="77777777" w:rsidR="003C6C20" w:rsidRDefault="003C6C20" w:rsidP="003C6C20">
      <w:r>
        <w:rPr>
          <w:b/>
        </w:rPr>
        <w:t>Procedure:</w:t>
      </w:r>
    </w:p>
    <w:p w14:paraId="5C9B58F3" w14:textId="77777777" w:rsidR="003C6C20" w:rsidRDefault="003C6C20" w:rsidP="003C6C20">
      <w:r>
        <w:t xml:space="preserve">In this lab, we will use the program </w:t>
      </w:r>
      <w:proofErr w:type="spellStart"/>
      <w:r>
        <w:t>MultiMedia</w:t>
      </w:r>
      <w:proofErr w:type="spellEnd"/>
      <w:r>
        <w:t xml:space="preserve"> Logic to build circuits that gives us a better understanding on how logic works. For Part A: Using </w:t>
      </w:r>
      <w:proofErr w:type="spellStart"/>
      <w:r>
        <w:t>MultiMedia</w:t>
      </w:r>
      <w:proofErr w:type="spellEnd"/>
      <w:r>
        <w:t xml:space="preserve"> Logic, we had a simple tutorial that walked us through building and simulating a simple circuit. For Part B: Implementing Functions as Sum of Products (SOP) we designed two separate pieces of logic that implements the truth table given.</w:t>
      </w:r>
    </w:p>
    <w:p w14:paraId="4EB047F4" w14:textId="77777777" w:rsidR="003C6C20" w:rsidRDefault="003C6C20" w:rsidP="003C6C20"/>
    <w:p w14:paraId="5BC54823" w14:textId="76B92300" w:rsidR="003C6C20" w:rsidRDefault="008311E1" w:rsidP="003C6C20">
      <w:pPr>
        <w:rPr>
          <w:b/>
        </w:rPr>
      </w:pPr>
      <w:r>
        <w:rPr>
          <w:b/>
        </w:rPr>
        <w:t xml:space="preserve">Algorithms </w:t>
      </w:r>
      <w:r w:rsidR="00411FE8">
        <w:rPr>
          <w:b/>
        </w:rPr>
        <w:t>and other data:</w:t>
      </w:r>
    </w:p>
    <w:p w14:paraId="35C236B2" w14:textId="407E3A04" w:rsidR="00411FE8" w:rsidRDefault="00B430EB" w:rsidP="003C6C20">
      <w:r>
        <w:t>For Part B</w:t>
      </w:r>
      <w:r w:rsidR="00F71330">
        <w:t>: (KEY)</w:t>
      </w:r>
    </w:p>
    <w:p w14:paraId="4755C548" w14:textId="07BB22C4" w:rsidR="00F71330" w:rsidRDefault="00F71330" w:rsidP="003C6C20">
      <w:proofErr w:type="gramStart"/>
      <w:r>
        <w:t>IN(</w:t>
      </w:r>
      <w:proofErr w:type="gramEnd"/>
      <w:r>
        <w:t>2)= A</w:t>
      </w:r>
    </w:p>
    <w:p w14:paraId="458483A5" w14:textId="5228899A" w:rsidR="00F71330" w:rsidRDefault="00F71330" w:rsidP="003C6C20">
      <w:proofErr w:type="gramStart"/>
      <w:r>
        <w:t>IN(</w:t>
      </w:r>
      <w:proofErr w:type="gramEnd"/>
      <w:r>
        <w:t>1)= B</w:t>
      </w:r>
    </w:p>
    <w:p w14:paraId="31317A2B" w14:textId="761EAF7E" w:rsidR="00F71330" w:rsidRDefault="00F71330" w:rsidP="003C6C20">
      <w:proofErr w:type="gramStart"/>
      <w:r>
        <w:t>IN(</w:t>
      </w:r>
      <w:proofErr w:type="gramEnd"/>
      <w:r>
        <w:t>0)= C</w:t>
      </w:r>
    </w:p>
    <w:p w14:paraId="7833CBCF" w14:textId="77777777" w:rsidR="00F71330" w:rsidRDefault="00F71330" w:rsidP="003C6C20"/>
    <w:p w14:paraId="123F792D" w14:textId="4AF400E9" w:rsidR="00F71330" w:rsidRDefault="00F71330" w:rsidP="003C6C20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09"/>
        <w:gridCol w:w="2209"/>
        <w:gridCol w:w="2228"/>
      </w:tblGrid>
      <w:tr w:rsidR="00F71330" w:rsidRPr="00B618C1" w14:paraId="6808A751" w14:textId="77777777" w:rsidTr="00F71330">
        <w:tc>
          <w:tcPr>
            <w:tcW w:w="2394" w:type="dxa"/>
          </w:tcPr>
          <w:p w14:paraId="73873610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B618C1">
              <w:rPr>
                <w:rFonts w:cstheme="minorHAnsi"/>
                <w:sz w:val="24"/>
                <w:szCs w:val="24"/>
              </w:rPr>
              <w:t>IN(</w:t>
            </w:r>
            <w:proofErr w:type="gramEnd"/>
            <w:r w:rsidRPr="00B618C1"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2394" w:type="dxa"/>
          </w:tcPr>
          <w:p w14:paraId="2531FD46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B618C1">
              <w:rPr>
                <w:rFonts w:cstheme="minorHAnsi"/>
                <w:sz w:val="24"/>
                <w:szCs w:val="24"/>
              </w:rPr>
              <w:t>IN(</w:t>
            </w:r>
            <w:proofErr w:type="gramEnd"/>
            <w:r w:rsidRPr="00B618C1"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394" w:type="dxa"/>
          </w:tcPr>
          <w:p w14:paraId="09CE2AD8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B618C1">
              <w:rPr>
                <w:rFonts w:cstheme="minorHAnsi"/>
                <w:sz w:val="24"/>
                <w:szCs w:val="24"/>
              </w:rPr>
              <w:t>IN(</w:t>
            </w:r>
            <w:proofErr w:type="gramEnd"/>
            <w:r w:rsidRPr="00B618C1">
              <w:rPr>
                <w:rFonts w:cstheme="minorHAnsi"/>
                <w:sz w:val="24"/>
                <w:szCs w:val="24"/>
              </w:rPr>
              <w:t>0)</w:t>
            </w:r>
          </w:p>
        </w:tc>
        <w:tc>
          <w:tcPr>
            <w:tcW w:w="2394" w:type="dxa"/>
          </w:tcPr>
          <w:p w14:paraId="454E4DBA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Output</w:t>
            </w:r>
          </w:p>
        </w:tc>
      </w:tr>
      <w:tr w:rsidR="00F71330" w:rsidRPr="00B618C1" w14:paraId="21AD8E10" w14:textId="77777777" w:rsidTr="00F71330">
        <w:tc>
          <w:tcPr>
            <w:tcW w:w="2394" w:type="dxa"/>
          </w:tcPr>
          <w:p w14:paraId="2F07CAF5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5901EE7F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3A2761A4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13D9B2D0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71330" w:rsidRPr="00B618C1" w14:paraId="1D36ADFF" w14:textId="77777777" w:rsidTr="00F71330">
        <w:tc>
          <w:tcPr>
            <w:tcW w:w="2394" w:type="dxa"/>
          </w:tcPr>
          <w:p w14:paraId="1A2FADA4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32253E67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59D7B661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37C9396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71330" w:rsidRPr="00B618C1" w14:paraId="2C4B0918" w14:textId="77777777" w:rsidTr="00F71330">
        <w:tc>
          <w:tcPr>
            <w:tcW w:w="2394" w:type="dxa"/>
          </w:tcPr>
          <w:p w14:paraId="55BDD492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6E90C312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298882B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70ACB28F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71330" w:rsidRPr="00B618C1" w14:paraId="0B171BA8" w14:textId="77777777" w:rsidTr="00F71330">
        <w:tc>
          <w:tcPr>
            <w:tcW w:w="2394" w:type="dxa"/>
          </w:tcPr>
          <w:p w14:paraId="55A89BFC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4074EA37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604A0763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30A3EC7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71330" w:rsidRPr="00B618C1" w14:paraId="07EC058E" w14:textId="77777777" w:rsidTr="00F71330">
        <w:tc>
          <w:tcPr>
            <w:tcW w:w="2394" w:type="dxa"/>
          </w:tcPr>
          <w:p w14:paraId="108CBAD3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01E7EC60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3963C96F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443387C2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71330" w:rsidRPr="00B618C1" w14:paraId="62630F4A" w14:textId="77777777" w:rsidTr="00F71330">
        <w:tc>
          <w:tcPr>
            <w:tcW w:w="2394" w:type="dxa"/>
          </w:tcPr>
          <w:p w14:paraId="049DD788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36621FB3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6D66DEB5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E7AA6F0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71330" w:rsidRPr="00B618C1" w14:paraId="37C7F022" w14:textId="77777777" w:rsidTr="00F71330">
        <w:tc>
          <w:tcPr>
            <w:tcW w:w="2394" w:type="dxa"/>
          </w:tcPr>
          <w:p w14:paraId="0D4E7C60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7063755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64858427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712BC8EC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71330" w:rsidRPr="00B618C1" w14:paraId="12C7A66C" w14:textId="77777777" w:rsidTr="00F71330">
        <w:tc>
          <w:tcPr>
            <w:tcW w:w="2394" w:type="dxa"/>
          </w:tcPr>
          <w:p w14:paraId="0C541F7F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2490822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16C9AE49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522FE742" w14:textId="77777777" w:rsidR="00F71330" w:rsidRPr="00B618C1" w:rsidRDefault="00F71330" w:rsidP="00F7133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618C1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8186554" w14:textId="77777777" w:rsidR="00F71330" w:rsidRDefault="00F71330" w:rsidP="003C6C20"/>
    <w:p w14:paraId="10482FBD" w14:textId="667DFE19" w:rsidR="00F71330" w:rsidRDefault="00F71330" w:rsidP="003C6C20">
      <w:proofErr w:type="spellStart"/>
      <w:r>
        <w:t>DeMorgan’s</w:t>
      </w:r>
      <w:proofErr w:type="spellEnd"/>
      <w:r>
        <w:t xml:space="preserve"> Law: (AB)’ = A’ + B’    //   (</w:t>
      </w:r>
      <w:proofErr w:type="spellStart"/>
      <w:r>
        <w:t>A+B</w:t>
      </w:r>
      <w:proofErr w:type="spellEnd"/>
      <w:r>
        <w:t xml:space="preserve">)’= </w:t>
      </w:r>
      <w:proofErr w:type="spellStart"/>
      <w:r>
        <w:t>A’B</w:t>
      </w:r>
      <w:proofErr w:type="spellEnd"/>
      <w:r>
        <w:t>’</w:t>
      </w:r>
    </w:p>
    <w:p w14:paraId="0A8A055D" w14:textId="481E84D6" w:rsidR="00F71330" w:rsidRDefault="00F71330" w:rsidP="003C6C20">
      <w:pPr>
        <w:rPr>
          <w:b/>
        </w:rPr>
      </w:pPr>
      <w:r w:rsidRPr="00F71330">
        <w:rPr>
          <w:b/>
        </w:rPr>
        <w:t>AB</w:t>
      </w:r>
      <w:r>
        <w:t xml:space="preserve"> = </w:t>
      </w:r>
      <w:r w:rsidRPr="00F71330">
        <w:rPr>
          <w:b/>
        </w:rPr>
        <w:t>A AND B</w:t>
      </w:r>
      <w:r>
        <w:t xml:space="preserve">     /</w:t>
      </w:r>
      <w:proofErr w:type="gramStart"/>
      <w:r>
        <w:t xml:space="preserve">/     </w:t>
      </w:r>
      <w:proofErr w:type="spellStart"/>
      <w:r>
        <w:rPr>
          <w:b/>
        </w:rPr>
        <w:t>A</w:t>
      </w:r>
      <w:proofErr w:type="gramEnd"/>
      <w:r>
        <w:rPr>
          <w:b/>
        </w:rPr>
        <w:t>+B</w:t>
      </w:r>
      <w:proofErr w:type="spellEnd"/>
      <w:r>
        <w:t xml:space="preserve"> = </w:t>
      </w:r>
      <w:r>
        <w:rPr>
          <w:b/>
        </w:rPr>
        <w:t>A OR B</w:t>
      </w:r>
    </w:p>
    <w:p w14:paraId="7CB85EEC" w14:textId="77777777" w:rsidR="00F71330" w:rsidRDefault="00F71330" w:rsidP="003C6C20">
      <w:pPr>
        <w:rPr>
          <w:b/>
        </w:rPr>
      </w:pPr>
    </w:p>
    <w:p w14:paraId="6668B0DB" w14:textId="5955BC5D" w:rsidR="000F16F8" w:rsidRDefault="000F16F8" w:rsidP="003C6C20">
      <w:r>
        <w:rPr>
          <w:b/>
        </w:rPr>
        <w:t>What went wrong or what were the challenges?</w:t>
      </w:r>
    </w:p>
    <w:p w14:paraId="55DADE62" w14:textId="1B5ED1A0" w:rsidR="00F71330" w:rsidRDefault="000F16F8" w:rsidP="003C6C20">
      <w:r>
        <w:t>The challenges in this lab were trying to understand how pa</w:t>
      </w:r>
      <w:r w:rsidR="001734E1">
        <w:t xml:space="preserve">rt B part two worked. Applying </w:t>
      </w:r>
      <w:r>
        <w:t xml:space="preserve">the knowledge we knew about </w:t>
      </w:r>
      <w:proofErr w:type="spellStart"/>
      <w:r>
        <w:t>Demorgan’s</w:t>
      </w:r>
      <w:proofErr w:type="spellEnd"/>
      <w:r>
        <w:t xml:space="preserve"> Law was </w:t>
      </w:r>
      <w:r w:rsidR="001734E1">
        <w:t xml:space="preserve">complex. Keeping track on converting all the equations into </w:t>
      </w:r>
      <w:proofErr w:type="spellStart"/>
      <w:r w:rsidR="001734E1">
        <w:t>NAND</w:t>
      </w:r>
      <w:proofErr w:type="spellEnd"/>
      <w:r w:rsidR="001734E1">
        <w:t xml:space="preserve"> equations was difficult.</w:t>
      </w:r>
    </w:p>
    <w:p w14:paraId="1F9C9715" w14:textId="555CBDB2" w:rsidR="001734E1" w:rsidRDefault="001734E1" w:rsidP="003C6C20">
      <w:r>
        <w:rPr>
          <w:b/>
        </w:rPr>
        <w:lastRenderedPageBreak/>
        <w:t>Other Information</w:t>
      </w:r>
    </w:p>
    <w:p w14:paraId="61E630ED" w14:textId="4A1AF215" w:rsidR="001734E1" w:rsidRDefault="001734E1" w:rsidP="003C6C20">
      <w:r>
        <w:t>How many transistors does the original design contain?</w:t>
      </w:r>
    </w:p>
    <w:p w14:paraId="56EFD714" w14:textId="5E75BEDA" w:rsidR="001734E1" w:rsidRDefault="00C570ED" w:rsidP="003C6C20">
      <w:r>
        <w:tab/>
        <w:t>44 Transistors</w:t>
      </w:r>
    </w:p>
    <w:p w14:paraId="749DA2A6" w14:textId="17EAD47A" w:rsidR="00C570ED" w:rsidRDefault="00C570ED" w:rsidP="003C6C20">
      <w:r>
        <w:t>How many transistors does the new (second part) design contain?</w:t>
      </w:r>
    </w:p>
    <w:p w14:paraId="66279778" w14:textId="6178FC6F" w:rsidR="00C570ED" w:rsidRDefault="00C570ED" w:rsidP="003C6C20">
      <w:r>
        <w:tab/>
        <w:t>38 Transistors</w:t>
      </w:r>
    </w:p>
    <w:p w14:paraId="26E605CB" w14:textId="357FAACF" w:rsidR="00C570ED" w:rsidRDefault="00C570ED" w:rsidP="003C6C20">
      <w:r>
        <w:t>Counting Transistors</w:t>
      </w:r>
    </w:p>
    <w:p w14:paraId="7979174C" w14:textId="10C07D62" w:rsidR="00C570ED" w:rsidRDefault="00C570ED" w:rsidP="003C6C20">
      <w:r>
        <w:tab/>
        <w:t xml:space="preserve">AND &amp; OR gates= </w:t>
      </w:r>
      <w:proofErr w:type="spellStart"/>
      <w:r>
        <w:t>2n+2</w:t>
      </w:r>
      <w:proofErr w:type="spellEnd"/>
    </w:p>
    <w:p w14:paraId="7DC885C3" w14:textId="0BA9E6BC" w:rsidR="00C570ED" w:rsidRDefault="00C570ED" w:rsidP="003C6C20">
      <w:r>
        <w:tab/>
      </w:r>
      <w:proofErr w:type="spellStart"/>
      <w:r>
        <w:t>NAND</w:t>
      </w:r>
      <w:proofErr w:type="spellEnd"/>
      <w:r>
        <w:t xml:space="preserve"> &amp; NOR gates= </w:t>
      </w:r>
      <w:proofErr w:type="spellStart"/>
      <w:r>
        <w:t>2n</w:t>
      </w:r>
      <w:proofErr w:type="spellEnd"/>
    </w:p>
    <w:p w14:paraId="4396CFAD" w14:textId="4E1A7742" w:rsidR="00C570ED" w:rsidRDefault="00C570ED" w:rsidP="003C6C20">
      <w:r>
        <w:tab/>
        <w:t>Inverter= 2</w:t>
      </w:r>
    </w:p>
    <w:p w14:paraId="4F73205E" w14:textId="0EAD9C81" w:rsidR="00C570ED" w:rsidRDefault="00C570ED" w:rsidP="003C6C20">
      <w:r>
        <w:t xml:space="preserve">AND Gate= </w:t>
      </w:r>
      <w:proofErr w:type="spellStart"/>
      <w:r>
        <w:t>NAND</w:t>
      </w:r>
      <w:proofErr w:type="spellEnd"/>
      <w:r>
        <w:t xml:space="preserve"> Gate With Inverter</w:t>
      </w:r>
    </w:p>
    <w:p w14:paraId="685E0567" w14:textId="7A0225DE" w:rsidR="00C570ED" w:rsidRDefault="00C570ED" w:rsidP="003C6C20">
      <w:r>
        <w:t>OR Gate= NOR Gate</w:t>
      </w:r>
    </w:p>
    <w:p w14:paraId="3F73B39A" w14:textId="77777777" w:rsidR="00C570ED" w:rsidRDefault="00C570ED" w:rsidP="003C6C20"/>
    <w:p w14:paraId="10056755" w14:textId="45EFCD46" w:rsidR="00C570ED" w:rsidRDefault="00C570ED" w:rsidP="003C6C20">
      <w:r>
        <w:t xml:space="preserve">Part B: </w:t>
      </w:r>
      <w:proofErr w:type="spellStart"/>
      <w:r>
        <w:t>A’B’C</w:t>
      </w:r>
      <w:proofErr w:type="spellEnd"/>
      <w:r>
        <w:t xml:space="preserve">’ v </w:t>
      </w:r>
      <w:proofErr w:type="spellStart"/>
      <w:r>
        <w:t>A’B’C</w:t>
      </w:r>
      <w:proofErr w:type="spellEnd"/>
      <w:r>
        <w:t xml:space="preserve"> v </w:t>
      </w:r>
      <w:proofErr w:type="spellStart"/>
      <w:r>
        <w:t>A’BC</w:t>
      </w:r>
      <w:proofErr w:type="spellEnd"/>
    </w:p>
    <w:p w14:paraId="54BE01D2" w14:textId="77777777" w:rsidR="00C570ED" w:rsidRDefault="00C570ED" w:rsidP="003C6C20"/>
    <w:p w14:paraId="1858BE31" w14:textId="1F851CAB" w:rsidR="00C570ED" w:rsidRDefault="00C570ED" w:rsidP="003C6C20">
      <w:r>
        <w:rPr>
          <w:b/>
        </w:rPr>
        <w:t>Conclusion</w:t>
      </w:r>
    </w:p>
    <w:p w14:paraId="50A98ECE" w14:textId="02449770" w:rsidR="00C570ED" w:rsidRPr="00C570ED" w:rsidRDefault="00C570ED" w:rsidP="003C6C20">
      <w:r>
        <w:t xml:space="preserve">Lab 1 had us familiarize working with transistors. We learned how to use AND </w:t>
      </w:r>
      <w:proofErr w:type="spellStart"/>
      <w:r>
        <w:t>and</w:t>
      </w:r>
      <w:proofErr w:type="spellEnd"/>
      <w:r>
        <w:t xml:space="preserve"> OR gates, and how to convert them into </w:t>
      </w:r>
      <w:proofErr w:type="spellStart"/>
      <w:r>
        <w:t>NAND</w:t>
      </w:r>
      <w:proofErr w:type="spellEnd"/>
      <w:r>
        <w:t xml:space="preserve"> gates. We used </w:t>
      </w:r>
      <w:proofErr w:type="spellStart"/>
      <w:r>
        <w:t>DeMorgan’s</w:t>
      </w:r>
      <w:proofErr w:type="spellEnd"/>
      <w:r>
        <w:t xml:space="preserve"> Law and applied it into the circuits in order to convert them. Before lab 1, I was still unsure on how transistors work or what they even were, but after the lab I understood how to use them and how to count how many transistors are in the designs. </w:t>
      </w:r>
      <w:bookmarkStart w:id="0" w:name="_GoBack"/>
      <w:bookmarkEnd w:id="0"/>
    </w:p>
    <w:p w14:paraId="1BA2CBDA" w14:textId="77777777" w:rsidR="00C570ED" w:rsidRPr="001734E1" w:rsidRDefault="00C570ED" w:rsidP="003C6C20"/>
    <w:sectPr w:rsidR="00C570ED" w:rsidRPr="001734E1" w:rsidSect="0004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66E8E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20"/>
    <w:rsid w:val="0004765E"/>
    <w:rsid w:val="000F16F8"/>
    <w:rsid w:val="001734E1"/>
    <w:rsid w:val="003C6C20"/>
    <w:rsid w:val="00411FE8"/>
    <w:rsid w:val="006F3401"/>
    <w:rsid w:val="008060E3"/>
    <w:rsid w:val="008311E1"/>
    <w:rsid w:val="00912A83"/>
    <w:rsid w:val="00B430EB"/>
    <w:rsid w:val="00C570ED"/>
    <w:rsid w:val="00F7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95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F3401"/>
    <w:pPr>
      <w:keepNext/>
      <w:numPr>
        <w:numId w:val="1"/>
      </w:numPr>
      <w:contextualSpacing/>
      <w:outlineLvl w:val="0"/>
    </w:pPr>
    <w:rPr>
      <w:rFonts w:ascii="Century Gothic" w:hAnsi="Century Gothic"/>
    </w:rPr>
  </w:style>
  <w:style w:type="paragraph" w:styleId="NoteLevel2">
    <w:name w:val="Note Level 2"/>
    <w:basedOn w:val="Normal"/>
    <w:uiPriority w:val="99"/>
    <w:semiHidden/>
    <w:unhideWhenUsed/>
    <w:rsid w:val="006F3401"/>
    <w:pPr>
      <w:keepNext/>
      <w:numPr>
        <w:ilvl w:val="1"/>
        <w:numId w:val="1"/>
      </w:numPr>
      <w:contextualSpacing/>
      <w:outlineLvl w:val="1"/>
    </w:pPr>
    <w:rPr>
      <w:rFonts w:ascii="Century Gothic" w:hAnsi="Century Gothic"/>
    </w:rPr>
  </w:style>
  <w:style w:type="paragraph" w:styleId="NoteLevel3">
    <w:name w:val="Note Level 3"/>
    <w:basedOn w:val="Normal"/>
    <w:uiPriority w:val="99"/>
    <w:semiHidden/>
    <w:unhideWhenUsed/>
    <w:rsid w:val="006F3401"/>
    <w:pPr>
      <w:keepNext/>
      <w:numPr>
        <w:ilvl w:val="2"/>
        <w:numId w:val="1"/>
      </w:numPr>
      <w:contextualSpacing/>
      <w:outlineLvl w:val="2"/>
    </w:pPr>
    <w:rPr>
      <w:rFonts w:ascii="Century Gothic" w:hAnsi="Century Gothic"/>
    </w:rPr>
  </w:style>
  <w:style w:type="paragraph" w:styleId="NoteLevel4">
    <w:name w:val="Note Level 4"/>
    <w:basedOn w:val="Normal"/>
    <w:uiPriority w:val="99"/>
    <w:semiHidden/>
    <w:unhideWhenUsed/>
    <w:rsid w:val="006F3401"/>
    <w:pPr>
      <w:keepNext/>
      <w:numPr>
        <w:ilvl w:val="3"/>
        <w:numId w:val="1"/>
      </w:numPr>
      <w:contextualSpacing/>
      <w:outlineLvl w:val="3"/>
    </w:pPr>
    <w:rPr>
      <w:rFonts w:ascii="Century Gothic" w:hAnsi="Century Gothic"/>
    </w:rPr>
  </w:style>
  <w:style w:type="paragraph" w:styleId="NoteLevel5">
    <w:name w:val="Note Level 5"/>
    <w:basedOn w:val="Normal"/>
    <w:uiPriority w:val="99"/>
    <w:semiHidden/>
    <w:unhideWhenUsed/>
    <w:rsid w:val="006F3401"/>
    <w:pPr>
      <w:keepNext/>
      <w:numPr>
        <w:ilvl w:val="4"/>
        <w:numId w:val="1"/>
      </w:numPr>
      <w:contextualSpacing/>
      <w:outlineLvl w:val="4"/>
    </w:pPr>
    <w:rPr>
      <w:rFonts w:ascii="Century Gothic" w:hAnsi="Century Gothic"/>
    </w:rPr>
  </w:style>
  <w:style w:type="paragraph" w:styleId="NoteLevel6">
    <w:name w:val="Note Level 6"/>
    <w:basedOn w:val="Normal"/>
    <w:uiPriority w:val="99"/>
    <w:semiHidden/>
    <w:unhideWhenUsed/>
    <w:rsid w:val="006F3401"/>
    <w:pPr>
      <w:keepNext/>
      <w:numPr>
        <w:ilvl w:val="5"/>
        <w:numId w:val="1"/>
      </w:numPr>
      <w:contextualSpacing/>
      <w:outlineLvl w:val="5"/>
    </w:pPr>
    <w:rPr>
      <w:rFonts w:ascii="Century Gothic" w:hAnsi="Century Gothic"/>
    </w:rPr>
  </w:style>
  <w:style w:type="paragraph" w:styleId="NoteLevel7">
    <w:name w:val="Note Level 7"/>
    <w:basedOn w:val="Normal"/>
    <w:uiPriority w:val="99"/>
    <w:semiHidden/>
    <w:unhideWhenUsed/>
    <w:rsid w:val="006F3401"/>
    <w:pPr>
      <w:keepNext/>
      <w:numPr>
        <w:ilvl w:val="6"/>
        <w:numId w:val="1"/>
      </w:numPr>
      <w:contextualSpacing/>
      <w:outlineLvl w:val="6"/>
    </w:pPr>
    <w:rPr>
      <w:rFonts w:ascii="Century Gothic" w:hAnsi="Century Gothic"/>
    </w:rPr>
  </w:style>
  <w:style w:type="paragraph" w:styleId="NoteLevel8">
    <w:name w:val="Note Level 8"/>
    <w:basedOn w:val="Normal"/>
    <w:uiPriority w:val="99"/>
    <w:semiHidden/>
    <w:unhideWhenUsed/>
    <w:rsid w:val="006F3401"/>
    <w:pPr>
      <w:keepNext/>
      <w:numPr>
        <w:ilvl w:val="7"/>
        <w:numId w:val="1"/>
      </w:numPr>
      <w:contextualSpacing/>
      <w:outlineLvl w:val="7"/>
    </w:pPr>
    <w:rPr>
      <w:rFonts w:ascii="Century Gothic" w:hAnsi="Century Gothic"/>
    </w:rPr>
  </w:style>
  <w:style w:type="paragraph" w:styleId="NoteLevel9">
    <w:name w:val="Note Level 9"/>
    <w:basedOn w:val="Normal"/>
    <w:uiPriority w:val="99"/>
    <w:semiHidden/>
    <w:unhideWhenUsed/>
    <w:rsid w:val="006F3401"/>
    <w:pPr>
      <w:keepNext/>
      <w:numPr>
        <w:ilvl w:val="8"/>
        <w:numId w:val="1"/>
      </w:numPr>
      <w:contextualSpacing/>
      <w:outlineLvl w:val="8"/>
    </w:pPr>
    <w:rPr>
      <w:rFonts w:ascii="Century Gothic" w:hAnsi="Century Gothic"/>
    </w:rPr>
  </w:style>
  <w:style w:type="table" w:styleId="TableGrid">
    <w:name w:val="Table Grid"/>
    <w:basedOn w:val="TableNormal"/>
    <w:uiPriority w:val="59"/>
    <w:rsid w:val="00F7133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F3401"/>
    <w:pPr>
      <w:keepNext/>
      <w:numPr>
        <w:numId w:val="1"/>
      </w:numPr>
      <w:contextualSpacing/>
      <w:outlineLvl w:val="0"/>
    </w:pPr>
    <w:rPr>
      <w:rFonts w:ascii="Century Gothic" w:hAnsi="Century Gothic"/>
    </w:rPr>
  </w:style>
  <w:style w:type="paragraph" w:styleId="NoteLevel2">
    <w:name w:val="Note Level 2"/>
    <w:basedOn w:val="Normal"/>
    <w:uiPriority w:val="99"/>
    <w:semiHidden/>
    <w:unhideWhenUsed/>
    <w:rsid w:val="006F3401"/>
    <w:pPr>
      <w:keepNext/>
      <w:numPr>
        <w:ilvl w:val="1"/>
        <w:numId w:val="1"/>
      </w:numPr>
      <w:contextualSpacing/>
      <w:outlineLvl w:val="1"/>
    </w:pPr>
    <w:rPr>
      <w:rFonts w:ascii="Century Gothic" w:hAnsi="Century Gothic"/>
    </w:rPr>
  </w:style>
  <w:style w:type="paragraph" w:styleId="NoteLevel3">
    <w:name w:val="Note Level 3"/>
    <w:basedOn w:val="Normal"/>
    <w:uiPriority w:val="99"/>
    <w:semiHidden/>
    <w:unhideWhenUsed/>
    <w:rsid w:val="006F3401"/>
    <w:pPr>
      <w:keepNext/>
      <w:numPr>
        <w:ilvl w:val="2"/>
        <w:numId w:val="1"/>
      </w:numPr>
      <w:contextualSpacing/>
      <w:outlineLvl w:val="2"/>
    </w:pPr>
    <w:rPr>
      <w:rFonts w:ascii="Century Gothic" w:hAnsi="Century Gothic"/>
    </w:rPr>
  </w:style>
  <w:style w:type="paragraph" w:styleId="NoteLevel4">
    <w:name w:val="Note Level 4"/>
    <w:basedOn w:val="Normal"/>
    <w:uiPriority w:val="99"/>
    <w:semiHidden/>
    <w:unhideWhenUsed/>
    <w:rsid w:val="006F3401"/>
    <w:pPr>
      <w:keepNext/>
      <w:numPr>
        <w:ilvl w:val="3"/>
        <w:numId w:val="1"/>
      </w:numPr>
      <w:contextualSpacing/>
      <w:outlineLvl w:val="3"/>
    </w:pPr>
    <w:rPr>
      <w:rFonts w:ascii="Century Gothic" w:hAnsi="Century Gothic"/>
    </w:rPr>
  </w:style>
  <w:style w:type="paragraph" w:styleId="NoteLevel5">
    <w:name w:val="Note Level 5"/>
    <w:basedOn w:val="Normal"/>
    <w:uiPriority w:val="99"/>
    <w:semiHidden/>
    <w:unhideWhenUsed/>
    <w:rsid w:val="006F3401"/>
    <w:pPr>
      <w:keepNext/>
      <w:numPr>
        <w:ilvl w:val="4"/>
        <w:numId w:val="1"/>
      </w:numPr>
      <w:contextualSpacing/>
      <w:outlineLvl w:val="4"/>
    </w:pPr>
    <w:rPr>
      <w:rFonts w:ascii="Century Gothic" w:hAnsi="Century Gothic"/>
    </w:rPr>
  </w:style>
  <w:style w:type="paragraph" w:styleId="NoteLevel6">
    <w:name w:val="Note Level 6"/>
    <w:basedOn w:val="Normal"/>
    <w:uiPriority w:val="99"/>
    <w:semiHidden/>
    <w:unhideWhenUsed/>
    <w:rsid w:val="006F3401"/>
    <w:pPr>
      <w:keepNext/>
      <w:numPr>
        <w:ilvl w:val="5"/>
        <w:numId w:val="1"/>
      </w:numPr>
      <w:contextualSpacing/>
      <w:outlineLvl w:val="5"/>
    </w:pPr>
    <w:rPr>
      <w:rFonts w:ascii="Century Gothic" w:hAnsi="Century Gothic"/>
    </w:rPr>
  </w:style>
  <w:style w:type="paragraph" w:styleId="NoteLevel7">
    <w:name w:val="Note Level 7"/>
    <w:basedOn w:val="Normal"/>
    <w:uiPriority w:val="99"/>
    <w:semiHidden/>
    <w:unhideWhenUsed/>
    <w:rsid w:val="006F3401"/>
    <w:pPr>
      <w:keepNext/>
      <w:numPr>
        <w:ilvl w:val="6"/>
        <w:numId w:val="1"/>
      </w:numPr>
      <w:contextualSpacing/>
      <w:outlineLvl w:val="6"/>
    </w:pPr>
    <w:rPr>
      <w:rFonts w:ascii="Century Gothic" w:hAnsi="Century Gothic"/>
    </w:rPr>
  </w:style>
  <w:style w:type="paragraph" w:styleId="NoteLevel8">
    <w:name w:val="Note Level 8"/>
    <w:basedOn w:val="Normal"/>
    <w:uiPriority w:val="99"/>
    <w:semiHidden/>
    <w:unhideWhenUsed/>
    <w:rsid w:val="006F3401"/>
    <w:pPr>
      <w:keepNext/>
      <w:numPr>
        <w:ilvl w:val="7"/>
        <w:numId w:val="1"/>
      </w:numPr>
      <w:contextualSpacing/>
      <w:outlineLvl w:val="7"/>
    </w:pPr>
    <w:rPr>
      <w:rFonts w:ascii="Century Gothic" w:hAnsi="Century Gothic"/>
    </w:rPr>
  </w:style>
  <w:style w:type="paragraph" w:styleId="NoteLevel9">
    <w:name w:val="Note Level 9"/>
    <w:basedOn w:val="Normal"/>
    <w:uiPriority w:val="99"/>
    <w:semiHidden/>
    <w:unhideWhenUsed/>
    <w:rsid w:val="006F3401"/>
    <w:pPr>
      <w:keepNext/>
      <w:numPr>
        <w:ilvl w:val="8"/>
        <w:numId w:val="1"/>
      </w:numPr>
      <w:contextualSpacing/>
      <w:outlineLvl w:val="8"/>
    </w:pPr>
    <w:rPr>
      <w:rFonts w:ascii="Century Gothic" w:hAnsi="Century Gothic"/>
    </w:rPr>
  </w:style>
  <w:style w:type="table" w:styleId="TableGrid">
    <w:name w:val="Table Grid"/>
    <w:basedOn w:val="TableNormal"/>
    <w:uiPriority w:val="59"/>
    <w:rsid w:val="00F7133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1702</Characters>
  <Application>Microsoft Macintosh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Usmani</dc:creator>
  <cp:keywords/>
  <dc:description/>
  <cp:lastModifiedBy>Priscilla Usmani</cp:lastModifiedBy>
  <cp:revision>5</cp:revision>
  <dcterms:created xsi:type="dcterms:W3CDTF">2013-04-09T01:51:00Z</dcterms:created>
  <dcterms:modified xsi:type="dcterms:W3CDTF">2013-04-14T04:21:00Z</dcterms:modified>
</cp:coreProperties>
</file>