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F466" w14:textId="6F80C753" w:rsidR="00E25677" w:rsidRPr="008538FB" w:rsidRDefault="0092322C" w:rsidP="00DD4C44">
      <w:pPr>
        <w:spacing w:after="0" w:line="240" w:lineRule="auto"/>
        <w:rPr>
          <w:rFonts w:ascii="Arial" w:hAnsi="Arial" w:cs="Arial"/>
          <w:bCs/>
        </w:rPr>
      </w:pPr>
      <w:r w:rsidRPr="008538FB">
        <w:rPr>
          <w:rFonts w:ascii="Arial" w:hAnsi="Arial" w:cs="Arial"/>
          <w:b/>
        </w:rPr>
        <w:tab/>
      </w:r>
      <w:r w:rsidR="00102645" w:rsidRPr="008538FB">
        <w:rPr>
          <w:rFonts w:ascii="Arial" w:hAnsi="Arial" w:cs="Arial"/>
          <w:b/>
        </w:rPr>
        <w:tab/>
      </w:r>
      <w:r w:rsidR="00102645" w:rsidRPr="008538FB">
        <w:rPr>
          <w:rFonts w:ascii="Arial" w:hAnsi="Arial" w:cs="Arial"/>
          <w:b/>
        </w:rPr>
        <w:tab/>
      </w:r>
      <w:r w:rsidR="00102645" w:rsidRPr="008538FB">
        <w:rPr>
          <w:rFonts w:ascii="Arial" w:hAnsi="Arial" w:cs="Arial"/>
          <w:b/>
        </w:rPr>
        <w:tab/>
      </w:r>
      <w:r w:rsidR="00102645" w:rsidRPr="008538FB">
        <w:rPr>
          <w:rFonts w:ascii="Arial" w:hAnsi="Arial" w:cs="Arial"/>
          <w:b/>
        </w:rPr>
        <w:tab/>
      </w:r>
      <w:r w:rsidR="00102645" w:rsidRPr="008538FB">
        <w:rPr>
          <w:rFonts w:ascii="Arial" w:hAnsi="Arial" w:cs="Arial"/>
          <w:b/>
        </w:rPr>
        <w:tab/>
      </w:r>
      <w:r w:rsidRPr="008538FB">
        <w:rPr>
          <w:rFonts w:ascii="Arial" w:hAnsi="Arial" w:cs="Arial"/>
          <w:b/>
        </w:rPr>
        <w:t xml:space="preserve">                   </w:t>
      </w:r>
      <w:r w:rsidR="0099500B" w:rsidRPr="008538FB">
        <w:rPr>
          <w:rFonts w:ascii="Arial" w:hAnsi="Arial" w:cs="Arial"/>
          <w:b/>
        </w:rPr>
        <w:t>Investment ID</w:t>
      </w:r>
      <w:r w:rsidR="0099500B" w:rsidRPr="008538FB">
        <w:rPr>
          <w:rFonts w:ascii="Arial" w:hAnsi="Arial" w:cs="Arial"/>
          <w:bCs/>
        </w:rPr>
        <w:t xml:space="preserve">: </w:t>
      </w:r>
    </w:p>
    <w:p w14:paraId="78CD1CEB" w14:textId="03F26C9E" w:rsidR="0099500B" w:rsidRPr="008538FB" w:rsidRDefault="00720072" w:rsidP="0099500B">
      <w:pPr>
        <w:tabs>
          <w:tab w:val="right" w:pos="9026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</w:t>
      </w:r>
      <w:r w:rsidR="0099500B">
        <w:rPr>
          <w:rFonts w:ascii="Arial" w:hAnsi="Arial" w:cs="Arial"/>
          <w:b/>
        </w:rPr>
        <w:tab/>
      </w:r>
    </w:p>
    <w:p w14:paraId="64D9A2F2" w14:textId="14E8D160" w:rsidR="0099500B" w:rsidRDefault="00720072" w:rsidP="0099500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</w:t>
      </w:r>
    </w:p>
    <w:p w14:paraId="0C4CF7FB" w14:textId="5BB09451" w:rsidR="0099500B" w:rsidRPr="008538FB" w:rsidRDefault="0099500B" w:rsidP="0099500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</w:t>
      </w:r>
      <w:r w:rsidRPr="008538FB">
        <w:rPr>
          <w:rFonts w:ascii="Arial" w:hAnsi="Arial" w:cs="Arial"/>
        </w:rPr>
        <w:t xml:space="preserve">te: </w:t>
      </w:r>
    </w:p>
    <w:p w14:paraId="7FD21865" w14:textId="77777777" w:rsidR="0099500B" w:rsidRPr="008538FB" w:rsidRDefault="0099500B" w:rsidP="0099500B">
      <w:pPr>
        <w:spacing w:after="0" w:line="240" w:lineRule="auto"/>
        <w:rPr>
          <w:rFonts w:ascii="Arial" w:hAnsi="Arial" w:cs="Arial"/>
        </w:rPr>
      </w:pPr>
    </w:p>
    <w:p w14:paraId="39FECE15" w14:textId="7B231729" w:rsidR="0099500B" w:rsidRPr="008538FB" w:rsidRDefault="0099500B" w:rsidP="0099500B">
      <w:pPr>
        <w:spacing w:after="0" w:line="240" w:lineRule="auto"/>
        <w:rPr>
          <w:rFonts w:ascii="Arial" w:hAnsi="Arial" w:cs="Arial"/>
        </w:rPr>
      </w:pPr>
      <w:r w:rsidRPr="008538FB">
        <w:rPr>
          <w:rFonts w:ascii="Arial" w:hAnsi="Arial" w:cs="Arial"/>
        </w:rPr>
        <w:t xml:space="preserve">Dear </w:t>
      </w:r>
      <w:r w:rsidR="00720072">
        <w:rPr>
          <w:rFonts w:ascii="Arial" w:hAnsi="Arial" w:cs="Arial"/>
        </w:rPr>
        <w:t>Name</w:t>
      </w:r>
      <w:r>
        <w:rPr>
          <w:rFonts w:ascii="Arial" w:hAnsi="Arial" w:cs="Arial"/>
        </w:rPr>
        <w:t>,</w:t>
      </w:r>
    </w:p>
    <w:p w14:paraId="1C218328" w14:textId="4CB15359" w:rsidR="00DD4C44" w:rsidRPr="008538FB" w:rsidRDefault="00DD4C44" w:rsidP="00DD4C44">
      <w:pPr>
        <w:spacing w:after="0" w:line="240" w:lineRule="auto"/>
        <w:rPr>
          <w:rFonts w:ascii="Arial" w:hAnsi="Arial" w:cs="Arial"/>
        </w:rPr>
      </w:pPr>
    </w:p>
    <w:p w14:paraId="49D7518D" w14:textId="19B095F8" w:rsidR="00DD4C44" w:rsidRPr="008538FB" w:rsidRDefault="00DD4C44" w:rsidP="00FF2F98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8538FB">
        <w:rPr>
          <w:rFonts w:ascii="Arial" w:hAnsi="Arial" w:cs="Arial"/>
          <w:b/>
        </w:rPr>
        <w:t xml:space="preserve">RE: </w:t>
      </w:r>
      <w:r w:rsidR="0092322C" w:rsidRPr="008538FB">
        <w:rPr>
          <w:rFonts w:ascii="Arial" w:hAnsi="Arial" w:cs="Arial"/>
          <w:b/>
        </w:rPr>
        <w:t>MCIL PRIVATE FUND INVESTMENT AGREEMENT (PFIA)</w:t>
      </w:r>
      <w:r w:rsidR="007213CF" w:rsidRPr="008538FB">
        <w:rPr>
          <w:rFonts w:ascii="Arial" w:hAnsi="Arial" w:cs="Arial"/>
          <w:b/>
        </w:rPr>
        <w:t xml:space="preserve"> </w:t>
      </w:r>
    </w:p>
    <w:p w14:paraId="5379B5EC" w14:textId="0675D740" w:rsidR="00DD4C44" w:rsidRDefault="00DD4C44" w:rsidP="00DD4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737E6" w14:textId="0D2087AF" w:rsidR="00082B0A" w:rsidRPr="00082B0A" w:rsidRDefault="00082B0A" w:rsidP="004540C3">
      <w:pPr>
        <w:spacing w:after="0" w:line="235" w:lineRule="auto"/>
        <w:jc w:val="both"/>
        <w:rPr>
          <w:rFonts w:ascii="Arial" w:eastAsia="Arial" w:hAnsi="Arial" w:cs="Arial"/>
          <w:szCs w:val="20"/>
        </w:rPr>
      </w:pPr>
      <w:r w:rsidRPr="00082B0A">
        <w:rPr>
          <w:rFonts w:ascii="Arial" w:eastAsia="Arial" w:hAnsi="Arial" w:cs="Arial"/>
          <w:szCs w:val="20"/>
        </w:rPr>
        <w:t xml:space="preserve">Thank you for your </w:t>
      </w:r>
      <w:r w:rsidR="00637136">
        <w:rPr>
          <w:rFonts w:ascii="Arial" w:eastAsia="Arial" w:hAnsi="Arial" w:cs="Arial"/>
          <w:szCs w:val="20"/>
        </w:rPr>
        <w:t>investment</w:t>
      </w:r>
      <w:r>
        <w:rPr>
          <w:rFonts w:ascii="Arial" w:eastAsia="Arial" w:hAnsi="Arial" w:cs="Arial"/>
          <w:szCs w:val="20"/>
        </w:rPr>
        <w:t xml:space="preserve"> </w:t>
      </w:r>
      <w:r w:rsidR="00637136">
        <w:rPr>
          <w:rFonts w:ascii="Arial" w:eastAsia="Arial" w:hAnsi="Arial" w:cs="Arial"/>
          <w:szCs w:val="20"/>
        </w:rPr>
        <w:t>in</w:t>
      </w:r>
      <w:r>
        <w:rPr>
          <w:rFonts w:ascii="Arial" w:eastAsia="Arial" w:hAnsi="Arial" w:cs="Arial"/>
          <w:szCs w:val="20"/>
        </w:rPr>
        <w:t xml:space="preserve">to </w:t>
      </w:r>
      <w:r w:rsidRPr="00082B0A">
        <w:rPr>
          <w:rFonts w:ascii="Arial" w:eastAsia="Arial" w:hAnsi="Arial" w:cs="Arial"/>
          <w:szCs w:val="20"/>
        </w:rPr>
        <w:t xml:space="preserve">MCIL Fund. We appreciate your </w:t>
      </w:r>
      <w:r w:rsidR="00637136">
        <w:rPr>
          <w:rFonts w:ascii="Arial" w:eastAsia="Arial" w:hAnsi="Arial" w:cs="Arial"/>
          <w:szCs w:val="20"/>
        </w:rPr>
        <w:t xml:space="preserve">confidence </w:t>
      </w:r>
      <w:r w:rsidR="00E76714">
        <w:rPr>
          <w:rFonts w:ascii="Arial" w:eastAsia="Arial" w:hAnsi="Arial" w:cs="Arial"/>
          <w:szCs w:val="20"/>
        </w:rPr>
        <w:t>in</w:t>
      </w:r>
      <w:r w:rsidR="00637136">
        <w:rPr>
          <w:rFonts w:ascii="Arial" w:eastAsia="Arial" w:hAnsi="Arial" w:cs="Arial"/>
          <w:szCs w:val="20"/>
        </w:rPr>
        <w:t xml:space="preserve"> us </w:t>
      </w:r>
      <w:r w:rsidRPr="00082B0A">
        <w:rPr>
          <w:rFonts w:ascii="Arial" w:eastAsia="Arial" w:hAnsi="Arial" w:cs="Arial"/>
          <w:szCs w:val="20"/>
        </w:rPr>
        <w:t xml:space="preserve">and </w:t>
      </w:r>
      <w:r w:rsidR="00637136">
        <w:rPr>
          <w:rFonts w:ascii="Arial" w:eastAsia="Arial" w:hAnsi="Arial" w:cs="Arial"/>
          <w:szCs w:val="20"/>
        </w:rPr>
        <w:t xml:space="preserve">we </w:t>
      </w:r>
      <w:r w:rsidRPr="00082B0A">
        <w:rPr>
          <w:rFonts w:ascii="Arial" w:eastAsia="Arial" w:hAnsi="Arial" w:cs="Arial"/>
          <w:szCs w:val="20"/>
        </w:rPr>
        <w:t xml:space="preserve">hope </w:t>
      </w:r>
      <w:r w:rsidR="00637136">
        <w:rPr>
          <w:rFonts w:ascii="Arial" w:eastAsia="Arial" w:hAnsi="Arial" w:cs="Arial"/>
          <w:szCs w:val="20"/>
        </w:rPr>
        <w:t xml:space="preserve">that </w:t>
      </w:r>
      <w:r w:rsidRPr="00082B0A">
        <w:rPr>
          <w:rFonts w:ascii="Arial" w:eastAsia="Arial" w:hAnsi="Arial" w:cs="Arial"/>
          <w:szCs w:val="20"/>
        </w:rPr>
        <w:t xml:space="preserve">our </w:t>
      </w:r>
      <w:r w:rsidR="00637136">
        <w:rPr>
          <w:rFonts w:ascii="Arial" w:eastAsia="Arial" w:hAnsi="Arial" w:cs="Arial"/>
          <w:szCs w:val="20"/>
        </w:rPr>
        <w:t>investment plan will be</w:t>
      </w:r>
      <w:r w:rsidRPr="00082B0A">
        <w:rPr>
          <w:rFonts w:ascii="Arial" w:eastAsia="Arial" w:hAnsi="Arial" w:cs="Arial"/>
          <w:szCs w:val="20"/>
        </w:rPr>
        <w:t xml:space="preserve"> </w:t>
      </w:r>
      <w:r w:rsidR="00637136">
        <w:rPr>
          <w:rFonts w:ascii="Arial" w:eastAsia="Arial" w:hAnsi="Arial" w:cs="Arial"/>
          <w:szCs w:val="20"/>
        </w:rPr>
        <w:t xml:space="preserve">able </w:t>
      </w:r>
      <w:r w:rsidRPr="00082B0A">
        <w:rPr>
          <w:rFonts w:ascii="Arial" w:eastAsia="Arial" w:hAnsi="Arial" w:cs="Arial"/>
          <w:szCs w:val="20"/>
        </w:rPr>
        <w:t>to serve your financial needs well.</w:t>
      </w:r>
    </w:p>
    <w:p w14:paraId="18382FD9" w14:textId="77777777" w:rsidR="00082B0A" w:rsidRPr="00082B0A" w:rsidRDefault="00082B0A" w:rsidP="004540C3">
      <w:pPr>
        <w:spacing w:after="0" w:line="263" w:lineRule="exact"/>
        <w:jc w:val="both"/>
        <w:rPr>
          <w:rFonts w:ascii="Times New Roman" w:eastAsia="Times New Roman" w:hAnsi="Times New Roman" w:cs="Arial"/>
          <w:sz w:val="24"/>
          <w:szCs w:val="20"/>
        </w:rPr>
      </w:pPr>
    </w:p>
    <w:p w14:paraId="43FE80D5" w14:textId="511474D8" w:rsidR="00082B0A" w:rsidRDefault="00220506" w:rsidP="004540C3">
      <w:pPr>
        <w:spacing w:after="0" w:line="235" w:lineRule="auto"/>
        <w:ind w:right="20"/>
        <w:jc w:val="both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Kindly </w:t>
      </w:r>
      <w:r w:rsidR="003D156A">
        <w:rPr>
          <w:rFonts w:ascii="Arial" w:eastAsia="Arial" w:hAnsi="Arial" w:cs="Arial"/>
          <w:szCs w:val="20"/>
        </w:rPr>
        <w:t>read and understand t</w:t>
      </w:r>
      <w:r>
        <w:rPr>
          <w:rFonts w:ascii="Arial" w:eastAsia="Arial" w:hAnsi="Arial" w:cs="Arial"/>
          <w:szCs w:val="20"/>
        </w:rPr>
        <w:t>he terms and conditions of your investment below</w:t>
      </w:r>
      <w:r w:rsidR="00082B0A" w:rsidRPr="00082B0A">
        <w:rPr>
          <w:rFonts w:ascii="Arial" w:eastAsia="Arial" w:hAnsi="Arial" w:cs="Arial"/>
          <w:szCs w:val="20"/>
        </w:rPr>
        <w:t xml:space="preserve">. Your investment portfolio shall be made in accordance with Annexure </w:t>
      </w:r>
      <w:r w:rsidR="0078324C">
        <w:rPr>
          <w:rFonts w:ascii="Arial" w:eastAsia="Arial" w:hAnsi="Arial" w:cs="Arial"/>
          <w:szCs w:val="20"/>
        </w:rPr>
        <w:t>I</w:t>
      </w:r>
      <w:r w:rsidR="00082B0A" w:rsidRPr="00082B0A">
        <w:rPr>
          <w:rFonts w:ascii="Arial" w:eastAsia="Arial" w:hAnsi="Arial" w:cs="Arial"/>
          <w:szCs w:val="20"/>
        </w:rPr>
        <w:t xml:space="preserve"> as follows.</w:t>
      </w:r>
    </w:p>
    <w:p w14:paraId="6A37A780" w14:textId="77777777" w:rsidR="00E7370E" w:rsidRPr="00082B0A" w:rsidRDefault="00E7370E" w:rsidP="00E7370E">
      <w:pPr>
        <w:spacing w:after="0" w:line="235" w:lineRule="auto"/>
        <w:ind w:right="20"/>
        <w:rPr>
          <w:rFonts w:ascii="Times New Roman" w:eastAsia="Times New Roman" w:hAnsi="Times New Roman" w:cs="Arial"/>
          <w:sz w:val="24"/>
          <w:szCs w:val="20"/>
        </w:rPr>
      </w:pPr>
    </w:p>
    <w:tbl>
      <w:tblPr>
        <w:tblW w:w="9090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09"/>
        <w:gridCol w:w="34"/>
        <w:gridCol w:w="235"/>
        <w:gridCol w:w="11"/>
        <w:gridCol w:w="1445"/>
        <w:gridCol w:w="3756"/>
      </w:tblGrid>
      <w:tr w:rsidR="00082B0A" w:rsidRPr="00082B0A" w14:paraId="73094727" w14:textId="77777777" w:rsidTr="0072120B">
        <w:trPr>
          <w:trHeight w:val="253"/>
        </w:trPr>
        <w:tc>
          <w:tcPr>
            <w:tcW w:w="3680" w:type="dxa"/>
            <w:shd w:val="clear" w:color="auto" w:fill="auto"/>
          </w:tcPr>
          <w:p w14:paraId="15A14452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410" w:type="dxa"/>
            <w:gridSpan w:val="5"/>
            <w:shd w:val="clear" w:color="auto" w:fill="auto"/>
          </w:tcPr>
          <w:p w14:paraId="66C6C891" w14:textId="09B2CC0B" w:rsidR="00082B0A" w:rsidRPr="00082B0A" w:rsidRDefault="008538FB" w:rsidP="0072120B">
            <w:pPr>
              <w:spacing w:after="0" w:line="0" w:lineRule="atLeast"/>
              <w:ind w:right="2870"/>
              <w:rPr>
                <w:rFonts w:ascii="Arial" w:eastAsia="Arial" w:hAnsi="Arial" w:cs="Arial"/>
                <w:w w:val="99"/>
                <w:szCs w:val="20"/>
              </w:rPr>
            </w:pPr>
            <w:r>
              <w:rPr>
                <w:rFonts w:ascii="Arial" w:eastAsia="Arial" w:hAnsi="Arial" w:cs="Arial"/>
                <w:w w:val="99"/>
                <w:szCs w:val="20"/>
              </w:rPr>
              <w:t xml:space="preserve">  </w:t>
            </w:r>
            <w:r w:rsidR="00082B0A" w:rsidRPr="00082B0A">
              <w:rPr>
                <w:rFonts w:ascii="Arial" w:eastAsia="Arial" w:hAnsi="Arial" w:cs="Arial"/>
                <w:w w:val="99"/>
                <w:szCs w:val="20"/>
              </w:rPr>
              <w:t>ANNEXURE I</w:t>
            </w:r>
          </w:p>
        </w:tc>
      </w:tr>
      <w:tr w:rsidR="00082B0A" w:rsidRPr="00082B0A" w14:paraId="5F4D40FD" w14:textId="77777777" w:rsidTr="0072120B">
        <w:trPr>
          <w:trHeight w:val="290"/>
        </w:trPr>
        <w:tc>
          <w:tcPr>
            <w:tcW w:w="9090" w:type="dxa"/>
            <w:gridSpan w:val="6"/>
            <w:shd w:val="clear" w:color="auto" w:fill="auto"/>
          </w:tcPr>
          <w:p w14:paraId="45FB9343" w14:textId="0261CD33" w:rsidR="00082B0A" w:rsidRPr="00082B0A" w:rsidRDefault="008538FB" w:rsidP="0072120B">
            <w:pPr>
              <w:spacing w:after="0" w:line="0" w:lineRule="atLeast"/>
              <w:ind w:left="590"/>
              <w:rPr>
                <w:rFonts w:ascii="Arial" w:eastAsia="Arial" w:hAnsi="Arial" w:cs="Arial"/>
                <w:w w:val="99"/>
                <w:szCs w:val="20"/>
              </w:rPr>
            </w:pPr>
            <w:r>
              <w:rPr>
                <w:rFonts w:ascii="Arial" w:eastAsia="Arial" w:hAnsi="Arial" w:cs="Arial"/>
                <w:w w:val="99"/>
                <w:szCs w:val="20"/>
              </w:rPr>
              <w:t xml:space="preserve">        </w:t>
            </w:r>
            <w:r w:rsidR="00082B0A" w:rsidRPr="00082B0A">
              <w:rPr>
                <w:rFonts w:ascii="Arial" w:eastAsia="Arial" w:hAnsi="Arial" w:cs="Arial"/>
                <w:w w:val="99"/>
                <w:szCs w:val="20"/>
              </w:rPr>
              <w:t xml:space="preserve">(to be taken, read and construed </w:t>
            </w:r>
            <w:r w:rsidR="00082B0A" w:rsidRPr="0001536D">
              <w:rPr>
                <w:rFonts w:ascii="Arial" w:eastAsia="Arial" w:hAnsi="Arial" w:cs="Arial"/>
                <w:w w:val="99"/>
                <w:szCs w:val="20"/>
                <w:highlight w:val="yellow"/>
              </w:rPr>
              <w:t>a</w:t>
            </w:r>
            <w:r w:rsidR="0001536D" w:rsidRPr="0001536D">
              <w:rPr>
                <w:rFonts w:ascii="Arial" w:eastAsia="Arial" w:hAnsi="Arial" w:cs="Arial"/>
                <w:w w:val="99"/>
                <w:szCs w:val="20"/>
                <w:highlight w:val="yellow"/>
              </w:rPr>
              <w:t>s an</w:t>
            </w:r>
            <w:r w:rsidR="00082B0A" w:rsidRPr="00082B0A">
              <w:rPr>
                <w:rFonts w:ascii="Arial" w:eastAsia="Arial" w:hAnsi="Arial" w:cs="Arial"/>
                <w:w w:val="99"/>
                <w:szCs w:val="20"/>
              </w:rPr>
              <w:t xml:space="preserve"> essential part of this Agreement)</w:t>
            </w:r>
          </w:p>
        </w:tc>
      </w:tr>
      <w:tr w:rsidR="00082B0A" w:rsidRPr="00082B0A" w14:paraId="4EFBC712" w14:textId="77777777" w:rsidTr="0072120B">
        <w:trPr>
          <w:trHeight w:val="331"/>
        </w:trPr>
        <w:tc>
          <w:tcPr>
            <w:tcW w:w="3680" w:type="dxa"/>
            <w:tcBorders>
              <w:bottom w:val="single" w:sz="8" w:space="0" w:color="auto"/>
            </w:tcBorders>
            <w:shd w:val="clear" w:color="auto" w:fill="auto"/>
          </w:tcPr>
          <w:p w14:paraId="31C306F9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14:paraId="21EF48DD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73CB07EB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082B0A" w:rsidRPr="00082B0A" w14:paraId="5C06180D" w14:textId="77777777" w:rsidTr="0072120B">
        <w:trPr>
          <w:trHeight w:val="242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2C10CB64" w14:textId="77777777" w:rsidR="00082B0A" w:rsidRPr="00082B0A" w:rsidRDefault="00082B0A" w:rsidP="0072120B">
            <w:pPr>
              <w:spacing w:after="0" w:line="243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Investor: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1B578A9B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086D1688" w14:textId="55D73273" w:rsidR="00082B0A" w:rsidRPr="00082B0A" w:rsidRDefault="00880701" w:rsidP="0072120B">
            <w:pPr>
              <w:spacing w:after="0" w:line="243" w:lineRule="exac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 </w:t>
            </w:r>
          </w:p>
        </w:tc>
      </w:tr>
      <w:tr w:rsidR="00082B0A" w:rsidRPr="00082B0A" w14:paraId="79827368" w14:textId="77777777" w:rsidTr="0072120B">
        <w:trPr>
          <w:trHeight w:val="328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70D590D9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2C4C6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3C827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082B0A" w:rsidRPr="00082B0A" w14:paraId="7312D4B7" w14:textId="77777777" w:rsidTr="0072120B">
        <w:trPr>
          <w:trHeight w:val="244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1C9244B6" w14:textId="77777777" w:rsidR="00082B0A" w:rsidRPr="00082B0A" w:rsidRDefault="00082B0A" w:rsidP="0072120B">
            <w:pPr>
              <w:spacing w:after="0" w:line="244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Passport/NRIC: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3262AB32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0E4E7608" w14:textId="4985531B" w:rsidR="00082B0A" w:rsidRPr="00082B0A" w:rsidRDefault="003D156A" w:rsidP="0072120B">
            <w:pPr>
              <w:spacing w:after="0" w:line="244" w:lineRule="exac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 </w:t>
            </w:r>
          </w:p>
        </w:tc>
      </w:tr>
      <w:tr w:rsidR="00082B0A" w:rsidRPr="00082B0A" w14:paraId="31E17726" w14:textId="77777777" w:rsidTr="0072120B">
        <w:trPr>
          <w:trHeight w:val="328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4775915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143FB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9EDB9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082B0A" w:rsidRPr="00082B0A" w14:paraId="4429A26B" w14:textId="77777777" w:rsidTr="0072120B">
        <w:trPr>
          <w:trHeight w:val="242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31A4B557" w14:textId="77777777" w:rsidR="00082B0A" w:rsidRPr="00082B0A" w:rsidRDefault="00082B0A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Citizenship: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16CD8E7E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66E040FA" w14:textId="375A3CC3" w:rsidR="00082B0A" w:rsidRPr="00082B0A" w:rsidRDefault="00082B0A" w:rsidP="0072120B">
            <w:pPr>
              <w:spacing w:after="0" w:line="242" w:lineRule="exact"/>
              <w:ind w:left="100"/>
              <w:rPr>
                <w:rFonts w:ascii="Arial" w:eastAsia="Arial" w:hAnsi="Arial" w:cs="Arial"/>
                <w:szCs w:val="20"/>
              </w:rPr>
            </w:pPr>
          </w:p>
        </w:tc>
      </w:tr>
      <w:tr w:rsidR="00082B0A" w:rsidRPr="00082B0A" w14:paraId="63FECA1F" w14:textId="77777777" w:rsidTr="0072120B">
        <w:trPr>
          <w:trHeight w:val="331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0C48B66B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AEEA7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F256F5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082B0A" w:rsidRPr="00082B0A" w14:paraId="2DFF14CC" w14:textId="77777777" w:rsidTr="0072120B">
        <w:trPr>
          <w:trHeight w:val="242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409CEE4A" w14:textId="77777777" w:rsidR="00082B0A" w:rsidRPr="00082B0A" w:rsidRDefault="00082B0A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Address: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5F6E5D5B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2EA71050" w14:textId="4574CFBA" w:rsidR="004B69BE" w:rsidRDefault="00220506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 </w:t>
            </w:r>
            <w:r w:rsidR="004B69BE">
              <w:rPr>
                <w:rFonts w:ascii="Arial" w:eastAsia="Arial" w:hAnsi="Arial" w:cs="Arial"/>
                <w:szCs w:val="20"/>
              </w:rPr>
              <w:t xml:space="preserve"> </w:t>
            </w:r>
          </w:p>
          <w:p w14:paraId="2800490C" w14:textId="466F6CB7" w:rsidR="00082B0A" w:rsidRPr="00082B0A" w:rsidRDefault="004B69BE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 </w:t>
            </w:r>
          </w:p>
        </w:tc>
      </w:tr>
      <w:tr w:rsidR="00082B0A" w:rsidRPr="00082B0A" w14:paraId="620C8D01" w14:textId="77777777" w:rsidTr="0072120B">
        <w:trPr>
          <w:trHeight w:val="290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2DCD9BDE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43E1719C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3AD03EF8" w14:textId="3EACE81A" w:rsidR="00082B0A" w:rsidRPr="00082B0A" w:rsidRDefault="00880701" w:rsidP="0072120B">
            <w:pPr>
              <w:spacing w:after="0" w:line="0" w:lineRule="atLeas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 </w:t>
            </w:r>
          </w:p>
        </w:tc>
      </w:tr>
      <w:tr w:rsidR="00082B0A" w:rsidRPr="00082B0A" w14:paraId="7846F971" w14:textId="77777777" w:rsidTr="0072120B">
        <w:trPr>
          <w:trHeight w:val="331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6015E26E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C76EB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8AF0DD" w14:textId="52D6A65B" w:rsidR="00082B0A" w:rsidRPr="00082B0A" w:rsidRDefault="00082B0A" w:rsidP="0072120B">
            <w:pPr>
              <w:spacing w:after="0" w:line="0" w:lineRule="atLeast"/>
              <w:rPr>
                <w:rFonts w:ascii="Arial" w:eastAsia="Times New Roman" w:hAnsi="Arial" w:cs="Arial"/>
              </w:rPr>
            </w:pPr>
          </w:p>
        </w:tc>
      </w:tr>
      <w:tr w:rsidR="00082B0A" w:rsidRPr="00082B0A" w14:paraId="546B3BD4" w14:textId="77777777" w:rsidTr="0072120B">
        <w:trPr>
          <w:trHeight w:val="242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55DC55DE" w14:textId="77777777" w:rsidR="00082B0A" w:rsidRPr="00082B0A" w:rsidRDefault="00082B0A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bookmarkStart w:id="0" w:name="_Hlk12581833"/>
            <w:r w:rsidRPr="00082B0A">
              <w:rPr>
                <w:rFonts w:ascii="Arial" w:eastAsia="Arial" w:hAnsi="Arial" w:cs="Arial"/>
                <w:szCs w:val="20"/>
              </w:rPr>
              <w:t>Principal investment Sum: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00D6FC32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5295B5C6" w14:textId="2DF88D99" w:rsidR="00082B0A" w:rsidRPr="00082B0A" w:rsidRDefault="00220506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US</w:t>
            </w:r>
            <w:r w:rsidR="00082B0A" w:rsidRPr="00082B0A">
              <w:rPr>
                <w:rFonts w:ascii="Arial" w:eastAsia="Arial" w:hAnsi="Arial" w:cs="Arial"/>
                <w:szCs w:val="20"/>
              </w:rPr>
              <w:t>D (</w:t>
            </w:r>
            <w:r>
              <w:rPr>
                <w:rFonts w:ascii="Arial" w:eastAsia="Arial" w:hAnsi="Arial" w:cs="Arial"/>
                <w:szCs w:val="20"/>
              </w:rPr>
              <w:t>US</w:t>
            </w:r>
            <w:r w:rsidR="00082B0A" w:rsidRPr="00082B0A">
              <w:rPr>
                <w:rFonts w:ascii="Arial" w:eastAsia="Arial" w:hAnsi="Arial" w:cs="Arial"/>
                <w:szCs w:val="20"/>
              </w:rPr>
              <w:t>D</w:t>
            </w:r>
            <w:r>
              <w:rPr>
                <w:rFonts w:ascii="Arial" w:eastAsia="Arial" w:hAnsi="Arial" w:cs="Arial"/>
                <w:szCs w:val="20"/>
              </w:rPr>
              <w:t xml:space="preserve"> THOUSAND</w:t>
            </w:r>
            <w:r w:rsidR="00082B0A" w:rsidRPr="00082B0A">
              <w:rPr>
                <w:rFonts w:ascii="Arial" w:eastAsia="Arial" w:hAnsi="Arial" w:cs="Arial"/>
                <w:szCs w:val="20"/>
              </w:rPr>
              <w:t xml:space="preserve"> O</w:t>
            </w:r>
            <w:r>
              <w:rPr>
                <w:rFonts w:ascii="Arial" w:eastAsia="Arial" w:hAnsi="Arial" w:cs="Arial"/>
                <w:szCs w:val="20"/>
              </w:rPr>
              <w:t>NLY</w:t>
            </w:r>
            <w:r w:rsidR="00082B0A" w:rsidRPr="00082B0A">
              <w:rPr>
                <w:rFonts w:ascii="Arial" w:eastAsia="Arial" w:hAnsi="Arial" w:cs="Arial"/>
                <w:szCs w:val="20"/>
              </w:rPr>
              <w:t>)</w:t>
            </w:r>
          </w:p>
        </w:tc>
      </w:tr>
      <w:tr w:rsidR="00082B0A" w:rsidRPr="00082B0A" w14:paraId="196373AF" w14:textId="77777777" w:rsidTr="0072120B">
        <w:trPr>
          <w:trHeight w:val="329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0E32396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D8F6BB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E111D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082B0A" w:rsidRPr="00082B0A" w14:paraId="7618C911" w14:textId="77777777" w:rsidTr="0072120B">
        <w:trPr>
          <w:trHeight w:val="242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1759B481" w14:textId="77777777" w:rsidR="00082B0A" w:rsidRPr="00082B0A" w:rsidRDefault="00082B0A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Commencement Date: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676E679E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1189FF6E" w14:textId="33A4ED0D" w:rsidR="00082B0A" w:rsidRPr="00082B0A" w:rsidRDefault="00082B0A" w:rsidP="0072120B">
            <w:pPr>
              <w:spacing w:after="0" w:line="242" w:lineRule="exact"/>
              <w:ind w:left="100"/>
              <w:rPr>
                <w:rFonts w:ascii="Arial" w:eastAsia="Arial" w:hAnsi="Arial" w:cs="Arial"/>
                <w:szCs w:val="20"/>
              </w:rPr>
            </w:pPr>
          </w:p>
        </w:tc>
      </w:tr>
      <w:tr w:rsidR="00082B0A" w:rsidRPr="00082B0A" w14:paraId="3F006CE7" w14:textId="77777777" w:rsidTr="0072120B">
        <w:trPr>
          <w:trHeight w:val="331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2FE69487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DCC28E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208E51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082B0A" w:rsidRPr="00082B0A" w14:paraId="73DE2849" w14:textId="77777777" w:rsidTr="0072120B">
        <w:trPr>
          <w:trHeight w:val="242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0E5EAB98" w14:textId="77777777" w:rsidR="00082B0A" w:rsidRPr="00082B0A" w:rsidRDefault="00082B0A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Investment Tenure: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60E9993E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7CA8D41C" w14:textId="17EEF7DF" w:rsidR="00082B0A" w:rsidRPr="00082B0A" w:rsidRDefault="00220506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TWO</w:t>
            </w:r>
            <w:r w:rsidR="00082B0A" w:rsidRPr="00082B0A">
              <w:rPr>
                <w:rFonts w:ascii="Arial" w:eastAsia="Arial" w:hAnsi="Arial" w:cs="Arial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Cs w:val="20"/>
              </w:rPr>
              <w:t>2</w:t>
            </w:r>
            <w:r w:rsidR="00082B0A" w:rsidRPr="00082B0A">
              <w:rPr>
                <w:rFonts w:ascii="Arial" w:eastAsia="Arial" w:hAnsi="Arial" w:cs="Arial"/>
                <w:szCs w:val="20"/>
              </w:rPr>
              <w:t>) Y</w:t>
            </w:r>
            <w:r>
              <w:rPr>
                <w:rFonts w:ascii="Arial" w:eastAsia="Arial" w:hAnsi="Arial" w:cs="Arial"/>
                <w:szCs w:val="20"/>
              </w:rPr>
              <w:t>EARS</w:t>
            </w:r>
          </w:p>
        </w:tc>
      </w:tr>
      <w:tr w:rsidR="00082B0A" w:rsidRPr="00082B0A" w14:paraId="3013E3CC" w14:textId="77777777" w:rsidTr="0072120B">
        <w:trPr>
          <w:trHeight w:val="328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2CBC6AF0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F3AC0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DAF1F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bookmarkEnd w:id="0"/>
      <w:tr w:rsidR="00082B0A" w:rsidRPr="00082B0A" w14:paraId="33F7A1E3" w14:textId="77777777" w:rsidTr="0072120B">
        <w:trPr>
          <w:trHeight w:val="244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0616D10B" w14:textId="77777777" w:rsidR="00082B0A" w:rsidRPr="00082B0A" w:rsidRDefault="00082B0A" w:rsidP="0072120B">
            <w:pPr>
              <w:spacing w:after="0" w:line="244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Maturity Date: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345E54DC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21EA48CD" w14:textId="54976648" w:rsidR="00082B0A" w:rsidRPr="00082B0A" w:rsidRDefault="00082B0A" w:rsidP="0072120B">
            <w:pPr>
              <w:spacing w:after="0" w:line="244" w:lineRule="exact"/>
              <w:ind w:left="100"/>
              <w:rPr>
                <w:rFonts w:ascii="Arial" w:eastAsia="Arial" w:hAnsi="Arial" w:cs="Arial"/>
                <w:szCs w:val="20"/>
              </w:rPr>
            </w:pPr>
          </w:p>
        </w:tc>
      </w:tr>
      <w:tr w:rsidR="00082B0A" w:rsidRPr="00082B0A" w14:paraId="3AB757B8" w14:textId="77777777" w:rsidTr="0072120B">
        <w:trPr>
          <w:trHeight w:val="328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E0A4AE5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E80D55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3D11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082B0A" w:rsidRPr="00082B0A" w14:paraId="465D39A7" w14:textId="77777777" w:rsidTr="0072120B">
        <w:trPr>
          <w:trHeight w:val="242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26ACFD92" w14:textId="77777777" w:rsidR="00082B0A" w:rsidRPr="00082B0A" w:rsidRDefault="00082B0A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Dividend: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55889617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73F2D834" w14:textId="77777777" w:rsidR="00082B0A" w:rsidRPr="00082B0A" w:rsidRDefault="00082B0A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Twelve percent (12%) per annum</w:t>
            </w:r>
          </w:p>
        </w:tc>
      </w:tr>
      <w:tr w:rsidR="00082B0A" w:rsidRPr="00082B0A" w14:paraId="174DD77F" w14:textId="77777777" w:rsidTr="0072120B">
        <w:trPr>
          <w:trHeight w:val="331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017991C4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9B45E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14:paraId="4DE93B69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38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91882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E7370E" w:rsidRPr="00082B0A" w14:paraId="3F27ABA3" w14:textId="77777777" w:rsidTr="0072120B">
        <w:trPr>
          <w:trHeight w:val="242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2050D351" w14:textId="77777777" w:rsidR="00E7370E" w:rsidRPr="00082B0A" w:rsidRDefault="00E7370E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>Dividend Distribution: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57C79C65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4DB54BBF" w14:textId="3555536F" w:rsidR="00E7370E" w:rsidRPr="00082B0A" w:rsidRDefault="00115209" w:rsidP="0072120B">
            <w:pPr>
              <w:spacing w:after="0" w:line="242" w:lineRule="exact"/>
              <w:rPr>
                <w:rFonts w:ascii="Arial" w:eastAsia="Arial" w:hAnsi="Arial" w:cs="Arial"/>
                <w:w w:val="97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Before </w:t>
            </w:r>
            <w:r w:rsidR="003D156A">
              <w:rPr>
                <w:rFonts w:ascii="Arial" w:eastAsia="Arial" w:hAnsi="Arial" w:cs="Arial"/>
                <w:szCs w:val="20"/>
              </w:rPr>
              <w:t xml:space="preserve">15 </w:t>
            </w:r>
            <w:r>
              <w:rPr>
                <w:rFonts w:ascii="Arial" w:eastAsia="Arial" w:hAnsi="Arial" w:cs="Arial"/>
                <w:szCs w:val="20"/>
              </w:rPr>
              <w:t>October</w:t>
            </w:r>
            <w:r w:rsidR="00E7370E" w:rsidRPr="00082B0A">
              <w:rPr>
                <w:rFonts w:ascii="Arial" w:eastAsia="Arial" w:hAnsi="Arial" w:cs="Arial"/>
                <w:szCs w:val="20"/>
              </w:rPr>
              <w:t xml:space="preserve"> 2019 (</w:t>
            </w:r>
            <w:r w:rsidR="004B69BE">
              <w:rPr>
                <w:rFonts w:ascii="Arial" w:eastAsia="Arial" w:hAnsi="Arial" w:cs="Arial"/>
                <w:szCs w:val="20"/>
              </w:rPr>
              <w:t>1</w:t>
            </w:r>
            <w:r w:rsidR="00E7370E" w:rsidRPr="00082B0A">
              <w:rPr>
                <w:rFonts w:ascii="Arial" w:eastAsia="Arial" w:hAnsi="Arial" w:cs="Arial"/>
                <w:szCs w:val="20"/>
              </w:rPr>
              <w:t>%)</w:t>
            </w:r>
          </w:p>
        </w:tc>
      </w:tr>
      <w:tr w:rsidR="00E7370E" w:rsidRPr="00082B0A" w14:paraId="5D057C41" w14:textId="77777777" w:rsidTr="0072120B">
        <w:trPr>
          <w:trHeight w:val="291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6FF07077" w14:textId="6A6810B1" w:rsidR="00E7370E" w:rsidRPr="00082B0A" w:rsidRDefault="003D156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</w:rPr>
              <w:t>(</w:t>
            </w:r>
            <w:r>
              <w:rPr>
                <w:rFonts w:ascii="Arial" w:eastAsia="Arial" w:hAnsi="Arial" w:cs="Arial"/>
                <w:szCs w:val="20"/>
              </w:rPr>
              <w:t>Expected</w:t>
            </w:r>
            <w:r w:rsidR="00115209">
              <w:rPr>
                <w:rFonts w:ascii="Arial" w:eastAsia="Arial" w:hAnsi="Arial" w:cs="Arial"/>
                <w:szCs w:val="20"/>
              </w:rPr>
              <w:t xml:space="preserve"> quarterly</w:t>
            </w:r>
            <w:r>
              <w:rPr>
                <w:rFonts w:ascii="Arial" w:eastAsia="Arial" w:hAnsi="Arial" w:cs="Arial"/>
                <w:szCs w:val="20"/>
              </w:rPr>
              <w:t>)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761786C7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65969600" w14:textId="256E89D7" w:rsidR="00E7370E" w:rsidRPr="00115209" w:rsidRDefault="00115209" w:rsidP="0072120B">
            <w:pPr>
              <w:spacing w:after="0" w:line="0" w:lineRule="atLeast"/>
              <w:rPr>
                <w:rFonts w:ascii="Arial" w:eastAsia="Arial" w:hAnsi="Arial" w:cs="Arial"/>
                <w:w w:val="97"/>
              </w:rPr>
            </w:pPr>
            <w:r>
              <w:rPr>
                <w:rFonts w:ascii="Arial" w:eastAsia="Arial" w:hAnsi="Arial" w:cs="Arial"/>
                <w:szCs w:val="20"/>
              </w:rPr>
              <w:t>Before 15 January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szCs w:val="20"/>
              </w:rPr>
              <w:t>20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Cs w:val="20"/>
              </w:rPr>
              <w:t>3</w:t>
            </w:r>
            <w:r w:rsidRPr="00082B0A">
              <w:rPr>
                <w:rFonts w:ascii="Arial" w:eastAsia="Arial" w:hAnsi="Arial" w:cs="Arial"/>
                <w:szCs w:val="20"/>
              </w:rPr>
              <w:t>%)</w:t>
            </w:r>
          </w:p>
        </w:tc>
      </w:tr>
      <w:tr w:rsidR="00E7370E" w:rsidRPr="00082B0A" w14:paraId="25152F94" w14:textId="77777777" w:rsidTr="0072120B">
        <w:trPr>
          <w:trHeight w:val="290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367CA5ED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66F6468B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5BC1638E" w14:textId="1CAABFA5" w:rsidR="00E7370E" w:rsidRPr="00082B0A" w:rsidRDefault="00115209" w:rsidP="0072120B">
            <w:pPr>
              <w:spacing w:after="0" w:line="0" w:lineRule="atLeas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Before 15 April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szCs w:val="20"/>
              </w:rPr>
              <w:t>20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Cs w:val="20"/>
              </w:rPr>
              <w:t>3</w:t>
            </w:r>
            <w:r w:rsidRPr="00082B0A">
              <w:rPr>
                <w:rFonts w:ascii="Arial" w:eastAsia="Arial" w:hAnsi="Arial" w:cs="Arial"/>
                <w:szCs w:val="20"/>
              </w:rPr>
              <w:t>%)</w:t>
            </w:r>
          </w:p>
        </w:tc>
      </w:tr>
      <w:tr w:rsidR="00E7370E" w:rsidRPr="00082B0A" w14:paraId="5A5B3FE0" w14:textId="77777777" w:rsidTr="0072120B">
        <w:trPr>
          <w:trHeight w:val="293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38CF174F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7BBE03AB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5FA50FC7" w14:textId="5D86DBCE" w:rsidR="00E7370E" w:rsidRPr="00082B0A" w:rsidRDefault="00115209" w:rsidP="0072120B">
            <w:pPr>
              <w:spacing w:after="0" w:line="0" w:lineRule="atLeas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Before 15 July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szCs w:val="20"/>
              </w:rPr>
              <w:t>20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Cs w:val="20"/>
              </w:rPr>
              <w:t>3</w:t>
            </w:r>
            <w:r w:rsidRPr="00082B0A">
              <w:rPr>
                <w:rFonts w:ascii="Arial" w:eastAsia="Arial" w:hAnsi="Arial" w:cs="Arial"/>
                <w:szCs w:val="20"/>
              </w:rPr>
              <w:t>%)</w:t>
            </w:r>
          </w:p>
        </w:tc>
      </w:tr>
      <w:tr w:rsidR="00E7370E" w:rsidRPr="00082B0A" w14:paraId="2CCDC961" w14:textId="77777777" w:rsidTr="0072120B">
        <w:trPr>
          <w:trHeight w:val="290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79AE5481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2FECDACA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0414CB74" w14:textId="63EC2E10" w:rsidR="00E7370E" w:rsidRPr="00082B0A" w:rsidRDefault="00115209" w:rsidP="0072120B">
            <w:pPr>
              <w:spacing w:after="0" w:line="0" w:lineRule="atLeas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Before 15 October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szCs w:val="20"/>
              </w:rPr>
              <w:t>20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Cs w:val="20"/>
              </w:rPr>
              <w:t>3</w:t>
            </w:r>
            <w:r w:rsidRPr="00082B0A">
              <w:rPr>
                <w:rFonts w:ascii="Arial" w:eastAsia="Arial" w:hAnsi="Arial" w:cs="Arial"/>
                <w:szCs w:val="20"/>
              </w:rPr>
              <w:t>%)</w:t>
            </w:r>
          </w:p>
        </w:tc>
      </w:tr>
      <w:tr w:rsidR="00082B0A" w:rsidRPr="00082B0A" w14:paraId="556F2436" w14:textId="77777777" w:rsidTr="0072120B">
        <w:trPr>
          <w:trHeight w:val="171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6DB35677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14091755" w14:textId="77777777" w:rsidR="00082B0A" w:rsidRPr="00082B0A" w:rsidRDefault="00082B0A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3BD0D459" w14:textId="19AB56E3" w:rsidR="00115209" w:rsidRPr="00082B0A" w:rsidRDefault="00115209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Before 15 January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szCs w:val="20"/>
              </w:rPr>
              <w:t>21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Cs w:val="20"/>
              </w:rPr>
              <w:t>3</w:t>
            </w:r>
            <w:r w:rsidRPr="00082B0A">
              <w:rPr>
                <w:rFonts w:ascii="Arial" w:eastAsia="Arial" w:hAnsi="Arial" w:cs="Arial"/>
                <w:szCs w:val="20"/>
              </w:rPr>
              <w:t>%)</w:t>
            </w:r>
          </w:p>
        </w:tc>
      </w:tr>
      <w:tr w:rsidR="00115209" w:rsidRPr="00082B0A" w14:paraId="774C2C52" w14:textId="77777777" w:rsidTr="0072120B">
        <w:trPr>
          <w:trHeight w:val="171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62B224AD" w14:textId="77777777" w:rsidR="00115209" w:rsidRPr="00082B0A" w:rsidRDefault="00115209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6735F3DC" w14:textId="77777777" w:rsidR="00115209" w:rsidRPr="00082B0A" w:rsidRDefault="00115209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1BD93829" w14:textId="5D310F44" w:rsidR="00115209" w:rsidRDefault="00115209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Before 15 April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szCs w:val="20"/>
              </w:rPr>
              <w:t>21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Cs w:val="20"/>
              </w:rPr>
              <w:t>3</w:t>
            </w:r>
            <w:r w:rsidRPr="00082B0A">
              <w:rPr>
                <w:rFonts w:ascii="Arial" w:eastAsia="Arial" w:hAnsi="Arial" w:cs="Arial"/>
                <w:szCs w:val="20"/>
              </w:rPr>
              <w:t>%)</w:t>
            </w:r>
          </w:p>
        </w:tc>
      </w:tr>
      <w:tr w:rsidR="00115209" w:rsidRPr="00082B0A" w14:paraId="3DE79CD5" w14:textId="77777777" w:rsidTr="0072120B">
        <w:trPr>
          <w:trHeight w:val="171"/>
        </w:trPr>
        <w:tc>
          <w:tcPr>
            <w:tcW w:w="3680" w:type="dxa"/>
            <w:tcBorders>
              <w:left w:val="single" w:sz="8" w:space="0" w:color="auto"/>
            </w:tcBorders>
            <w:shd w:val="clear" w:color="auto" w:fill="auto"/>
          </w:tcPr>
          <w:p w14:paraId="6A70977A" w14:textId="77777777" w:rsidR="00115209" w:rsidRPr="00082B0A" w:rsidRDefault="00115209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7C7023BE" w14:textId="77777777" w:rsidR="00115209" w:rsidRPr="00082B0A" w:rsidRDefault="00115209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right w:val="single" w:sz="8" w:space="0" w:color="auto"/>
            </w:tcBorders>
            <w:shd w:val="clear" w:color="auto" w:fill="auto"/>
          </w:tcPr>
          <w:p w14:paraId="3E4105A2" w14:textId="3E238483" w:rsidR="00115209" w:rsidRDefault="00115209" w:rsidP="0072120B">
            <w:pPr>
              <w:spacing w:after="0" w:line="0" w:lineRule="atLeas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Before 15 July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szCs w:val="20"/>
              </w:rPr>
              <w:t>21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Cs w:val="20"/>
              </w:rPr>
              <w:t>3</w:t>
            </w:r>
            <w:r w:rsidRPr="00082B0A">
              <w:rPr>
                <w:rFonts w:ascii="Arial" w:eastAsia="Arial" w:hAnsi="Arial" w:cs="Arial"/>
                <w:szCs w:val="20"/>
              </w:rPr>
              <w:t>%)</w:t>
            </w:r>
          </w:p>
          <w:p w14:paraId="75183CF6" w14:textId="739F6323" w:rsidR="007F57B2" w:rsidRDefault="007F57B2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Before 15 October 2021 (</w:t>
            </w:r>
            <w:r w:rsidR="004B69BE">
              <w:rPr>
                <w:rFonts w:ascii="Arial" w:eastAsia="Arial" w:hAnsi="Arial" w:cs="Arial"/>
                <w:szCs w:val="20"/>
              </w:rPr>
              <w:t>2</w:t>
            </w:r>
            <w:r>
              <w:rPr>
                <w:rFonts w:ascii="Arial" w:eastAsia="Arial" w:hAnsi="Arial" w:cs="Arial"/>
                <w:szCs w:val="20"/>
              </w:rPr>
              <w:t>%)</w:t>
            </w:r>
          </w:p>
        </w:tc>
      </w:tr>
      <w:tr w:rsidR="00115209" w:rsidRPr="00082B0A" w14:paraId="38F10F9C" w14:textId="77777777" w:rsidTr="0072120B">
        <w:trPr>
          <w:trHeight w:val="171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276CC85E" w14:textId="77777777" w:rsidR="00115209" w:rsidRPr="00082B0A" w:rsidRDefault="00115209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4F9272" w14:textId="77777777" w:rsidR="00115209" w:rsidRPr="00082B0A" w:rsidRDefault="00115209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1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1E026" w14:textId="77777777" w:rsidR="00115209" w:rsidRDefault="00115209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E7370E" w:rsidRPr="00082B0A" w14:paraId="43C60559" w14:textId="77777777" w:rsidTr="0072120B">
        <w:trPr>
          <w:trHeight w:val="242"/>
        </w:trPr>
        <w:tc>
          <w:tcPr>
            <w:tcW w:w="369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10F56E60" w14:textId="773D6A52" w:rsidR="00E7370E" w:rsidRPr="00082B0A" w:rsidRDefault="00E7370E" w:rsidP="0072120B">
            <w:pPr>
              <w:spacing w:line="242" w:lineRule="exact"/>
              <w:rPr>
                <w:rFonts w:ascii="Arial" w:eastAsia="Arial" w:hAnsi="Arial" w:cs="Arial"/>
                <w:szCs w:val="20"/>
              </w:rPr>
            </w:pPr>
            <w:r>
              <w:br w:type="page"/>
            </w:r>
            <w:r w:rsidRPr="00082B0A">
              <w:rPr>
                <w:rFonts w:ascii="Arial" w:eastAsia="Arial" w:hAnsi="Arial" w:cs="Arial"/>
                <w:szCs w:val="20"/>
              </w:rPr>
              <w:t>Redemption Policy:</w:t>
            </w:r>
          </w:p>
        </w:tc>
        <w:tc>
          <w:tcPr>
            <w:tcW w:w="1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32980442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0CE83856" w14:textId="755C4384" w:rsidR="00E7370E" w:rsidRPr="00082B0A" w:rsidRDefault="00E7370E" w:rsidP="00A94AE2">
            <w:pPr>
              <w:spacing w:after="0" w:line="242" w:lineRule="exact"/>
              <w:jc w:val="both"/>
              <w:rPr>
                <w:rFonts w:ascii="Arial" w:eastAsia="Arial" w:hAnsi="Arial" w:cs="Arial"/>
                <w:szCs w:val="20"/>
              </w:rPr>
            </w:pPr>
            <w:r w:rsidRPr="00082B0A">
              <w:rPr>
                <w:rFonts w:ascii="Arial" w:eastAsia="Arial" w:hAnsi="Arial" w:cs="Arial"/>
                <w:szCs w:val="20"/>
              </w:rPr>
              <w:t xml:space="preserve">The contract tenure is </w:t>
            </w:r>
            <w:r>
              <w:rPr>
                <w:rFonts w:ascii="Arial" w:eastAsia="Arial" w:hAnsi="Arial" w:cs="Arial"/>
                <w:szCs w:val="20"/>
              </w:rPr>
              <w:t>2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year</w:t>
            </w:r>
            <w:r>
              <w:rPr>
                <w:rFonts w:ascii="Arial" w:eastAsia="Arial" w:hAnsi="Arial" w:cs="Arial"/>
                <w:szCs w:val="20"/>
              </w:rPr>
              <w:t>s</w:t>
            </w:r>
            <w:r w:rsidRPr="00082B0A">
              <w:rPr>
                <w:rFonts w:ascii="Arial" w:eastAsia="Arial" w:hAnsi="Arial" w:cs="Arial"/>
                <w:szCs w:val="20"/>
              </w:rPr>
              <w:t xml:space="preserve"> </w:t>
            </w:r>
            <w:r w:rsidR="00115209">
              <w:rPr>
                <w:rFonts w:ascii="Arial" w:eastAsia="Arial" w:hAnsi="Arial" w:cs="Arial"/>
                <w:szCs w:val="20"/>
              </w:rPr>
              <w:t xml:space="preserve">or 24 months, </w:t>
            </w:r>
            <w:r w:rsidRPr="00082B0A">
              <w:rPr>
                <w:rFonts w:ascii="Arial" w:eastAsia="Arial" w:hAnsi="Arial" w:cs="Arial"/>
                <w:szCs w:val="20"/>
              </w:rPr>
              <w:t xml:space="preserve">and any </w:t>
            </w:r>
            <w:r w:rsidR="004A2BDB">
              <w:rPr>
                <w:rFonts w:ascii="Arial" w:eastAsia="Arial" w:hAnsi="Arial" w:cs="Arial"/>
                <w:szCs w:val="20"/>
              </w:rPr>
              <w:t xml:space="preserve">premature redemption </w:t>
            </w:r>
            <w:r w:rsidRPr="00E7370E">
              <w:rPr>
                <w:rFonts w:ascii="Arial" w:eastAsia="Arial" w:hAnsi="Arial" w:cs="Arial"/>
                <w:szCs w:val="20"/>
              </w:rPr>
              <w:t>before</w:t>
            </w:r>
            <w:r w:rsidR="0001536D">
              <w:rPr>
                <w:rFonts w:ascii="Arial" w:eastAsia="Arial" w:hAnsi="Arial" w:cs="Arial"/>
                <w:szCs w:val="20"/>
              </w:rPr>
              <w:t xml:space="preserve"> </w:t>
            </w:r>
            <w:r w:rsidR="0001536D" w:rsidRPr="0001536D">
              <w:rPr>
                <w:rFonts w:ascii="Arial" w:eastAsia="Arial" w:hAnsi="Arial" w:cs="Arial"/>
                <w:szCs w:val="20"/>
                <w:highlight w:val="yellow"/>
              </w:rPr>
              <w:t>the</w:t>
            </w:r>
            <w:r w:rsidRPr="00E7370E">
              <w:rPr>
                <w:rFonts w:ascii="Arial" w:eastAsia="Arial" w:hAnsi="Arial" w:cs="Arial"/>
                <w:szCs w:val="20"/>
              </w:rPr>
              <w:t xml:space="preserve"> maturity date </w:t>
            </w:r>
            <w:r w:rsidR="004A2BDB">
              <w:rPr>
                <w:rFonts w:ascii="Arial" w:eastAsia="Arial" w:hAnsi="Arial" w:cs="Arial"/>
                <w:szCs w:val="20"/>
              </w:rPr>
              <w:t>is</w:t>
            </w:r>
            <w:r w:rsidRPr="00E7370E">
              <w:rPr>
                <w:rFonts w:ascii="Arial" w:eastAsia="Arial" w:hAnsi="Arial" w:cs="Arial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Cs w:val="20"/>
              </w:rPr>
              <w:t xml:space="preserve">subject to </w:t>
            </w:r>
            <w:r w:rsidR="004A2BDB">
              <w:rPr>
                <w:rFonts w:ascii="Arial" w:eastAsia="Arial" w:hAnsi="Arial" w:cs="Arial"/>
                <w:szCs w:val="20"/>
              </w:rPr>
              <w:t xml:space="preserve">a premature penalty charge up to fifteen percent (15%) of the total premature Redeemable Preference Shares redeemed will be charged </w:t>
            </w:r>
          </w:p>
        </w:tc>
      </w:tr>
      <w:tr w:rsidR="00E7370E" w:rsidRPr="00082B0A" w14:paraId="5CB64C80" w14:textId="77777777" w:rsidTr="0072120B">
        <w:trPr>
          <w:trHeight w:val="329"/>
        </w:trPr>
        <w:tc>
          <w:tcPr>
            <w:tcW w:w="369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1EC7F376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3BE52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9426F" w14:textId="77777777" w:rsidR="00E7370E" w:rsidRPr="00082B0A" w:rsidRDefault="00E7370E" w:rsidP="00A94AE2">
            <w:pPr>
              <w:spacing w:after="0" w:line="0" w:lineRule="atLeast"/>
              <w:jc w:val="both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E7370E" w:rsidRPr="00082B0A" w14:paraId="7D314DD9" w14:textId="77777777" w:rsidTr="0072120B">
        <w:trPr>
          <w:trHeight w:val="242"/>
        </w:trPr>
        <w:tc>
          <w:tcPr>
            <w:tcW w:w="3690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14:paraId="639348BF" w14:textId="070404CD" w:rsidR="00E7370E" w:rsidRPr="00082B0A" w:rsidRDefault="00712E5E" w:rsidP="0072120B">
            <w:pPr>
              <w:spacing w:after="0" w:line="242" w:lineRule="exact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Redemption Notice:</w:t>
            </w:r>
          </w:p>
        </w:tc>
        <w:tc>
          <w:tcPr>
            <w:tcW w:w="1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245AA0EE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5300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14:paraId="43DC8042" w14:textId="517C09E1" w:rsidR="00E7370E" w:rsidRPr="00082B0A" w:rsidRDefault="00712E5E" w:rsidP="00A94AE2">
            <w:pPr>
              <w:spacing w:after="0" w:line="242" w:lineRule="exact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Investor must submit Redemption Notice to the Board of Directors at least 45 business days before the intended redemption date or Maturity Day of the Redeemable Preference Shares. </w:t>
            </w:r>
          </w:p>
        </w:tc>
      </w:tr>
      <w:tr w:rsidR="00E7370E" w:rsidRPr="00082B0A" w14:paraId="6A7AE64A" w14:textId="77777777" w:rsidTr="0072120B">
        <w:trPr>
          <w:trHeight w:val="328"/>
        </w:trPr>
        <w:tc>
          <w:tcPr>
            <w:tcW w:w="369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678470EB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CE792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53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7CC413" w14:textId="77777777" w:rsidR="00E7370E" w:rsidRPr="00082B0A" w:rsidRDefault="00E7370E" w:rsidP="0072120B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</w:tbl>
    <w:p w14:paraId="639EC280" w14:textId="77777777" w:rsidR="00E7370E" w:rsidRDefault="00E7370E" w:rsidP="00097C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E6ADC" w14:textId="3D9664EB" w:rsidR="004A2BDB" w:rsidRPr="004A2BDB" w:rsidRDefault="004A2BDB" w:rsidP="0072120B">
      <w:pPr>
        <w:spacing w:after="0" w:line="235" w:lineRule="auto"/>
        <w:ind w:right="-46"/>
        <w:jc w:val="both"/>
        <w:rPr>
          <w:rFonts w:ascii="Arial" w:eastAsia="Arial" w:hAnsi="Arial" w:cs="Arial"/>
          <w:szCs w:val="20"/>
        </w:rPr>
      </w:pPr>
      <w:r w:rsidRPr="004A2BDB">
        <w:rPr>
          <w:rFonts w:ascii="Arial" w:eastAsia="Arial" w:hAnsi="Arial" w:cs="Arial"/>
          <w:szCs w:val="20"/>
        </w:rPr>
        <w:t xml:space="preserve">Special performance bonus </w:t>
      </w:r>
      <w:r w:rsidR="007F57B2">
        <w:rPr>
          <w:rFonts w:ascii="Arial" w:eastAsia="Arial" w:hAnsi="Arial" w:cs="Arial"/>
          <w:szCs w:val="20"/>
        </w:rPr>
        <w:t>may</w:t>
      </w:r>
      <w:r w:rsidRPr="004A2BDB">
        <w:rPr>
          <w:rFonts w:ascii="Arial" w:eastAsia="Arial" w:hAnsi="Arial" w:cs="Arial"/>
          <w:szCs w:val="20"/>
        </w:rPr>
        <w:t xml:space="preserve"> be declared </w:t>
      </w:r>
      <w:r w:rsidR="00712E5E">
        <w:rPr>
          <w:rFonts w:ascii="Arial" w:eastAsia="Arial" w:hAnsi="Arial" w:cs="Arial"/>
          <w:szCs w:val="20"/>
        </w:rPr>
        <w:t>after the completion of</w:t>
      </w:r>
      <w:r w:rsidRPr="004A2BDB">
        <w:rPr>
          <w:rFonts w:ascii="Arial" w:eastAsia="Arial" w:hAnsi="Arial" w:cs="Arial"/>
          <w:szCs w:val="20"/>
        </w:rPr>
        <w:t xml:space="preserve"> the audit of the</w:t>
      </w:r>
      <w:r w:rsidR="0072120B">
        <w:rPr>
          <w:rFonts w:ascii="Arial" w:eastAsia="Arial" w:hAnsi="Arial" w:cs="Arial"/>
          <w:szCs w:val="20"/>
        </w:rPr>
        <w:t xml:space="preserve"> </w:t>
      </w:r>
      <w:r w:rsidRPr="004A2BDB">
        <w:rPr>
          <w:rFonts w:ascii="Arial" w:eastAsia="Arial" w:hAnsi="Arial" w:cs="Arial"/>
          <w:szCs w:val="20"/>
        </w:rPr>
        <w:t>fund's yearly financial year end in December</w:t>
      </w:r>
      <w:r w:rsidR="007F57B2">
        <w:rPr>
          <w:rFonts w:ascii="Arial" w:eastAsia="Arial" w:hAnsi="Arial" w:cs="Arial"/>
          <w:szCs w:val="20"/>
        </w:rPr>
        <w:t xml:space="preserve">, subject to the availability of distributed income </w:t>
      </w:r>
      <w:r w:rsidR="00A43AB1">
        <w:rPr>
          <w:rFonts w:ascii="Arial" w:eastAsia="Arial" w:hAnsi="Arial" w:cs="Arial"/>
          <w:szCs w:val="20"/>
        </w:rPr>
        <w:t>and the absolute discretion of the Board of Directors.</w:t>
      </w:r>
    </w:p>
    <w:p w14:paraId="35B683CA" w14:textId="77777777" w:rsidR="004A2BDB" w:rsidRPr="004A2BDB" w:rsidRDefault="004A2BDB" w:rsidP="0072120B">
      <w:pPr>
        <w:spacing w:after="0" w:line="263" w:lineRule="exact"/>
        <w:jc w:val="both"/>
        <w:rPr>
          <w:rFonts w:ascii="Times New Roman" w:eastAsia="Times New Roman" w:hAnsi="Times New Roman" w:cs="Arial"/>
          <w:sz w:val="20"/>
          <w:szCs w:val="20"/>
        </w:rPr>
      </w:pPr>
    </w:p>
    <w:p w14:paraId="35EABE9D" w14:textId="117C852A" w:rsidR="004A2BDB" w:rsidRPr="004A2BDB" w:rsidRDefault="004A2BDB" w:rsidP="0072120B">
      <w:pPr>
        <w:spacing w:after="0" w:line="235" w:lineRule="auto"/>
        <w:jc w:val="both"/>
        <w:rPr>
          <w:rFonts w:ascii="Arial" w:eastAsia="Arial" w:hAnsi="Arial" w:cs="Arial"/>
          <w:szCs w:val="20"/>
        </w:rPr>
      </w:pPr>
      <w:r w:rsidRPr="004A2BDB">
        <w:rPr>
          <w:rFonts w:ascii="Arial" w:eastAsia="Arial" w:hAnsi="Arial" w:cs="Arial"/>
          <w:szCs w:val="20"/>
        </w:rPr>
        <w:t xml:space="preserve">To make redemption, please submit a signed </w:t>
      </w:r>
      <w:r w:rsidR="00712E5E">
        <w:rPr>
          <w:rFonts w:ascii="Arial" w:eastAsia="Arial" w:hAnsi="Arial" w:cs="Arial"/>
          <w:szCs w:val="20"/>
        </w:rPr>
        <w:t>Redemption Notice form</w:t>
      </w:r>
      <w:r w:rsidR="00C263EC">
        <w:rPr>
          <w:rFonts w:ascii="Arial" w:eastAsia="Arial" w:hAnsi="Arial" w:cs="Arial"/>
          <w:szCs w:val="20"/>
        </w:rPr>
        <w:t xml:space="preserve"> to the company</w:t>
      </w:r>
      <w:r w:rsidRPr="004A2BDB">
        <w:rPr>
          <w:rFonts w:ascii="Arial" w:eastAsia="Arial" w:hAnsi="Arial" w:cs="Arial"/>
          <w:szCs w:val="20"/>
        </w:rPr>
        <w:t xml:space="preserve">. Please allow </w:t>
      </w:r>
      <w:r w:rsidR="00C263EC">
        <w:rPr>
          <w:rFonts w:ascii="Arial" w:eastAsia="Arial" w:hAnsi="Arial" w:cs="Arial"/>
          <w:szCs w:val="20"/>
        </w:rPr>
        <w:t>up</w:t>
      </w:r>
      <w:r w:rsidRPr="004A2BDB">
        <w:rPr>
          <w:rFonts w:ascii="Arial" w:eastAsia="Arial" w:hAnsi="Arial" w:cs="Arial"/>
          <w:szCs w:val="20"/>
        </w:rPr>
        <w:t xml:space="preserve"> to 30 </w:t>
      </w:r>
      <w:r w:rsidR="00C263EC">
        <w:rPr>
          <w:rFonts w:ascii="Arial" w:eastAsia="Arial" w:hAnsi="Arial" w:cs="Arial"/>
          <w:szCs w:val="20"/>
        </w:rPr>
        <w:t>business</w:t>
      </w:r>
      <w:r w:rsidRPr="004A2BDB">
        <w:rPr>
          <w:rFonts w:ascii="Arial" w:eastAsia="Arial" w:hAnsi="Arial" w:cs="Arial"/>
          <w:szCs w:val="20"/>
        </w:rPr>
        <w:t xml:space="preserve"> days </w:t>
      </w:r>
      <w:r w:rsidR="00C263EC">
        <w:rPr>
          <w:rFonts w:ascii="Arial" w:eastAsia="Arial" w:hAnsi="Arial" w:cs="Arial"/>
          <w:szCs w:val="20"/>
        </w:rPr>
        <w:t>for the payment of redemption proceeds</w:t>
      </w:r>
      <w:r w:rsidRPr="004A2BDB">
        <w:rPr>
          <w:rFonts w:ascii="Arial" w:eastAsia="Arial" w:hAnsi="Arial" w:cs="Arial"/>
          <w:szCs w:val="20"/>
        </w:rPr>
        <w:t>.</w:t>
      </w:r>
    </w:p>
    <w:p w14:paraId="099F6BE6" w14:textId="77777777" w:rsidR="004A2BDB" w:rsidRPr="004A2BDB" w:rsidRDefault="004A2BDB" w:rsidP="0072120B">
      <w:pPr>
        <w:spacing w:after="0" w:line="301" w:lineRule="exact"/>
        <w:jc w:val="both"/>
        <w:rPr>
          <w:rFonts w:ascii="Times New Roman" w:eastAsia="Times New Roman" w:hAnsi="Times New Roman" w:cs="Arial"/>
          <w:sz w:val="20"/>
          <w:szCs w:val="20"/>
        </w:rPr>
      </w:pPr>
    </w:p>
    <w:p w14:paraId="64EDB268" w14:textId="4C59185D" w:rsidR="00C263EC" w:rsidRDefault="004A2BDB" w:rsidP="0072120B">
      <w:pPr>
        <w:spacing w:after="0" w:line="267" w:lineRule="auto"/>
        <w:ind w:right="80"/>
        <w:jc w:val="both"/>
        <w:rPr>
          <w:rFonts w:ascii="Arial" w:eastAsia="Arial" w:hAnsi="Arial" w:cs="Arial"/>
          <w:szCs w:val="20"/>
        </w:rPr>
      </w:pPr>
      <w:r w:rsidRPr="004A2BDB">
        <w:rPr>
          <w:rFonts w:ascii="Arial" w:eastAsia="Arial" w:hAnsi="Arial" w:cs="Arial"/>
          <w:szCs w:val="20"/>
        </w:rPr>
        <w:t xml:space="preserve">If you have any further questions, please do not hesitate to contact </w:t>
      </w:r>
      <w:r w:rsidR="00C263EC">
        <w:rPr>
          <w:rFonts w:ascii="Arial" w:eastAsia="Arial" w:hAnsi="Arial" w:cs="Arial"/>
          <w:szCs w:val="20"/>
        </w:rPr>
        <w:t>us</w:t>
      </w:r>
      <w:r w:rsidRPr="004A2BDB">
        <w:rPr>
          <w:rFonts w:ascii="Arial" w:eastAsia="Arial" w:hAnsi="Arial" w:cs="Arial"/>
          <w:szCs w:val="20"/>
        </w:rPr>
        <w:t xml:space="preserve"> or </w:t>
      </w:r>
      <w:r w:rsidR="0092475F">
        <w:rPr>
          <w:rFonts w:ascii="Arial" w:eastAsia="Arial" w:hAnsi="Arial" w:cs="Arial"/>
          <w:szCs w:val="20"/>
        </w:rPr>
        <w:t xml:space="preserve">our </w:t>
      </w:r>
      <w:r w:rsidRPr="004A2BDB">
        <w:rPr>
          <w:rFonts w:ascii="Arial" w:eastAsia="Arial" w:hAnsi="Arial" w:cs="Arial"/>
          <w:szCs w:val="20"/>
        </w:rPr>
        <w:t>advisory intermediaries.</w:t>
      </w:r>
      <w:r w:rsidR="00C263EC">
        <w:rPr>
          <w:rFonts w:ascii="Arial" w:eastAsia="Arial" w:hAnsi="Arial" w:cs="Arial"/>
          <w:szCs w:val="20"/>
        </w:rPr>
        <w:t xml:space="preserve"> </w:t>
      </w:r>
    </w:p>
    <w:p w14:paraId="3A5068A5" w14:textId="77777777" w:rsidR="00C263EC" w:rsidRDefault="00C263EC" w:rsidP="0072120B">
      <w:pPr>
        <w:spacing w:after="0" w:line="267" w:lineRule="auto"/>
        <w:ind w:right="80"/>
        <w:jc w:val="both"/>
        <w:rPr>
          <w:rFonts w:ascii="Arial" w:eastAsia="Arial" w:hAnsi="Arial" w:cs="Arial"/>
          <w:szCs w:val="20"/>
        </w:rPr>
      </w:pPr>
    </w:p>
    <w:p w14:paraId="476D91C5" w14:textId="77777777" w:rsidR="00C263EC" w:rsidRDefault="00C263EC" w:rsidP="004A2BDB">
      <w:pPr>
        <w:spacing w:after="0" w:line="267" w:lineRule="auto"/>
        <w:ind w:right="80"/>
        <w:rPr>
          <w:rFonts w:ascii="Arial" w:eastAsia="Arial" w:hAnsi="Arial" w:cs="Arial"/>
          <w:szCs w:val="20"/>
        </w:rPr>
      </w:pPr>
    </w:p>
    <w:p w14:paraId="43FB0862" w14:textId="39CB4D9F" w:rsidR="004A2BDB" w:rsidRPr="004A2BDB" w:rsidRDefault="00C263EC" w:rsidP="004A2BDB">
      <w:pPr>
        <w:spacing w:after="0" w:line="267" w:lineRule="auto"/>
        <w:ind w:right="80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Thank you</w:t>
      </w:r>
    </w:p>
    <w:p w14:paraId="107D696D" w14:textId="77777777" w:rsidR="004A2BDB" w:rsidRPr="004A2BDB" w:rsidRDefault="004A2BDB" w:rsidP="004A2BDB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14:paraId="36423B90" w14:textId="07D1B3F4" w:rsidR="004A2BDB" w:rsidRPr="004A2BDB" w:rsidRDefault="004A2BDB" w:rsidP="004A2BDB">
      <w:pPr>
        <w:spacing w:after="0" w:line="393" w:lineRule="exact"/>
        <w:rPr>
          <w:rFonts w:ascii="Times New Roman" w:eastAsia="Times New Roman" w:hAnsi="Times New Roman" w:cs="Arial"/>
          <w:sz w:val="20"/>
          <w:szCs w:val="20"/>
        </w:rPr>
      </w:pPr>
    </w:p>
    <w:p w14:paraId="25F3C94C" w14:textId="41A30A1B" w:rsidR="004A2BDB" w:rsidRPr="004A2BDB" w:rsidRDefault="00C263EC" w:rsidP="004A2BDB">
      <w:pPr>
        <w:spacing w:after="0" w:line="0" w:lineRule="atLeast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Warm</w:t>
      </w:r>
      <w:r w:rsidR="004A2BDB" w:rsidRPr="004A2BDB">
        <w:rPr>
          <w:rFonts w:ascii="Arial" w:eastAsia="Arial" w:hAnsi="Arial" w:cs="Arial"/>
          <w:szCs w:val="20"/>
        </w:rPr>
        <w:t>est regards,</w:t>
      </w:r>
    </w:p>
    <w:p w14:paraId="35D6B581" w14:textId="26C78FE4" w:rsidR="00E7370E" w:rsidRDefault="00A21898" w:rsidP="00097C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0079E0" wp14:editId="0B9B1921">
            <wp:simplePos x="0" y="0"/>
            <wp:positionH relativeFrom="column">
              <wp:posOffset>203200</wp:posOffset>
            </wp:positionH>
            <wp:positionV relativeFrom="paragraph">
              <wp:posOffset>143586</wp:posOffset>
            </wp:positionV>
            <wp:extent cx="975360" cy="6216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7DE517" w14:textId="743CE48C" w:rsidR="00BC7349" w:rsidRDefault="00BC7349" w:rsidP="00097C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A2E7F" w14:textId="77777777" w:rsidR="00A21898" w:rsidRDefault="00A21898" w:rsidP="00097C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1FB38" w14:textId="77777777" w:rsidR="00A21898" w:rsidRDefault="00A21898" w:rsidP="00097C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59366" w14:textId="2326AF5B" w:rsidR="00BC7349" w:rsidRDefault="00FA0AB8" w:rsidP="00097C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D5010" wp14:editId="3601AC3D">
                <wp:simplePos x="0" y="0"/>
                <wp:positionH relativeFrom="column">
                  <wp:posOffset>-6350</wp:posOffset>
                </wp:positionH>
                <wp:positionV relativeFrom="paragraph">
                  <wp:posOffset>178435</wp:posOffset>
                </wp:positionV>
                <wp:extent cx="2768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72FD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4.05pt" to="217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6B430C2C" w14:textId="47177E1C" w:rsidR="00BC7349" w:rsidRPr="00C263EC" w:rsidRDefault="00101CEC" w:rsidP="00097C9B">
      <w:pPr>
        <w:spacing w:after="0" w:line="240" w:lineRule="auto"/>
        <w:jc w:val="both"/>
        <w:rPr>
          <w:rFonts w:ascii="Arial" w:hAnsi="Arial" w:cs="Arial"/>
        </w:rPr>
      </w:pPr>
      <w:r w:rsidRPr="00C263EC">
        <w:rPr>
          <w:rFonts w:ascii="Arial" w:hAnsi="Arial" w:cs="Arial"/>
        </w:rPr>
        <w:t>MUHAMMAD JACKSON YEOH ABDULLAH</w:t>
      </w:r>
    </w:p>
    <w:p w14:paraId="5E8A0ECB" w14:textId="497773DB" w:rsidR="00BC7349" w:rsidRPr="00C263EC" w:rsidRDefault="00BC7349" w:rsidP="00097C9B">
      <w:pPr>
        <w:spacing w:after="0" w:line="240" w:lineRule="auto"/>
        <w:jc w:val="both"/>
        <w:rPr>
          <w:rFonts w:ascii="Arial" w:hAnsi="Arial" w:cs="Arial"/>
        </w:rPr>
      </w:pPr>
      <w:r w:rsidRPr="00C263EC">
        <w:rPr>
          <w:rFonts w:ascii="Arial" w:hAnsi="Arial" w:cs="Arial"/>
        </w:rPr>
        <w:t>Director</w:t>
      </w:r>
    </w:p>
    <w:sectPr w:rsidR="00BC7349" w:rsidRPr="00C263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FCB1D" w14:textId="77777777" w:rsidR="007C143E" w:rsidRDefault="007C143E" w:rsidP="00DD4C44">
      <w:pPr>
        <w:spacing w:after="0" w:line="240" w:lineRule="auto"/>
      </w:pPr>
      <w:r>
        <w:separator/>
      </w:r>
    </w:p>
  </w:endnote>
  <w:endnote w:type="continuationSeparator" w:id="0">
    <w:p w14:paraId="70E839C9" w14:textId="77777777" w:rsidR="007C143E" w:rsidRDefault="007C143E" w:rsidP="00DD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48A3D" w14:textId="77777777" w:rsidR="00CF14CA" w:rsidRDefault="00CF1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96CB4" w14:textId="77777777" w:rsidR="00CF14CA" w:rsidRDefault="00CF1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85CF9" w14:textId="77777777" w:rsidR="00CF14CA" w:rsidRDefault="00CF1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5DFDC" w14:textId="77777777" w:rsidR="007C143E" w:rsidRDefault="007C143E" w:rsidP="00DD4C44">
      <w:pPr>
        <w:spacing w:after="0" w:line="240" w:lineRule="auto"/>
      </w:pPr>
      <w:r>
        <w:separator/>
      </w:r>
    </w:p>
  </w:footnote>
  <w:footnote w:type="continuationSeparator" w:id="0">
    <w:p w14:paraId="1C975A36" w14:textId="77777777" w:rsidR="007C143E" w:rsidRDefault="007C143E" w:rsidP="00DD4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4BB1A" w14:textId="77777777" w:rsidR="00CF14CA" w:rsidRDefault="00CF1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E6332" w14:textId="491D1F5D" w:rsidR="00C263EC" w:rsidRPr="0092475F" w:rsidRDefault="00C263EC" w:rsidP="00C263EC">
    <w:pPr>
      <w:tabs>
        <w:tab w:val="left" w:pos="3465"/>
        <w:tab w:val="center" w:pos="4513"/>
      </w:tabs>
      <w:spacing w:after="0" w:line="240" w:lineRule="auto"/>
      <w:rPr>
        <w:rFonts w:cstheme="minorHAnsi"/>
        <w:b/>
        <w:bCs/>
        <w:sz w:val="28"/>
        <w:szCs w:val="28"/>
      </w:rPr>
    </w:pPr>
    <w:r w:rsidRPr="005B3094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71D0C8FD" wp14:editId="5C289877">
          <wp:simplePos x="0" y="0"/>
          <wp:positionH relativeFrom="margin">
            <wp:posOffset>-317500</wp:posOffset>
          </wp:positionH>
          <wp:positionV relativeFrom="paragraph">
            <wp:posOffset>-151130</wp:posOffset>
          </wp:positionV>
          <wp:extent cx="1301750" cy="1295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1750" cy="1295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31C">
      <w:rPr>
        <w:rFonts w:ascii="Times New Roman" w:hAnsi="Times New Roman" w:cs="Times New Roman"/>
        <w:b/>
        <w:bCs/>
        <w:sz w:val="24"/>
        <w:szCs w:val="24"/>
      </w:rPr>
      <w:t xml:space="preserve">     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92475F">
      <w:rPr>
        <w:rFonts w:ascii="Times New Roman" w:hAnsi="Times New Roman" w:cs="Times New Roman"/>
        <w:b/>
        <w:bCs/>
        <w:sz w:val="24"/>
        <w:szCs w:val="24"/>
      </w:rPr>
      <w:t xml:space="preserve">             </w:t>
    </w:r>
    <w:r w:rsidRPr="0092475F">
      <w:rPr>
        <w:rFonts w:cstheme="minorHAnsi"/>
        <w:b/>
        <w:bCs/>
        <w:sz w:val="28"/>
        <w:szCs w:val="28"/>
      </w:rPr>
      <w:t>MCIL INTERNATIONAL LIMITED (Company No. LL14041)</w:t>
    </w:r>
  </w:p>
  <w:p w14:paraId="2D451797" w14:textId="536A6786" w:rsidR="00FA631C" w:rsidRPr="00CF14CA" w:rsidRDefault="00C263EC" w:rsidP="00C263EC">
    <w:pPr>
      <w:tabs>
        <w:tab w:val="left" w:pos="3465"/>
        <w:tab w:val="center" w:pos="4513"/>
      </w:tabs>
      <w:spacing w:after="0" w:line="240" w:lineRule="auto"/>
      <w:rPr>
        <w:rFonts w:cstheme="minorHAnsi"/>
        <w:sz w:val="20"/>
        <w:szCs w:val="20"/>
      </w:rPr>
    </w:pPr>
    <w:r w:rsidRPr="00C263EC">
      <w:rPr>
        <w:rFonts w:cstheme="minorHAnsi"/>
        <w:b/>
        <w:bCs/>
        <w:sz w:val="20"/>
        <w:szCs w:val="20"/>
      </w:rPr>
      <w:t xml:space="preserve">                   </w:t>
    </w:r>
    <w:r>
      <w:rPr>
        <w:rFonts w:cstheme="minorHAnsi"/>
        <w:b/>
        <w:bCs/>
        <w:sz w:val="20"/>
        <w:szCs w:val="20"/>
      </w:rPr>
      <w:t xml:space="preserve"> </w:t>
    </w:r>
    <w:r w:rsidR="0092475F">
      <w:rPr>
        <w:rFonts w:cstheme="minorHAnsi"/>
        <w:b/>
        <w:bCs/>
        <w:sz w:val="20"/>
        <w:szCs w:val="20"/>
      </w:rPr>
      <w:t xml:space="preserve">                 </w:t>
    </w:r>
    <w:r w:rsidRPr="00CF14CA">
      <w:rPr>
        <w:rFonts w:cstheme="minorHAnsi"/>
        <w:sz w:val="20"/>
        <w:szCs w:val="20"/>
      </w:rPr>
      <w:t>(A private fund company incorporated in the Federal Territory of Labuan, Malaysia)</w:t>
    </w:r>
  </w:p>
  <w:p w14:paraId="4252D69B" w14:textId="341273D2" w:rsidR="00C263EC" w:rsidRPr="00C263EC" w:rsidRDefault="00CF14CA" w:rsidP="0092322C">
    <w:pPr>
      <w:pStyle w:val="Header"/>
      <w:rPr>
        <w:rFonts w:cstheme="minorHAnsi"/>
        <w:sz w:val="20"/>
        <w:szCs w:val="20"/>
      </w:rPr>
    </w:pPr>
    <w:r>
      <w:rPr>
        <w:rFonts w:cstheme="minorHAnsi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C5CB2" wp14:editId="19024B06">
              <wp:simplePos x="0" y="0"/>
              <wp:positionH relativeFrom="column">
                <wp:posOffset>1073150</wp:posOffset>
              </wp:positionH>
              <wp:positionV relativeFrom="paragraph">
                <wp:posOffset>3810</wp:posOffset>
              </wp:positionV>
              <wp:extent cx="447675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767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38D40F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.3pt" to="43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" strokecolor="black [3213]" strokeweight=".5pt">
              <v:stroke joinstyle="miter"/>
            </v:line>
          </w:pict>
        </mc:Fallback>
      </mc:AlternateContent>
    </w:r>
    <w:r w:rsidR="00FA631C" w:rsidRPr="0092322C">
      <w:rPr>
        <w:rFonts w:ascii="Arial" w:hAnsi="Arial" w:cs="Arial"/>
        <w:sz w:val="20"/>
        <w:szCs w:val="20"/>
      </w:rPr>
      <w:t xml:space="preserve">                </w:t>
    </w:r>
    <w:r w:rsidR="0092475F">
      <w:rPr>
        <w:rFonts w:ascii="Arial" w:hAnsi="Arial" w:cs="Arial"/>
        <w:sz w:val="20"/>
        <w:szCs w:val="20"/>
      </w:rPr>
      <w:t xml:space="preserve">              </w:t>
    </w:r>
    <w:r w:rsidR="00C263EC" w:rsidRPr="00C263EC">
      <w:rPr>
        <w:rFonts w:cstheme="minorHAnsi"/>
        <w:sz w:val="20"/>
        <w:szCs w:val="20"/>
      </w:rPr>
      <w:t>Labuan office:</w:t>
    </w:r>
  </w:p>
  <w:p w14:paraId="2104F526" w14:textId="4577F610" w:rsidR="00C263EC" w:rsidRPr="00CF14CA" w:rsidRDefault="00C263EC" w:rsidP="0092322C">
    <w:pPr>
      <w:pStyle w:val="Header"/>
      <w:rPr>
        <w:rFonts w:cstheme="minorHAnsi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      </w:t>
    </w:r>
    <w:r w:rsidR="0092475F">
      <w:rPr>
        <w:rFonts w:ascii="Arial" w:hAnsi="Arial" w:cs="Arial"/>
        <w:sz w:val="20"/>
        <w:szCs w:val="20"/>
      </w:rPr>
      <w:t xml:space="preserve">              </w:t>
    </w:r>
    <w:r w:rsidR="00FA631C" w:rsidRPr="00CF14CA">
      <w:rPr>
        <w:rFonts w:cstheme="minorHAnsi"/>
        <w:sz w:val="20"/>
        <w:szCs w:val="20"/>
      </w:rPr>
      <w:t xml:space="preserve">Unit Level 14(B) &amp;14(C), Main Office Tower, Financial Park Labuan Complex, </w:t>
    </w:r>
  </w:p>
  <w:p w14:paraId="19F66ABA" w14:textId="1A454644" w:rsidR="00FA631C" w:rsidRDefault="00C263EC" w:rsidP="0092322C">
    <w:pPr>
      <w:pStyle w:val="Header"/>
      <w:rPr>
        <w:rFonts w:cstheme="minorHAnsi"/>
        <w:b/>
        <w:bCs/>
        <w:sz w:val="20"/>
        <w:szCs w:val="20"/>
      </w:rPr>
    </w:pPr>
    <w:r w:rsidRPr="00CF14CA">
      <w:rPr>
        <w:rFonts w:cstheme="minorHAnsi"/>
        <w:sz w:val="20"/>
        <w:szCs w:val="20"/>
      </w:rPr>
      <w:t xml:space="preserve">                    </w:t>
    </w:r>
    <w:r w:rsidR="0092475F" w:rsidRPr="00CF14CA">
      <w:rPr>
        <w:rFonts w:cstheme="minorHAnsi"/>
        <w:sz w:val="20"/>
        <w:szCs w:val="20"/>
      </w:rPr>
      <w:t xml:space="preserve">                 </w:t>
    </w:r>
    <w:r w:rsidR="00FA631C" w:rsidRPr="00CF14CA">
      <w:rPr>
        <w:rFonts w:cstheme="minorHAnsi"/>
        <w:sz w:val="20"/>
        <w:szCs w:val="20"/>
      </w:rPr>
      <w:t>J</w:t>
    </w:r>
    <w:r w:rsidRPr="00CF14CA">
      <w:rPr>
        <w:rFonts w:cstheme="minorHAnsi"/>
        <w:sz w:val="20"/>
        <w:szCs w:val="20"/>
      </w:rPr>
      <w:t>a</w:t>
    </w:r>
    <w:r w:rsidR="00FA631C" w:rsidRPr="00CF14CA">
      <w:rPr>
        <w:rFonts w:cstheme="minorHAnsi"/>
        <w:sz w:val="20"/>
        <w:szCs w:val="20"/>
      </w:rPr>
      <w:t>l</w:t>
    </w:r>
    <w:r w:rsidRPr="00CF14CA">
      <w:rPr>
        <w:rFonts w:cstheme="minorHAnsi"/>
        <w:sz w:val="20"/>
        <w:szCs w:val="20"/>
      </w:rPr>
      <w:t>a</w:t>
    </w:r>
    <w:r w:rsidR="00FA631C" w:rsidRPr="00CF14CA">
      <w:rPr>
        <w:rFonts w:cstheme="minorHAnsi"/>
        <w:sz w:val="20"/>
        <w:szCs w:val="20"/>
      </w:rPr>
      <w:t xml:space="preserve">n </w:t>
    </w:r>
    <w:r w:rsidR="0092322C" w:rsidRPr="00CF14CA">
      <w:rPr>
        <w:rFonts w:cstheme="minorHAnsi"/>
        <w:sz w:val="20"/>
        <w:szCs w:val="20"/>
      </w:rPr>
      <w:t>M</w:t>
    </w:r>
    <w:r w:rsidR="00FA631C" w:rsidRPr="00CF14CA">
      <w:rPr>
        <w:rFonts w:cstheme="minorHAnsi"/>
        <w:sz w:val="20"/>
        <w:szCs w:val="20"/>
      </w:rPr>
      <w:t>erdeka, 87000 Labuan, M</w:t>
    </w:r>
    <w:r w:rsidRPr="00CF14CA">
      <w:rPr>
        <w:rFonts w:cstheme="minorHAnsi"/>
        <w:sz w:val="20"/>
        <w:szCs w:val="20"/>
      </w:rPr>
      <w:t>alaysia</w:t>
    </w:r>
  </w:p>
  <w:p w14:paraId="34390A58" w14:textId="33D321B4" w:rsidR="00C263EC" w:rsidRDefault="00C263EC" w:rsidP="0092322C">
    <w:pPr>
      <w:pStyle w:val="Header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sz w:val="20"/>
        <w:szCs w:val="20"/>
      </w:rPr>
      <w:t xml:space="preserve">                    </w:t>
    </w:r>
    <w:r w:rsidR="0092475F">
      <w:rPr>
        <w:rFonts w:cstheme="minorHAnsi"/>
        <w:b/>
        <w:bCs/>
        <w:sz w:val="20"/>
        <w:szCs w:val="20"/>
      </w:rPr>
      <w:t xml:space="preserve">                 </w:t>
    </w:r>
    <w:r>
      <w:rPr>
        <w:rFonts w:cstheme="minorHAnsi"/>
        <w:b/>
        <w:bCs/>
        <w:sz w:val="20"/>
        <w:szCs w:val="20"/>
      </w:rPr>
      <w:t xml:space="preserve">Email: </w:t>
    </w:r>
    <w:hyperlink r:id="rId2" w:history="1">
      <w:r w:rsidR="008538FB" w:rsidRPr="00481CFD">
        <w:rPr>
          <w:rStyle w:val="Hyperlink"/>
          <w:rFonts w:cstheme="minorHAnsi"/>
          <w:b/>
          <w:bCs/>
          <w:sz w:val="20"/>
          <w:szCs w:val="20"/>
        </w:rPr>
        <w:t>admin@mcilintl.com</w:t>
      </w:r>
    </w:hyperlink>
    <w:r w:rsidR="008538FB">
      <w:rPr>
        <w:rFonts w:cstheme="minorHAnsi"/>
        <w:b/>
        <w:bCs/>
        <w:sz w:val="20"/>
        <w:szCs w:val="20"/>
      </w:rPr>
      <w:tab/>
      <w:t xml:space="preserve">                  </w:t>
    </w:r>
    <w:r w:rsidR="008538FB">
      <w:rPr>
        <w:rFonts w:cstheme="minorHAnsi"/>
        <w:b/>
        <w:bCs/>
        <w:sz w:val="20"/>
        <w:szCs w:val="20"/>
      </w:rPr>
      <w:tab/>
    </w:r>
  </w:p>
  <w:p w14:paraId="0E7EBFC7" w14:textId="45C0BD33" w:rsidR="00C263EC" w:rsidRPr="00C263EC" w:rsidRDefault="00CF14CA" w:rsidP="0092322C">
    <w:pPr>
      <w:pStyle w:val="Header"/>
      <w:rPr>
        <w:rFonts w:cstheme="minorHAnsi"/>
        <w:b/>
        <w:bCs/>
        <w:sz w:val="20"/>
        <w:szCs w:val="20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6B383BA6" wp14:editId="601F1E43">
          <wp:simplePos x="0" y="0"/>
          <wp:positionH relativeFrom="column">
            <wp:posOffset>-908050</wp:posOffset>
          </wp:positionH>
          <wp:positionV relativeFrom="paragraph">
            <wp:posOffset>106124</wp:posOffset>
          </wp:positionV>
          <wp:extent cx="7397750" cy="143431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215" cy="17568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63EC">
      <w:rPr>
        <w:rFonts w:cstheme="minorHAnsi"/>
        <w:b/>
        <w:bCs/>
        <w:sz w:val="20"/>
        <w:szCs w:val="20"/>
      </w:rPr>
      <w:t xml:space="preserve">                     </w:t>
    </w:r>
    <w:r w:rsidR="00C263EC">
      <w:rPr>
        <w:rFonts w:cstheme="minorHAnsi"/>
        <w:b/>
        <w:bCs/>
        <w:sz w:val="20"/>
        <w:szCs w:val="20"/>
      </w:rPr>
      <w:tab/>
    </w:r>
  </w:p>
  <w:p w14:paraId="3E67DFC6" w14:textId="7891900E" w:rsidR="0092322C" w:rsidRPr="0092322C" w:rsidRDefault="0092322C" w:rsidP="0092322C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09993" w14:textId="77777777" w:rsidR="00CF14CA" w:rsidRDefault="00CF14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B41E2"/>
    <w:multiLevelType w:val="hybridMultilevel"/>
    <w:tmpl w:val="6722E3EE"/>
    <w:lvl w:ilvl="0" w:tplc="BEF656DC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44"/>
    <w:rsid w:val="0001536D"/>
    <w:rsid w:val="00026950"/>
    <w:rsid w:val="00082B0A"/>
    <w:rsid w:val="00097C9B"/>
    <w:rsid w:val="000C408F"/>
    <w:rsid w:val="000F07FE"/>
    <w:rsid w:val="00101CEC"/>
    <w:rsid w:val="00102645"/>
    <w:rsid w:val="00115209"/>
    <w:rsid w:val="00116B23"/>
    <w:rsid w:val="001F62DB"/>
    <w:rsid w:val="00220506"/>
    <w:rsid w:val="00242919"/>
    <w:rsid w:val="002B3412"/>
    <w:rsid w:val="002B6984"/>
    <w:rsid w:val="002C0995"/>
    <w:rsid w:val="003430B5"/>
    <w:rsid w:val="00387E5C"/>
    <w:rsid w:val="00390838"/>
    <w:rsid w:val="003D156A"/>
    <w:rsid w:val="00412588"/>
    <w:rsid w:val="004540C3"/>
    <w:rsid w:val="00457161"/>
    <w:rsid w:val="00466643"/>
    <w:rsid w:val="00475095"/>
    <w:rsid w:val="004A2BDB"/>
    <w:rsid w:val="004B69BE"/>
    <w:rsid w:val="004E2CD6"/>
    <w:rsid w:val="00533E7C"/>
    <w:rsid w:val="0054666B"/>
    <w:rsid w:val="005B3094"/>
    <w:rsid w:val="005E55F4"/>
    <w:rsid w:val="005F17C7"/>
    <w:rsid w:val="005F7F35"/>
    <w:rsid w:val="006156A0"/>
    <w:rsid w:val="00637136"/>
    <w:rsid w:val="00655E6F"/>
    <w:rsid w:val="00663FF8"/>
    <w:rsid w:val="00675864"/>
    <w:rsid w:val="006F4DBC"/>
    <w:rsid w:val="007062EC"/>
    <w:rsid w:val="00712E5E"/>
    <w:rsid w:val="007173DA"/>
    <w:rsid w:val="00717AD5"/>
    <w:rsid w:val="00720072"/>
    <w:rsid w:val="0072120B"/>
    <w:rsid w:val="007213CF"/>
    <w:rsid w:val="0078324C"/>
    <w:rsid w:val="007C143E"/>
    <w:rsid w:val="007F57B2"/>
    <w:rsid w:val="007F595B"/>
    <w:rsid w:val="008250AD"/>
    <w:rsid w:val="008538FB"/>
    <w:rsid w:val="00870A9C"/>
    <w:rsid w:val="00880701"/>
    <w:rsid w:val="008A19BA"/>
    <w:rsid w:val="0092322C"/>
    <w:rsid w:val="0092475F"/>
    <w:rsid w:val="0099500B"/>
    <w:rsid w:val="009C0DED"/>
    <w:rsid w:val="009E7C14"/>
    <w:rsid w:val="00A21898"/>
    <w:rsid w:val="00A43AB1"/>
    <w:rsid w:val="00A624BE"/>
    <w:rsid w:val="00A94AE2"/>
    <w:rsid w:val="00AA4FD9"/>
    <w:rsid w:val="00AA723C"/>
    <w:rsid w:val="00B51C07"/>
    <w:rsid w:val="00B932CA"/>
    <w:rsid w:val="00BC7349"/>
    <w:rsid w:val="00BE18CA"/>
    <w:rsid w:val="00BE3BB0"/>
    <w:rsid w:val="00C263EC"/>
    <w:rsid w:val="00C51EA6"/>
    <w:rsid w:val="00C97202"/>
    <w:rsid w:val="00CF14CA"/>
    <w:rsid w:val="00D216B3"/>
    <w:rsid w:val="00D633B1"/>
    <w:rsid w:val="00D75E09"/>
    <w:rsid w:val="00D84C22"/>
    <w:rsid w:val="00DB3C24"/>
    <w:rsid w:val="00DD4C44"/>
    <w:rsid w:val="00E17B52"/>
    <w:rsid w:val="00E25677"/>
    <w:rsid w:val="00E5653B"/>
    <w:rsid w:val="00E7370E"/>
    <w:rsid w:val="00E76714"/>
    <w:rsid w:val="00EA4560"/>
    <w:rsid w:val="00EF3B65"/>
    <w:rsid w:val="00F313A1"/>
    <w:rsid w:val="00F55870"/>
    <w:rsid w:val="00FA00BD"/>
    <w:rsid w:val="00FA0AB8"/>
    <w:rsid w:val="00FA631C"/>
    <w:rsid w:val="00FC663E"/>
    <w:rsid w:val="00FD3DD5"/>
    <w:rsid w:val="00FD4F09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756FD"/>
  <w15:chartTrackingRefBased/>
  <w15:docId w15:val="{9B4CEA9F-618D-4696-803F-457BB27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44"/>
  </w:style>
  <w:style w:type="paragraph" w:styleId="Footer">
    <w:name w:val="footer"/>
    <w:basedOn w:val="Normal"/>
    <w:link w:val="FooterChar"/>
    <w:uiPriority w:val="99"/>
    <w:unhideWhenUsed/>
    <w:rsid w:val="00DD4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44"/>
  </w:style>
  <w:style w:type="paragraph" w:styleId="ListParagraph">
    <w:name w:val="List Paragraph"/>
    <w:basedOn w:val="Normal"/>
    <w:uiPriority w:val="34"/>
    <w:qFormat/>
    <w:rsid w:val="00097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admin@mcilint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BBS Business</dc:creator>
  <cp:keywords/>
  <dc:description/>
  <cp:lastModifiedBy>Jet Ming (IOWC)</cp:lastModifiedBy>
  <cp:revision>9</cp:revision>
  <cp:lastPrinted>2019-06-28T07:02:00Z</cp:lastPrinted>
  <dcterms:created xsi:type="dcterms:W3CDTF">2019-08-08T07:47:00Z</dcterms:created>
  <dcterms:modified xsi:type="dcterms:W3CDTF">2019-09-26T07:22:00Z</dcterms:modified>
</cp:coreProperties>
</file>