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Arial" w:cs="Arial" w:eastAsia="Arial" w:hAnsi="Arial"/>
          <w:sz w:val="20"/>
          <w:szCs w:val="20"/>
        </w:rPr>
        <w:t xml:space="preserve"/>
      </w:r>
    </w:p>
    <w:p>
      <w:pPr>
        <w:jc w:val="center"/>
      </w:pPr>
      <w:r>
        <w:rPr>
          <w:rFonts w:ascii="Arial" w:cs="Arial" w:eastAsia="Arial" w:hAnsi="Arial"/>
          <w:b/>
          <w:bCs/>
          <w:color w:val="3B8FD4"/>
          <w:sz w:val="20"/>
          <w:szCs w:val="20"/>
        </w:rPr>
        <w:t xml:space="preserve">SYMPLICHAIN TECHNOLOGIES</w:t>
      </w:r>
    </w:p>
    <w:p>
      <w:pPr>
        <w:spacing w:after="60" w:before="60"/>
        <w:jc w:val="center"/>
      </w:pPr>
      <w:r>
        <w:rPr>
          <w:rFonts w:ascii="Arial" w:cs="Arial" w:eastAsia="Arial" w:hAnsi="Arial"/>
          <w:color w:val="555555"/>
          <w:sz w:val="18"/>
          <w:szCs w:val="18"/>
        </w:rPr>
        <w:t xml:space="preserve">Software Engineering Internship Hackathon</w:t>
      </w:r>
    </w:p>
    <w:p>
      <w:pPr>
        <w:spacing w:after="0" w:before="180"/>
      </w:pPr>
      <w:r>
        <w:rPr>
          <w:rFonts w:ascii="Arial" w:cs="Arial" w:eastAsia="Arial" w:hAnsi="Arial"/>
          <w:sz w:val="20"/>
          <w:szCs w:val="20"/>
        </w:rPr>
        <w:t xml:space="preserve"/>
      </w:r>
    </w:p>
    <w:p>
      <w:pPr>
        <w:pBdr>
          <w:top w:val="single" w:color="3B8FD4" w:sz="6" w:space="4"/>
          <w:bottom w:val="single" w:color="3B8FD4" w:sz="6" w:space="4"/>
        </w:pBdr>
        <w:spacing w:after="0" w:before="0"/>
        <w:jc w:val="center"/>
      </w:pPr>
      <w:r>
        <w:rPr>
          <w:rFonts w:ascii="Arial" w:cs="Arial" w:eastAsia="Arial" w:hAnsi="Arial"/>
          <w:b/>
          <w:bCs/>
          <w:color w:val="1E3A5F"/>
          <w:sz w:val="56"/>
          <w:szCs w:val="56"/>
        </w:rPr>
        <w:t xml:space="preserve">HACKATHON SUBMISSION</w:t>
      </w:r>
    </w:p>
    <w:p>
      <w:pPr>
        <w:spacing w:after="0" w:before="220"/>
      </w:pPr>
      <w:r>
        <w:rPr>
          <w:rFonts w:ascii="Arial" w:cs="Arial" w:eastAsia="Arial" w:hAnsi="Arial"/>
          <w:sz w:val="20"/>
          <w:szCs w:val="20"/>
        </w:rPr>
        <w:t xml:space="preserve"/>
      </w:r>
    </w:p>
    <w:p>
      <w:pPr>
        <w:jc w:val="center"/>
      </w:pPr>
      <w:r>
        <w:rPr>
          <w:rFonts w:ascii="Arial" w:cs="Arial" w:eastAsia="Arial" w:hAnsi="Arial"/>
          <w:i/>
          <w:iCs/>
          <w:color w:val="555555"/>
          <w:sz w:val="22"/>
          <w:szCs w:val="22"/>
        </w:rPr>
        <w:t xml:space="preserve">Four-Part Technical Assessment</w:t>
      </w:r>
    </w:p>
    <w:p>
      <w:pPr>
        <w:spacing w:after="0" w:before="500"/>
      </w:pPr>
      <w:r>
        <w:rPr>
          <w:rFonts w:ascii="Arial" w:cs="Arial" w:eastAsia="Arial" w:hAnsi="Arial"/>
          <w:sz w:val="20"/>
          <w:szCs w:val="20"/>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3B8FD4" w:sz="1"/>
              <w:left w:val="single" w:color="3B8FD4" w:sz="1"/>
              <w:bottom w:val="single" w:color="3B8FD4" w:sz="1"/>
              <w:right w:val="single" w:color="3B8FD4" w:sz="1"/>
            </w:tcBorders>
            <w:shd w:fill="1E3A5F" w:val="clear"/>
            <w:tcMar>
              <w:top w:type="dxa" w:w="100"/>
              <w:left w:type="dxa" w:w="140"/>
              <w:bottom w:type="dxa" w:w="100"/>
              <w:right w:type="dxa" w:w="100"/>
            </w:tcMar>
          </w:tcPr>
          <w:p>
            <w:pPr>
              <w:spacing w:after="0" w:before="0"/>
            </w:pPr>
            <w:r>
              <w:rPr>
                <w:rFonts w:ascii="Arial" w:cs="Arial" w:eastAsia="Arial" w:hAnsi="Arial"/>
                <w:b/>
                <w:bCs/>
                <w:color w:val="FFFFFF"/>
                <w:sz w:val="20"/>
                <w:szCs w:val="20"/>
              </w:rPr>
              <w:t xml:space="preserve">Part 1  (40%)</w:t>
            </w:r>
          </w:p>
        </w:tc>
        <w:tc>
          <w:tcPr>
            <w:tcW w:type="dxa" w:w="5000"/>
            <w:tcBorders>
              <w:top w:val="single" w:color="3B8FD4" w:sz="1"/>
              <w:left w:val="single" w:color="3B8FD4" w:sz="1"/>
              <w:bottom w:val="single" w:color="3B8FD4" w:sz="1"/>
              <w:right w:val="single" w:color="3B8FD4" w:sz="1"/>
            </w:tcBorders>
            <w:tcMar>
              <w:top w:type="dxa" w:w="100"/>
              <w:left w:type="dxa" w:w="140"/>
              <w:bottom w:type="dxa" w:w="100"/>
              <w:right w:type="dxa" w:w="100"/>
            </w:tcMar>
          </w:tcPr>
          <w:p>
            <w:pPr>
              <w:spacing w:after="0" w:before="0"/>
            </w:pPr>
            <w:r>
              <w:rPr>
                <w:rFonts w:ascii="Arial" w:cs="Arial" w:eastAsia="Arial" w:hAnsi="Arial"/>
                <w:color w:val="333333"/>
                <w:sz w:val="20"/>
                <w:szCs w:val="20"/>
              </w:rPr>
              <w:t xml:space="preserve">Shared Gateway &amp; Rate Limiting System</w:t>
            </w:r>
          </w:p>
        </w:tc>
      </w:tr>
      <w:tr>
        <w:tc>
          <w:tcPr>
            <w:tcW w:type="dxa" w:w="2000"/>
            <w:tcBorders>
              <w:top w:val="single" w:color="3B8FD4" w:sz="1"/>
              <w:left w:val="single" w:color="3B8FD4" w:sz="1"/>
              <w:bottom w:val="single" w:color="3B8FD4" w:sz="1"/>
              <w:right w:val="single" w:color="3B8FD4" w:sz="1"/>
            </w:tcBorders>
            <w:shd w:fill="2E6DA4" w:val="clear"/>
            <w:tcMar>
              <w:top w:type="dxa" w:w="100"/>
              <w:left w:type="dxa" w:w="140"/>
              <w:bottom w:type="dxa" w:w="100"/>
              <w:right w:type="dxa" w:w="100"/>
            </w:tcMar>
          </w:tcPr>
          <w:p>
            <w:pPr>
              <w:spacing w:after="0" w:before="0"/>
            </w:pPr>
            <w:r>
              <w:rPr>
                <w:rFonts w:ascii="Arial" w:cs="Arial" w:eastAsia="Arial" w:hAnsi="Arial"/>
                <w:b/>
                <w:bCs/>
                <w:color w:val="FFFFFF"/>
                <w:sz w:val="20"/>
                <w:szCs w:val="20"/>
              </w:rPr>
              <w:t xml:space="preserve">Part 2  (20%)</w:t>
            </w:r>
          </w:p>
        </w:tc>
        <w:tc>
          <w:tcPr>
            <w:tcW w:type="dxa" w:w="5000"/>
            <w:tcBorders>
              <w:top w:val="single" w:color="3B8FD4" w:sz="1"/>
              <w:left w:val="single" w:color="3B8FD4" w:sz="1"/>
              <w:bottom w:val="single" w:color="3B8FD4" w:sz="1"/>
              <w:right w:val="single" w:color="3B8FD4" w:sz="1"/>
            </w:tcBorders>
            <w:tcMar>
              <w:top w:type="dxa" w:w="100"/>
              <w:left w:type="dxa" w:w="140"/>
              <w:bottom w:type="dxa" w:w="100"/>
              <w:right w:type="dxa" w:w="100"/>
            </w:tcMar>
          </w:tcPr>
          <w:p>
            <w:pPr>
              <w:spacing w:after="0" w:before="0"/>
            </w:pPr>
            <w:r>
              <w:rPr>
                <w:rFonts w:ascii="Arial" w:cs="Arial" w:eastAsia="Arial" w:hAnsi="Arial"/>
                <w:color w:val="333333"/>
                <w:sz w:val="20"/>
                <w:szCs w:val="20"/>
              </w:rPr>
              <w:t xml:space="preserve">Customer-Facing Mobile App Architecture</w:t>
            </w:r>
          </w:p>
        </w:tc>
      </w:tr>
      <w:tr>
        <w:tc>
          <w:tcPr>
            <w:tcW w:type="dxa" w:w="2000"/>
            <w:tcBorders>
              <w:top w:val="single" w:color="3B8FD4" w:sz="1"/>
              <w:left w:val="single" w:color="3B8FD4" w:sz="1"/>
              <w:bottom w:val="single" w:color="3B8FD4" w:sz="1"/>
              <w:right w:val="single" w:color="3B8FD4" w:sz="1"/>
            </w:tcBorders>
            <w:shd w:fill="1E3A5F" w:val="clear"/>
            <w:tcMar>
              <w:top w:type="dxa" w:w="100"/>
              <w:left w:type="dxa" w:w="140"/>
              <w:bottom w:type="dxa" w:w="100"/>
              <w:right w:type="dxa" w:w="100"/>
            </w:tcMar>
          </w:tcPr>
          <w:p>
            <w:pPr>
              <w:spacing w:after="0" w:before="0"/>
            </w:pPr>
            <w:r>
              <w:rPr>
                <w:rFonts w:ascii="Arial" w:cs="Arial" w:eastAsia="Arial" w:hAnsi="Arial"/>
                <w:b/>
                <w:bCs/>
                <w:color w:val="FFFFFF"/>
                <w:sz w:val="20"/>
                <w:szCs w:val="20"/>
              </w:rPr>
              <w:t xml:space="preserve">Part 3  (20%)</w:t>
            </w:r>
          </w:p>
        </w:tc>
        <w:tc>
          <w:tcPr>
            <w:tcW w:type="dxa" w:w="5000"/>
            <w:tcBorders>
              <w:top w:val="single" w:color="3B8FD4" w:sz="1"/>
              <w:left w:val="single" w:color="3B8FD4" w:sz="1"/>
              <w:bottom w:val="single" w:color="3B8FD4" w:sz="1"/>
              <w:right w:val="single" w:color="3B8FD4" w:sz="1"/>
            </w:tcBorders>
            <w:tcMar>
              <w:top w:type="dxa" w:w="100"/>
              <w:left w:type="dxa" w:w="140"/>
              <w:bottom w:type="dxa" w:w="100"/>
              <w:right w:type="dxa" w:w="100"/>
            </w:tcMar>
          </w:tcPr>
          <w:p>
            <w:pPr>
              <w:spacing w:after="0" w:before="0"/>
            </w:pPr>
            <w:r>
              <w:rPr>
                <w:rFonts w:ascii="Arial" w:cs="Arial" w:eastAsia="Arial" w:hAnsi="Arial"/>
                <w:color w:val="333333"/>
                <w:sz w:val="20"/>
                <w:szCs w:val="20"/>
              </w:rPr>
              <w:t xml:space="preserve">CI/CD Deployment Pipeline + Docker/Terraform</w:t>
            </w:r>
          </w:p>
        </w:tc>
      </w:tr>
      <w:tr>
        <w:tc>
          <w:tcPr>
            <w:tcW w:type="dxa" w:w="2000"/>
            <w:tcBorders>
              <w:top w:val="single" w:color="3B8FD4" w:sz="1"/>
              <w:left w:val="single" w:color="3B8FD4" w:sz="1"/>
              <w:bottom w:val="single" w:color="3B8FD4" w:sz="1"/>
              <w:right w:val="single" w:color="3B8FD4" w:sz="1"/>
            </w:tcBorders>
            <w:shd w:fill="2E6DA4" w:val="clear"/>
            <w:tcMar>
              <w:top w:type="dxa" w:w="100"/>
              <w:left w:type="dxa" w:w="140"/>
              <w:bottom w:type="dxa" w:w="100"/>
              <w:right w:type="dxa" w:w="100"/>
            </w:tcMar>
          </w:tcPr>
          <w:p>
            <w:pPr>
              <w:spacing w:after="0" w:before="0"/>
            </w:pPr>
            <w:r>
              <w:rPr>
                <w:rFonts w:ascii="Arial" w:cs="Arial" w:eastAsia="Arial" w:hAnsi="Arial"/>
                <w:b/>
                <w:bCs/>
                <w:color w:val="FFFFFF"/>
                <w:sz w:val="20"/>
                <w:szCs w:val="20"/>
              </w:rPr>
              <w:t xml:space="preserve">Part 4  (20%)</w:t>
            </w:r>
          </w:p>
        </w:tc>
        <w:tc>
          <w:tcPr>
            <w:tcW w:type="dxa" w:w="5000"/>
            <w:tcBorders>
              <w:top w:val="single" w:color="3B8FD4" w:sz="1"/>
              <w:left w:val="single" w:color="3B8FD4" w:sz="1"/>
              <w:bottom w:val="single" w:color="3B8FD4" w:sz="1"/>
              <w:right w:val="single" w:color="3B8FD4" w:sz="1"/>
            </w:tcBorders>
            <w:tcMar>
              <w:top w:type="dxa" w:w="100"/>
              <w:left w:type="dxa" w:w="140"/>
              <w:bottom w:type="dxa" w:w="100"/>
              <w:right w:type="dxa" w:w="100"/>
            </w:tcMar>
          </w:tcPr>
          <w:p>
            <w:pPr>
              <w:spacing w:after="0" w:before="0"/>
            </w:pPr>
            <w:r>
              <w:rPr>
                <w:rFonts w:ascii="Arial" w:cs="Arial" w:eastAsia="Arial" w:hAnsi="Arial"/>
                <w:color w:val="333333"/>
                <w:sz w:val="20"/>
                <w:szCs w:val="20"/>
              </w:rPr>
              <w:t xml:space="preserve">Monday Morning Outage — Debugging Walkthrough</w:t>
            </w:r>
          </w:p>
        </w:tc>
      </w:tr>
    </w:tbl>
    <w:p>
      <w:pPr>
        <w:spacing w:after="0" w:before="500"/>
      </w:pPr>
      <w:r>
        <w:rPr>
          <w:rFonts w:ascii="Arial" w:cs="Arial" w:eastAsia="Arial" w:hAnsi="Arial"/>
          <w:sz w:val="20"/>
          <w:szCs w:val="20"/>
        </w:rPr>
        <w:t xml:space="preserve"/>
      </w:r>
    </w:p>
    <w:p>
      <w:pPr>
        <w:jc w:val="center"/>
      </w:pPr>
      <w:r>
        <w:rPr>
          <w:rFonts w:ascii="Arial" w:cs="Arial" w:eastAsia="Arial" w:hAnsi="Arial"/>
          <w:color w:val="555555"/>
          <w:sz w:val="20"/>
          <w:szCs w:val="20"/>
        </w:rPr>
        <w:t xml:space="preserve">April 2025</w:t>
      </w:r>
    </w:p>
    <w:p>
      <w:r>
        <w:br w:type="page"/>
      </w:r>
    </w:p>
    <w:p>
      <w:pPr>
        <w:pStyle w:val="Heading1"/>
        <w:pBdr>
          <w:bottom w:val="single" w:color="1E3A5F" w:sz="10" w:space="4"/>
        </w:pBdr>
        <w:spacing w:after="140" w:before="360"/>
      </w:pPr>
      <w:r>
        <w:rPr>
          <w:rFonts w:ascii="Arial" w:cs="Arial" w:eastAsia="Arial" w:hAnsi="Arial"/>
          <w:b/>
          <w:bCs/>
          <w:color w:val="1E3A5F"/>
          <w:sz w:val="30"/>
          <w:szCs w:val="30"/>
        </w:rPr>
        <w:t xml:space="preserve">Part 1 — Shared Gateway &amp; Rate Limiting (40%)</w:t>
      </w:r>
    </w:p>
    <w:p>
      <w:pPr>
        <w:spacing w:after="80" w:before="80"/>
      </w:pPr>
      <w:r>
        <w:rPr>
          <w:rFonts w:ascii="Arial" w:cs="Arial" w:eastAsia="Arial" w:hAnsi="Arial"/>
          <w:color w:val="333333"/>
          <w:sz w:val="20"/>
          <w:szCs w:val="20"/>
        </w:rPr>
        <w:t xml:space="preserve">The problem: 25 customers generating &gt;20 req/s collectively against a 3 req/s external API cap, with fair queuing requirements. My design uses a Redis token bucket with per-customer Weighted Fair Queuing (WFQ), all handled by a dedicated single-threaded Celery worker.</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1.1  Architecture Overview</w:t>
      </w:r>
    </w:p>
    <w:p>
      <w:pPr>
        <w:spacing w:after="80" w:before="80"/>
      </w:pPr>
      <w:r>
        <w:rPr>
          <w:rFonts w:ascii="Arial" w:cs="Arial" w:eastAsia="Arial" w:hAnsi="Arial"/>
          <w:color w:val="333333"/>
          <w:sz w:val="20"/>
          <w:szCs w:val="20"/>
        </w:rPr>
        <w:t xml:space="preserve">Three layers:</w:t>
      </w:r>
    </w:p>
    <w:p>
      <w:pPr>
        <w:pStyle w:val="ListParagraph"/>
        <w:numPr>
          <w:ilvl w:val="0"/>
          <w:numId w:val="2"/>
        </w:numPr>
        <w:spacing w:after="40" w:before="40"/>
      </w:pPr>
      <w:r>
        <w:rPr>
          <w:rFonts w:ascii="Arial" w:cs="Arial" w:eastAsia="Arial" w:hAnsi="Arial"/>
          <w:color w:val="333333"/>
          <w:sz w:val="20"/>
          <w:szCs w:val="20"/>
        </w:rPr>
        <w:t xml:space="preserve">API Gateway Layer — Django middleware intercepts outbound API calls and enqueues them as Celery tasks instead of calling the API directly.</w:t>
      </w:r>
    </w:p>
    <w:p>
      <w:pPr>
        <w:pStyle w:val="ListParagraph"/>
        <w:numPr>
          <w:ilvl w:val="0"/>
          <w:numId w:val="2"/>
        </w:numPr>
        <w:spacing w:after="40" w:before="40"/>
      </w:pPr>
      <w:r>
        <w:rPr>
          <w:rFonts w:ascii="Arial" w:cs="Arial" w:eastAsia="Arial" w:hAnsi="Arial"/>
          <w:color w:val="333333"/>
          <w:sz w:val="20"/>
          <w:szCs w:val="20"/>
        </w:rPr>
        <w:t xml:space="preserve">Queue Layer (Redis) — Per-customer request queues (Redis Lists) + a global token bucket + a WFQ scheduler (Redis Sorted Set).</w:t>
      </w:r>
    </w:p>
    <w:p>
      <w:pPr>
        <w:pStyle w:val="ListParagraph"/>
        <w:numPr>
          <w:ilvl w:val="0"/>
          <w:numId w:val="2"/>
        </w:numPr>
        <w:spacing w:after="40" w:before="40"/>
      </w:pPr>
      <w:r>
        <w:rPr>
          <w:rFonts w:ascii="Arial" w:cs="Arial" w:eastAsia="Arial" w:hAnsi="Arial"/>
          <w:color w:val="333333"/>
          <w:sz w:val="20"/>
          <w:szCs w:val="20"/>
        </w:rPr>
        <w:t xml:space="preserve">Worker Layer — A single dedicated Celery worker (rate_enforcer_queue) drains the queue at exactly ≤3 req/s.</w:t>
      </w:r>
    </w:p>
    <w:p>
      <w:pPr>
        <w:spacing w:after="0" w:before="8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Key design choice: single worker</w:t>
            </w:r>
          </w:p>
          <w:p>
            <w:pPr>
              <w:spacing w:after="0" w:before="0"/>
            </w:pPr>
            <w:r>
              <w:rPr>
                <w:rFonts w:ascii="Arial" w:cs="Arial" w:eastAsia="Arial" w:hAnsi="Arial"/>
                <w:color w:val="333333"/>
                <w:sz w:val="19"/>
                <w:szCs w:val="19"/>
              </w:rPr>
              <w:t xml:space="preserve">A single Celery worker for the external API is deliberate. Multiple workers would need distributed locking to enforce 3 req/s — adding complexity and race conditions. One worker = one bottleneck = precise rate control. Cost: negligible (it's just another process on the existing EC2).</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Component</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Role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Redis Token Bucket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Global key api:tokens. Celery Beat refills it to 3 every second (INCRBY, capped at 3). Worker atomically decrements via Lua script before each call.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Per-Customer Redis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RPUSH to enqueue, BLPOP to dequeue. One list per customer_id. Stores serialised request payload + callback info.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WFQ Sorted Set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Redis ZSET keyed by customer_id. Score = pending_count / weight. Worker picks ZRANGEBYSCORE LIMIT 1 (lowest score = next to serve).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rate_enforcer Worker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Single Celery process on its own queue. Tight loop: pick customer → pop request → acquire token → call external API → write result to result backend.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Celery Result Backend</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Redis. Caller does AsyncResult(task_id).get(timeout=30) to receive the API response. Non-blocking from the caller's perspective.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Dead Letter Queue (DLQ)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Redis list. After 3 retries, failed requests land here. A separate alerting task monitors DLQ length and fires a Slack/PagerDuty alert.</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1.3  Rate Enforcement — Exactly ≤ 3 req/s</w:t>
      </w:r>
    </w:p>
    <w:p>
      <w:pPr>
        <w:spacing w:after="80" w:before="80"/>
      </w:pPr>
      <w:r>
        <w:rPr>
          <w:rFonts w:ascii="Arial" w:cs="Arial" w:eastAsia="Arial" w:hAnsi="Arial"/>
          <w:color w:val="333333"/>
          <w:sz w:val="20"/>
          <w:szCs w:val="20"/>
        </w:rPr>
        <w:t xml:space="preserve">Token bucket + atomic Lua script:</w:t>
      </w:r>
    </w:p>
    <w:p>
      <w:pPr>
        <w:spacing w:after="0" w:before="60"/>
      </w:pPr>
      <w:r>
        <w:rPr>
          <w:rFonts w:ascii="Arial" w:cs="Arial" w:eastAsia="Arial" w:hAnsi="Arial"/>
          <w:sz w:val="20"/>
          <w:szCs w:val="20"/>
        </w:rPr>
        <w:t xml:space="preserve"/>
      </w:r>
    </w:p>
    <w:tbl>
      <w:tblPr>
        <w:tblW w:type="dxa" w:w="9360"/>
        <w:tblBorders>
          <w:top w:val="single" w:color="333333" w:sz="4"/>
          <w:left w:val="single" w:color="3B8FD4" w:sz="16"/>
          <w:bottom w:val="single" w:color="333333" w:sz="4"/>
          <w:right w:val="single" w:color="333333"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A8D8EA"/>
                <w:sz w:val="17"/>
                <w:szCs w:val="17"/>
              </w:rPr>
              <w:t xml:space="preserve">-- Lua script (runs atomically in Redis, no race conditions) --</w:t>
            </w:r>
          </w:p>
          <w:p>
            <w:pPr>
              <w:spacing w:after="0" w:before="0"/>
            </w:pPr>
            <w:r>
              <w:rPr>
                <w:rFonts w:ascii="Courier New" w:cs="Courier New" w:eastAsia="Courier New" w:hAnsi="Courier New"/>
                <w:color w:val="A8D8EA"/>
                <w:sz w:val="17"/>
                <w:szCs w:val="17"/>
              </w:rPr>
              <w:t xml:space="preserve">local tokens = tonumber(redis.call('GET', 'api:tokens') or '0')</w:t>
            </w:r>
          </w:p>
          <w:p>
            <w:pPr>
              <w:spacing w:after="0" w:before="0"/>
            </w:pPr>
            <w:r>
              <w:rPr>
                <w:rFonts w:ascii="Courier New" w:cs="Courier New" w:eastAsia="Courier New" w:hAnsi="Courier New"/>
                <w:color w:val="A8D8EA"/>
                <w:sz w:val="17"/>
                <w:szCs w:val="17"/>
              </w:rPr>
              <w:t xml:space="preserve">if tokens &gt; 0 then</w:t>
            </w:r>
          </w:p>
          <w:p>
            <w:pPr>
              <w:spacing w:after="0" w:before="0"/>
            </w:pPr>
            <w:r>
              <w:rPr>
                <w:rFonts w:ascii="Courier New" w:cs="Courier New" w:eastAsia="Courier New" w:hAnsi="Courier New"/>
                <w:color w:val="A8D8EA"/>
                <w:sz w:val="17"/>
                <w:szCs w:val="17"/>
              </w:rPr>
              <w:t xml:space="preserve">    redis.call('DECR', 'api:tokens')</w:t>
            </w:r>
          </w:p>
          <w:p>
            <w:pPr>
              <w:spacing w:after="0" w:before="0"/>
            </w:pPr>
            <w:r>
              <w:rPr>
                <w:rFonts w:ascii="Courier New" w:cs="Courier New" w:eastAsia="Courier New" w:hAnsi="Courier New"/>
                <w:color w:val="A8D8EA"/>
                <w:sz w:val="17"/>
                <w:szCs w:val="17"/>
              </w:rPr>
              <w:t xml:space="preserve">    return 1  -- token acquired, proceed</w:t>
            </w:r>
          </w:p>
          <w:p>
            <w:pPr>
              <w:spacing w:after="0" w:before="0"/>
            </w:pPr>
            <w:r>
              <w:rPr>
                <w:rFonts w:ascii="Courier New" w:cs="Courier New" w:eastAsia="Courier New" w:hAnsi="Courier New"/>
                <w:color w:val="A8D8EA"/>
                <w:sz w:val="17"/>
                <w:szCs w:val="17"/>
              </w:rPr>
              <w:t xml:space="preserve">else</w:t>
            </w:r>
          </w:p>
          <w:p>
            <w:pPr>
              <w:spacing w:after="0" w:before="0"/>
            </w:pPr>
            <w:r>
              <w:rPr>
                <w:rFonts w:ascii="Courier New" w:cs="Courier New" w:eastAsia="Courier New" w:hAnsi="Courier New"/>
                <w:color w:val="A8D8EA"/>
                <w:sz w:val="17"/>
                <w:szCs w:val="17"/>
              </w:rPr>
              <w:t xml:space="preserve">    return 0  -- no token, caller sleeps 100ms and retries</w:t>
            </w:r>
          </w:p>
          <w:p>
            <w:pPr>
              <w:spacing w:after="0" w:before="0"/>
            </w:pPr>
            <w:r>
              <w:rPr>
                <w:rFonts w:ascii="Courier New" w:cs="Courier New" w:eastAsia="Courier New" w:hAnsi="Courier New"/>
                <w:color w:val="A8D8EA"/>
                <w:sz w:val="17"/>
                <w:szCs w:val="17"/>
              </w:rPr>
              <w:t xml:space="preserve">end</w:t>
            </w:r>
          </w:p>
          <w:p>
            <w:pPr>
              <w:spacing w:after="0" w:before="0"/>
            </w:pPr>
            <w:r>
              <w:rPr>
                <w:rFonts w:ascii="Courier New" w:cs="Courier New" w:eastAsia="Courier New" w:hAnsi="Courier New"/>
                <w:color w:val="A8D8EA"/>
                <w:sz w:val="17"/>
                <w:szCs w:val="17"/>
              </w:rPr>
              <w:t xml:space="preserve"/>
            </w:r>
          </w:p>
          <w:p>
            <w:pPr>
              <w:spacing w:after="0" w:before="0"/>
            </w:pPr>
            <w:r>
              <w:rPr>
                <w:rFonts w:ascii="Courier New" w:cs="Courier New" w:eastAsia="Courier New" w:hAnsi="Courier New"/>
                <w:color w:val="A8D8EA"/>
                <w:sz w:val="17"/>
                <w:szCs w:val="17"/>
              </w:rPr>
              <w:t xml:space="preserve">-- Celery Beat task runs every 1 second:</w:t>
            </w:r>
          </w:p>
          <w:p>
            <w:pPr>
              <w:spacing w:after="0" w:before="0"/>
            </w:pPr>
            <w:r>
              <w:rPr>
                <w:rFonts w:ascii="Courier New" w:cs="Courier New" w:eastAsia="Courier New" w:hAnsi="Courier New"/>
                <w:color w:val="A8D8EA"/>
                <w:sz w:val="17"/>
                <w:szCs w:val="17"/>
              </w:rPr>
              <w:t xml:space="preserve">redis.call('SET', 'api:tokens', min(current + 3, 3))  -- refill, capped at 3</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color w:val="333333"/>
          <w:sz w:val="20"/>
          <w:szCs w:val="20"/>
        </w:rPr>
        <w:t xml:space="preserve">The cap at 3 is important: it prevents burst accumulation. If the worker processes only 1 call in a second (e.g. due to slow API response), tokens don't build up to 5 or 6 — we refill to exactly 3. This guarantees the external API never sees more than 3 req/s regardless of scheduling jitter.</w:t>
      </w:r>
    </w:p>
    <w:p>
      <w:pPr>
        <w:spacing w:after="0" w:before="80"/>
      </w:pPr>
      <w:r>
        <w:rPr>
          <w:rFonts w:ascii="Arial" w:cs="Arial" w:eastAsia="Arial" w:hAnsi="Arial"/>
          <w:sz w:val="20"/>
          <w:szCs w:val="20"/>
        </w:rPr>
        <w:t xml:space="preserve"/>
      </w:r>
    </w:p>
    <w:tbl>
      <w:tblPr>
        <w:tblW w:type="dxa" w:w="9360"/>
        <w:tblBorders>
          <w:top w:val="single" w:color="B85C00" w:sz="8"/>
          <w:left w:val="single" w:color="B85C00" w:sz="16"/>
          <w:bottom w:val="single" w:color="B85C00" w:sz="8"/>
          <w:right w:val="single" w:color="B85C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00"/>
              <w:bottom w:type="dxa" w:w="140"/>
              <w:right w:type="dxa" w:w="200"/>
            </w:tcMar>
          </w:tcPr>
          <w:p>
            <w:pPr>
              <w:spacing w:after="60" w:before="0"/>
            </w:pPr>
            <w:r>
              <w:rPr>
                <w:rFonts w:ascii="Arial" w:cs="Arial" w:eastAsia="Arial" w:hAnsi="Arial"/>
                <w:b/>
                <w:bCs/>
                <w:color w:val="B85C00"/>
                <w:sz w:val="19"/>
                <w:szCs w:val="19"/>
              </w:rPr>
              <w:t xml:space="preserve">⚠️  Why not a fixed 333ms sleep between calls?</w:t>
            </w:r>
          </w:p>
          <w:p>
            <w:pPr>
              <w:spacing w:after="0" w:before="0"/>
            </w:pPr>
            <w:r>
              <w:rPr>
                <w:rFonts w:ascii="Arial" w:cs="Arial" w:eastAsia="Arial" w:hAnsi="Arial"/>
                <w:color w:val="333333"/>
                <w:sz w:val="19"/>
                <w:szCs w:val="19"/>
              </w:rPr>
              <w:t xml:space="preserve">A fixed sleep drifts under scheduling jitter. The Celery event loop, OS scheduler, and network latency all add unpredictable delay. The token bucket is self-correcting and drift-resistant.</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1.4  Fairness — Weighted Fair Queuing</w:t>
      </w:r>
    </w:p>
    <w:p>
      <w:pPr>
        <w:spacing w:after="80" w:before="80"/>
      </w:pPr>
      <w:r>
        <w:rPr>
          <w:rFonts w:ascii="Arial" w:cs="Arial" w:eastAsia="Arial" w:hAnsi="Arial"/>
          <w:color w:val="333333"/>
          <w:sz w:val="20"/>
          <w:szCs w:val="20"/>
        </w:rPr>
        <w:t xml:space="preserve">Problem: Customer A sends 100 requests, Customer B sends 1. Without fairness, B waits behind all 100 of A's requests.</w:t>
      </w:r>
    </w:p>
    <w:p>
      <w:pPr>
        <w:spacing w:after="0" w:before="60"/>
      </w:pPr>
      <w:r>
        <w:rPr>
          <w:rFonts w:ascii="Arial" w:cs="Arial" w:eastAsia="Arial" w:hAnsi="Arial"/>
          <w:sz w:val="20"/>
          <w:szCs w:val="20"/>
        </w:rPr>
        <w:t xml:space="preserve"/>
      </w:r>
    </w:p>
    <w:tbl>
      <w:tblPr>
        <w:tblW w:type="dxa" w:w="9360"/>
        <w:tblBorders>
          <w:top w:val="single" w:color="333333" w:sz="4"/>
          <w:left w:val="single" w:color="3B8FD4" w:sz="16"/>
          <w:bottom w:val="single" w:color="333333" w:sz="4"/>
          <w:right w:val="single" w:color="333333"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A8D8EA"/>
                <w:sz w:val="17"/>
                <w:szCs w:val="17"/>
              </w:rPr>
              <w:t xml:space="preserve"># WFQ score for each customer:</w:t>
            </w:r>
          </w:p>
          <w:p>
            <w:pPr>
              <w:spacing w:after="0" w:before="0"/>
            </w:pPr>
            <w:r>
              <w:rPr>
                <w:rFonts w:ascii="Courier New" w:cs="Courier New" w:eastAsia="Courier New" w:hAnsi="Courier New"/>
                <w:color w:val="A8D8EA"/>
                <w:sz w:val="17"/>
                <w:szCs w:val="17"/>
              </w:rPr>
              <w:t xml:space="preserve">score = pending_requests[customer_id] / customer_weight[customer_id]</w:t>
            </w:r>
          </w:p>
          <w:p>
            <w:pPr>
              <w:spacing w:after="0" w:before="0"/>
            </w:pPr>
            <w:r>
              <w:rPr>
                <w:rFonts w:ascii="Courier New" w:cs="Courier New" w:eastAsia="Courier New" w:hAnsi="Courier New"/>
                <w:color w:val="A8D8EA"/>
                <w:sz w:val="17"/>
                <w:szCs w:val="17"/>
              </w:rPr>
              <w:t xml:space="preserve"/>
            </w:r>
          </w:p>
          <w:p>
            <w:pPr>
              <w:spacing w:after="0" w:before="0"/>
            </w:pPr>
            <w:r>
              <w:rPr>
                <w:rFonts w:ascii="Courier New" w:cs="Courier New" w:eastAsia="Courier New" w:hAnsi="Courier New"/>
                <w:color w:val="A8D8EA"/>
                <w:sz w:val="17"/>
                <w:szCs w:val="17"/>
              </w:rPr>
              <w:t xml:space="preserve"># All customers default weight = 1.0 (equal priority)</w:t>
            </w:r>
          </w:p>
          <w:p>
            <w:pPr>
              <w:spacing w:after="0" w:before="0"/>
            </w:pPr>
            <w:r>
              <w:rPr>
                <w:rFonts w:ascii="Courier New" w:cs="Courier New" w:eastAsia="Courier New" w:hAnsi="Courier New"/>
                <w:color w:val="A8D8EA"/>
                <w:sz w:val="17"/>
                <w:szCs w:val="17"/>
              </w:rPr>
              <w:t xml:space="preserve"># Enterprise tier customers could have weight = 2.0 (served 2x as often)</w:t>
            </w:r>
          </w:p>
          <w:p>
            <w:pPr>
              <w:spacing w:after="0" w:before="0"/>
            </w:pPr>
            <w:r>
              <w:rPr>
                <w:rFonts w:ascii="Courier New" w:cs="Courier New" w:eastAsia="Courier New" w:hAnsi="Courier New"/>
                <w:color w:val="A8D8EA"/>
                <w:sz w:val="17"/>
                <w:szCs w:val="17"/>
              </w:rPr>
              <w:t xml:space="preserve"/>
            </w:r>
          </w:p>
          <w:p>
            <w:pPr>
              <w:spacing w:after="0" w:before="0"/>
            </w:pPr>
            <w:r>
              <w:rPr>
                <w:rFonts w:ascii="Courier New" w:cs="Courier New" w:eastAsia="Courier New" w:hAnsi="Courier New"/>
                <w:color w:val="A8D8EA"/>
                <w:sz w:val="17"/>
                <w:szCs w:val="17"/>
              </w:rPr>
              <w:t xml:space="preserve"># Worker selection (always picks lowest score first):</w:t>
            </w:r>
          </w:p>
          <w:p>
            <w:pPr>
              <w:spacing w:after="0" w:before="0"/>
            </w:pPr>
            <w:r>
              <w:rPr>
                <w:rFonts w:ascii="Courier New" w:cs="Courier New" w:eastAsia="Courier New" w:hAnsi="Courier New"/>
                <w:color w:val="A8D8EA"/>
                <w:sz w:val="17"/>
                <w:szCs w:val="17"/>
              </w:rPr>
              <w:t xml:space="preserve">next_customer = ZRANGEBYSCORE api:wfq_queue -inf +inf LIMIT 0 1</w:t>
            </w:r>
          </w:p>
          <w:p>
            <w:pPr>
              <w:spacing w:after="0" w:before="0"/>
            </w:pPr>
            <w:r>
              <w:rPr>
                <w:rFonts w:ascii="Courier New" w:cs="Courier New" w:eastAsia="Courier New" w:hAnsi="Courier New"/>
                <w:color w:val="A8D8EA"/>
                <w:sz w:val="17"/>
                <w:szCs w:val="17"/>
              </w:rPr>
              <w:t xml:space="preserve"/>
            </w:r>
          </w:p>
          <w:p>
            <w:pPr>
              <w:spacing w:after="0" w:before="0"/>
            </w:pPr>
            <w:r>
              <w:rPr>
                <w:rFonts w:ascii="Courier New" w:cs="Courier New" w:eastAsia="Courier New" w:hAnsi="Courier New"/>
                <w:color w:val="A8D8EA"/>
                <w:sz w:val="17"/>
                <w:szCs w:val="17"/>
              </w:rPr>
              <w:t xml:space="preserve"># Example: A has 100 pending (score=100), B has 1 (score=1)</w:t>
            </w:r>
          </w:p>
          <w:p>
            <w:pPr>
              <w:spacing w:after="0" w:before="0"/>
            </w:pPr>
            <w:r>
              <w:rPr>
                <w:rFonts w:ascii="Courier New" w:cs="Courier New" w:eastAsia="Courier New" w:hAnsi="Courier New"/>
                <w:color w:val="A8D8EA"/>
                <w:sz w:val="17"/>
                <w:szCs w:val="17"/>
              </w:rPr>
              <w:t xml:space="preserve"># → B is served first, then A gets served in sequence</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color w:val="333333"/>
          <w:sz w:val="20"/>
          <w:szCs w:val="20"/>
        </w:rPr>
        <w:t xml:space="preserve">After serving a request, the worker updates the customer's score (decrement pending count). The WFQ naturally interleaves requests: it doesn't completely drain A before touching B. In steady state with equal weights, customers get service proportional to their request rate, not their absolute queue depth.</w:t>
      </w:r>
    </w:p>
    <w:p>
      <w:pPr>
        <w:spacing w:after="0" w:before="6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Trade-off</w:t>
            </w:r>
          </w:p>
          <w:p>
            <w:pPr>
              <w:spacing w:after="0" w:before="0"/>
            </w:pPr>
            <w:r>
              <w:rPr>
                <w:rFonts w:ascii="Arial" w:cs="Arial" w:eastAsia="Arial" w:hAnsi="Arial"/>
                <w:color w:val="333333"/>
                <w:sz w:val="19"/>
                <w:szCs w:val="19"/>
              </w:rPr>
              <w:t xml:space="preserve">Pure WFQ can still create some delay for low-volume customers if a high-volume customer continuously feeds requests. For a B2B platform with burst patterns (not continuous streams), this is acceptable. If we need stricter isolation, add a per-customer max-burst limit (e.g., no customer can hold &gt;20 queued requests at once).</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1.5  Failure Handling &amp;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Failure Type</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API 5xx / timeout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Exponential backoff: retry after 2s, 4s, 8s (max 3 attempts). Token was consumed — we don't re-acquire it. After 3 failures → DLQ + Slack alert.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HTTP 429 (rate limited)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Means our token bucket misfired. Immediately: set api:tokens = 0, pause worker 2s. Then resume. Also log for investigation — our 3 req/s should prevent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Redis down</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Django middleware catches RedisConnectionError and falls back to calling the API directly with a warning log. We lose fairness but the platform stays up.</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Worker crash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Celery auto-restarts (supervisord). Redis persistence (AOF) ensures no queued tasks are lost. Worker resumes from where it left off.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Caller timeout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Caller gets task_id immediately (non-blocking enqueue). If AsyncResult.get() times out at 30s, caller receives a timeout error and can retry or surface to user.</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1.6  Infrastructure Cost</w:t>
      </w:r>
    </w:p>
    <w:p>
      <w:pPr>
        <w:pStyle w:val="ListParagraph"/>
        <w:numPr>
          <w:ilvl w:val="0"/>
          <w:numId w:val="2"/>
        </w:numPr>
        <w:spacing w:after="40" w:before="40"/>
      </w:pPr>
      <w:r>
        <w:rPr>
          <w:rFonts w:ascii="Arial" w:cs="Arial" w:eastAsia="Arial" w:hAnsi="Arial"/>
          <w:color w:val="333333"/>
          <w:sz w:val="20"/>
          <w:szCs w:val="20"/>
        </w:rPr>
        <w:t xml:space="preserve">ElastiCache Redis — already exists. No new AWS services needed.</w:t>
      </w:r>
    </w:p>
    <w:p>
      <w:pPr>
        <w:pStyle w:val="ListParagraph"/>
        <w:numPr>
          <w:ilvl w:val="0"/>
          <w:numId w:val="2"/>
        </w:numPr>
        <w:spacing w:after="40" w:before="40"/>
      </w:pPr>
      <w:r>
        <w:rPr>
          <w:rFonts w:ascii="Arial" w:cs="Arial" w:eastAsia="Arial" w:hAnsi="Arial"/>
          <w:color w:val="333333"/>
          <w:sz w:val="20"/>
          <w:szCs w:val="20"/>
        </w:rPr>
        <w:t xml:space="preserve">One additional Celery worker process on the existing EC2 instance. Memory footprint ~50MB.</w:t>
      </w:r>
    </w:p>
    <w:p>
      <w:pPr>
        <w:pStyle w:val="ListParagraph"/>
        <w:numPr>
          <w:ilvl w:val="0"/>
          <w:numId w:val="2"/>
        </w:numPr>
        <w:spacing w:after="40" w:before="40"/>
      </w:pPr>
      <w:r>
        <w:rPr>
          <w:rFonts w:ascii="Arial" w:cs="Arial" w:eastAsia="Arial" w:hAnsi="Arial"/>
          <w:color w:val="333333"/>
          <w:sz w:val="20"/>
          <w:szCs w:val="20"/>
        </w:rPr>
        <w:t xml:space="preserve">Celery Beat — already running, just add the token refill task.</w:t>
      </w:r>
    </w:p>
    <w:p>
      <w:pPr>
        <w:pStyle w:val="ListParagraph"/>
        <w:numPr>
          <w:ilvl w:val="0"/>
          <w:numId w:val="2"/>
        </w:numPr>
        <w:spacing w:after="40" w:before="40"/>
      </w:pPr>
      <w:r>
        <w:rPr>
          <w:rFonts w:ascii="Arial" w:cs="Arial" w:eastAsia="Arial" w:hAnsi="Arial"/>
          <w:color w:val="333333"/>
          <w:sz w:val="20"/>
          <w:szCs w:val="20"/>
        </w:rPr>
        <w:t xml:space="preserve">Total additional cost: ~$0 for a startup at this scale.</w:t>
      </w:r>
    </w:p>
    <w:p>
      <w:pPr>
        <w:spacing w:after="0" w:before="6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When would I revisit this?</w:t>
            </w:r>
          </w:p>
          <w:p>
            <w:pPr>
              <w:spacing w:after="0" w:before="0"/>
            </w:pPr>
            <w:r>
              <w:rPr>
                <w:rFonts w:ascii="Arial" w:cs="Arial" w:eastAsia="Arial" w:hAnsi="Arial"/>
                <w:color w:val="333333"/>
                <w:sz w:val="19"/>
                <w:szCs w:val="19"/>
              </w:rPr>
              <w:t xml:space="preserve">At 500+ customers or if the external API's rate limit increases to 100+ req/s, I'd look at SQS + Lambda for the worker layer. The queue interface stays the same (callers still enqueue tasks) — the backend swap is transparent. Not needed now.</w:t>
            </w:r>
          </w:p>
        </w:tc>
      </w:tr>
    </w:tbl>
    <w:p>
      <w:r>
        <w:br w:type="page"/>
      </w:r>
    </w:p>
    <w:p>
      <w:pPr>
        <w:pStyle w:val="Heading1"/>
        <w:pBdr>
          <w:bottom w:val="single" w:color="1E3A5F" w:sz="10" w:space="4"/>
        </w:pBdr>
        <w:spacing w:after="140" w:before="360"/>
      </w:pPr>
      <w:r>
        <w:rPr>
          <w:rFonts w:ascii="Arial" w:cs="Arial" w:eastAsia="Arial" w:hAnsi="Arial"/>
          <w:b/>
          <w:bCs/>
          <w:color w:val="1E3A5F"/>
          <w:sz w:val="30"/>
          <w:szCs w:val="30"/>
        </w:rPr>
        <w:t xml:space="preserve">Part 2 — Customer-Facing Mobile App Architecture (20%)</w:t>
      </w:r>
    </w:p>
    <w:p>
      <w:pPr>
        <w:spacing w:after="80" w:before="80"/>
      </w:pPr>
      <w:r>
        <w:rPr>
          <w:rFonts w:ascii="Arial" w:cs="Arial" w:eastAsia="Arial" w:hAnsi="Arial"/>
          <w:color w:val="333333"/>
          <w:sz w:val="20"/>
          <w:szCs w:val="20"/>
        </w:rPr>
        <w:t xml:space="preserve">We need a mobile version of SymFlow — supply chain management for customers. The core constraint is mobile-optimised, fluid, minimum friction. Supply chain managers check shipments, approve POs, and track deliveries — often on warehouse floors with noisy environments and sometimes gloved hands.</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2.1  Interaction Model</w:t>
      </w:r>
    </w:p>
    <w:p>
      <w:pPr>
        <w:spacing w:after="80" w:before="80"/>
      </w:pPr>
      <w:r>
        <w:rPr>
          <w:rFonts w:ascii="Arial" w:cs="Arial" w:eastAsia="Arial" w:hAnsi="Arial"/>
          <w:color w:val="333333"/>
          <w:sz w:val="20"/>
          <w:szCs w:val="20"/>
        </w:rPr>
        <w:t xml:space="preserve">I'd use a layered hybrid model, not a single interaction paradigm:</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Layer</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Interaction Type &amp; 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Primary (80% of actions)</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Tap / Swipe. Fastest for routine tasks: checking shipment status, approving a PO, viewing a supplier's score. One-tap quick actions from the dashboard cover the most common use cases.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Search &amp; Discovery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Natural Language text search. 'Show delayed shipments from Supplier X this week' is far faster than navigating nested filter menus. Backed by a simple keyword parser on the backend — not LLM, to keep latency 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Notification Actions</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Quick-action buttons directly in push notifications. 'Approve' or 'Flag' a PO without opening the app. Covers the highest-friction scenario: needing to act on something while doing something else.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Voice (optional, 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Hands-free for warehouse floor / truck cab. Not v1 — unreliable in noisy environments and adds complexity. Ship it as an optional power-user feature once core is stable.</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2.2  Tech Stack Decision — React Native (Expo)</w:t>
      </w:r>
    </w:p>
    <w:p>
      <w:pPr>
        <w:spacing w:after="80" w:before="80"/>
      </w:pPr>
      <w:r>
        <w:rPr>
          <w:rFonts w:ascii="Arial" w:cs="Arial" w:eastAsia="Arial" w:hAnsi="Arial"/>
          <w:color w:val="333333"/>
          <w:sz w:val="20"/>
          <w:szCs w:val="20"/>
        </w:rPr>
        <w:t xml:space="preserve">I'd choose React Native with Expo over native Kotlin/Swift for the following reasons: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Factor</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Decision &amp; Reasoning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Team alignment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Your frontend is already React + Tailwind. The same engineers can build mobile without hiring iOS/Android specialists. Shared hooks, API client, form validation, and business logic across web and mobile.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Development speed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Expo managed workflow + EAS Update (OTA updates) = push JS/asset changes without App Store review. Critical for a fast-moving startup shipping features weekly.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Feature completeness</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Push notifications, camera (POD photos already in Driver app!), biometric auth, offline storage — all first-class in Expo. We're not missing any required capability.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Performance concern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The old JS bridge bottleneck is solved in RN's new architecture (JSI + Fabric, default in RN 0.74+). For supply chain UIs — list views, forms, maps — performance is smooth.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When I'd pick Native</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If we needed always-on background location tracking, custom BLE hardware integration, or consumer-grade animation quality (e.g., a game). None of these apply to a B2B supply chain app.</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2.3  Technical Architecture</w:t>
      </w:r>
    </w:p>
    <w:p>
      <w:pPr>
        <w:pStyle w:val="ListParagraph"/>
        <w:numPr>
          <w:ilvl w:val="0"/>
          <w:numId w:val="2"/>
        </w:numPr>
        <w:spacing w:after="40" w:before="40"/>
      </w:pPr>
      <w:r>
        <w:rPr>
          <w:rFonts w:ascii="Arial" w:cs="Arial" w:eastAsia="Arial" w:hAnsi="Arial"/>
          <w:color w:val="333333"/>
          <w:sz w:val="20"/>
          <w:szCs w:val="20"/>
        </w:rPr>
        <w:t xml:space="preserve">State: Zustand for client state (lightweight, no Redux boilerplate). React Query for server state with background refetch and stale-while-revalidate caching.</w:t>
      </w:r>
    </w:p>
    <w:p>
      <w:pPr>
        <w:pStyle w:val="ListParagraph"/>
        <w:numPr>
          <w:ilvl w:val="0"/>
          <w:numId w:val="2"/>
        </w:numPr>
        <w:spacing w:after="40" w:before="40"/>
      </w:pPr>
      <w:r>
        <w:rPr>
          <w:rFonts w:ascii="Arial" w:cs="Arial" w:eastAsia="Arial" w:hAnsi="Arial"/>
          <w:color w:val="333333"/>
          <w:sz w:val="20"/>
          <w:szCs w:val="20"/>
        </w:rPr>
        <w:t xml:space="preserve">Offline: MMKV (fast local storage) for caching last-known data. React Query's offline mutation queue retries when connectivity returns. Critical for warehouse environments with patchy WiFi.</w:t>
      </w:r>
    </w:p>
    <w:p>
      <w:pPr>
        <w:pStyle w:val="ListParagraph"/>
        <w:numPr>
          <w:ilvl w:val="0"/>
          <w:numId w:val="2"/>
        </w:numPr>
        <w:spacing w:after="40" w:before="40"/>
      </w:pPr>
      <w:r>
        <w:rPr>
          <w:rFonts w:ascii="Arial" w:cs="Arial" w:eastAsia="Arial" w:hAnsi="Arial"/>
          <w:color w:val="333333"/>
          <w:sz w:val="20"/>
          <w:szCs w:val="20"/>
        </w:rPr>
        <w:t xml:space="preserve">Navigation: React Navigation v6 — bottom tab navigator (Dashboard / Shipments / Suppliers / Approvals) + stack navigators within each tab.</w:t>
      </w:r>
    </w:p>
    <w:p>
      <w:pPr>
        <w:pStyle w:val="ListParagraph"/>
        <w:numPr>
          <w:ilvl w:val="0"/>
          <w:numId w:val="2"/>
        </w:numPr>
        <w:spacing w:after="40" w:before="40"/>
      </w:pPr>
      <w:r>
        <w:rPr>
          <w:rFonts w:ascii="Arial" w:cs="Arial" w:eastAsia="Arial" w:hAnsi="Arial"/>
          <w:color w:val="333333"/>
          <w:sz w:val="20"/>
          <w:szCs w:val="20"/>
        </w:rPr>
        <w:t xml:space="preserve">Auth: JWT from existing DRF backend stored in Expo SecureStore. Biometric unlock (FaceID/fingerprint) for speed on return visits.</w:t>
      </w:r>
    </w:p>
    <w:p>
      <w:pPr>
        <w:pStyle w:val="ListParagraph"/>
        <w:numPr>
          <w:ilvl w:val="0"/>
          <w:numId w:val="2"/>
        </w:numPr>
        <w:spacing w:after="40" w:before="40"/>
      </w:pPr>
      <w:r>
        <w:rPr>
          <w:rFonts w:ascii="Arial" w:cs="Arial" w:eastAsia="Arial" w:hAnsi="Arial"/>
          <w:color w:val="333333"/>
          <w:sz w:val="20"/>
          <w:szCs w:val="20"/>
        </w:rPr>
        <w:t xml:space="preserve">Push Notifications: Expo Notifications + AWS SNS. One integration point, works cross-platform.</w:t>
      </w:r>
    </w:p>
    <w:p>
      <w:pPr>
        <w:pStyle w:val="ListParagraph"/>
        <w:numPr>
          <w:ilvl w:val="0"/>
          <w:numId w:val="2"/>
        </w:numPr>
        <w:spacing w:after="40" w:before="40"/>
      </w:pPr>
      <w:r>
        <w:rPr>
          <w:rFonts w:ascii="Arial" w:cs="Arial" w:eastAsia="Arial" w:hAnsi="Arial"/>
          <w:color w:val="333333"/>
          <w:sz w:val="20"/>
          <w:szCs w:val="20"/>
        </w:rPr>
        <w:t xml:space="preserve">API: Same DRF backend. Mobile-specific endpoints where needed (slimmer JSON payloads, mobile-pagination). No separate backend required.</w:t>
      </w:r>
    </w:p>
    <w:p>
      <w:pPr>
        <w:pStyle w:val="ListParagraph"/>
        <w:numPr>
          <w:ilvl w:val="0"/>
          <w:numId w:val="2"/>
        </w:numPr>
        <w:spacing w:after="40" w:before="40"/>
      </w:pPr>
      <w:r>
        <w:rPr>
          <w:rFonts w:ascii="Arial" w:cs="Arial" w:eastAsia="Arial" w:hAnsi="Arial"/>
          <w:color w:val="333333"/>
          <w:sz w:val="20"/>
          <w:szCs w:val="20"/>
        </w:rPr>
        <w:t xml:space="preserve">Deployment: EAS Build for app store binaries. EAS Update for OTA JS patches — avoids review cycle for non-native changes.</w:t>
      </w:r>
    </w:p>
    <w:p>
      <w:pPr>
        <w:spacing w:after="0" w:before="8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SymFlow Driver vs Customer App</w:t>
            </w:r>
          </w:p>
          <w:p>
            <w:pPr>
              <w:spacing w:after="0" w:before="0"/>
            </w:pPr>
            <w:r>
              <w:rPr>
                <w:rFonts w:ascii="Arial" w:cs="Arial" w:eastAsia="Arial" w:hAnsi="Arial"/>
                <w:color w:val="333333"/>
                <w:sz w:val="19"/>
                <w:szCs w:val="19"/>
              </w:rPr>
              <w:t xml:space="preserve">Keep these as separate Expo projects. Different user personas, different flows, different release cadences. Extract shared utilities (API client, auth token management, common components) into an internal npm package shared by both apps.</w:t>
            </w:r>
          </w:p>
        </w:tc>
      </w:tr>
    </w:tbl>
    <w:p>
      <w:r>
        <w:br w:type="page"/>
      </w:r>
    </w:p>
    <w:p>
      <w:pPr>
        <w:pStyle w:val="Heading1"/>
        <w:pBdr>
          <w:bottom w:val="single" w:color="1E3A5F" w:sz="10" w:space="4"/>
        </w:pBdr>
        <w:spacing w:after="140" w:before="360"/>
      </w:pPr>
      <w:r>
        <w:rPr>
          <w:rFonts w:ascii="Arial" w:cs="Arial" w:eastAsia="Arial" w:hAnsi="Arial"/>
          <w:b/>
          <w:bCs/>
          <w:color w:val="1E3A5F"/>
          <w:sz w:val="30"/>
          <w:szCs w:val="30"/>
        </w:rPr>
        <w:t xml:space="preserve">Part 3 — CI/CD and Deployment Pipeline (20%)</w:t>
      </w:r>
    </w:p>
    <w:p>
      <w:pPr>
        <w:spacing w:after="80" w:before="80"/>
      </w:pPr>
      <w:r>
        <w:rPr>
          <w:rFonts w:ascii="Arial" w:cs="Arial" w:eastAsia="Arial" w:hAnsi="Arial"/>
          <w:color w:val="333333"/>
          <w:sz w:val="20"/>
          <w:szCs w:val="20"/>
        </w:rPr>
        <w:t xml:space="preserve">Two complete GitHub Actions workflow files are included alongside this submission: deploy-staging.yml (triggers on push to staging branch) and deploy-production.yml (triggers on push to main). Below I explain the design decisions.</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3.1  Pipeline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Stage</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What Happens &amp; Why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Test Job</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Runs first, in parallel with frontend build. Spins up Postgres 15 and Redis 7 as GitHub service containers. Runs Django test suite with coverage (fails if &lt; 70%). Neither staging nor production deploys without green tests.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Build Frontend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npm ci (reproducible install) + React build with environment-specific REACT_APP_ vars injected via GitHub secrets. Build artifact uploaded so deploy jobs reuse the same binary.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Deploy Backend (EC2)</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Package repo as zip → upload to S3 → AWS SSM Run Command executes the deploy script on EC2. SSM is preferred over SSH: no port 22 required, no SSH key management, all commands auditable in CloudTrail.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Deploy Frontend (S3)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aws s3 sync with split cache headers: hashed assets get max-age=31536000 (1 year, immutable). index.html gets no-cache so new deployments propagate immediately. CloudFront invalidation after sync.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Production Gate (prod only)</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GitHub environment with required reviewers. The workflow pauses for manual approval before any production deployment. Zero-cost safety net.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3.2  Key Details</w:t>
      </w:r>
    </w:p>
    <w:p>
      <w:pPr>
        <w:pStyle w:val="ListParagraph"/>
        <w:numPr>
          <w:ilvl w:val="0"/>
          <w:numId w:val="2"/>
        </w:numPr>
        <w:spacing w:after="40" w:before="40"/>
      </w:pPr>
      <w:r>
        <w:rPr>
          <w:rFonts w:ascii="Arial" w:cs="Arial" w:eastAsia="Arial" w:hAnsi="Arial"/>
          <w:color w:val="333333"/>
          <w:sz w:val="20"/>
          <w:szCs w:val="20"/>
        </w:rPr>
        <w:t xml:space="preserve">SSM over SSH: No inbound port 22 needed. IAM role controls which workflows can send commands. Full CloudTrail audit log.</w:t>
      </w:r>
    </w:p>
    <w:p>
      <w:pPr>
        <w:pStyle w:val="ListParagraph"/>
        <w:numPr>
          <w:ilvl w:val="0"/>
          <w:numId w:val="2"/>
        </w:numPr>
        <w:spacing w:after="40" w:before="40"/>
      </w:pPr>
      <w:r>
        <w:rPr>
          <w:rFonts w:ascii="Arial" w:cs="Arial" w:eastAsia="Arial" w:hAnsi="Arial"/>
          <w:color w:val="333333"/>
          <w:sz w:val="20"/>
          <w:szCs w:val="20"/>
        </w:rPr>
        <w:t xml:space="preserve">Gunicorn graceful reload: kill -HUP instead of restart. Active connections finish their requests before new worker processes take over. Zero dropped connections.</w:t>
      </w:r>
    </w:p>
    <w:p>
      <w:pPr>
        <w:pStyle w:val="ListParagraph"/>
        <w:numPr>
          <w:ilvl w:val="0"/>
          <w:numId w:val="2"/>
        </w:numPr>
        <w:spacing w:after="40" w:before="40"/>
      </w:pPr>
      <w:r>
        <w:rPr>
          <w:rFonts w:ascii="Arial" w:cs="Arial" w:eastAsia="Arial" w:hAnsi="Arial"/>
          <w:color w:val="333333"/>
          <w:sz w:val="20"/>
          <w:szCs w:val="20"/>
        </w:rPr>
        <w:t xml:space="preserve">Migration before restart: Migrations run before gunicorn reloads. Requires backward-compatible migrations (additive changes only; drop columns in the next release). This is a process discipline, not a code change.</w:t>
      </w:r>
    </w:p>
    <w:p>
      <w:pPr>
        <w:pStyle w:val="ListParagraph"/>
        <w:numPr>
          <w:ilvl w:val="0"/>
          <w:numId w:val="2"/>
        </w:numPr>
        <w:spacing w:after="40" w:before="40"/>
      </w:pPr>
      <w:r>
        <w:rPr>
          <w:rFonts w:ascii="Arial" w:cs="Arial" w:eastAsia="Arial" w:hAnsi="Arial"/>
          <w:color w:val="333333"/>
          <w:sz w:val="20"/>
          <w:szCs w:val="20"/>
        </w:rPr>
        <w:t xml:space="preserve">Slack notification: if: always() condition ensures we hear about failures, not just successes. The notification includes per-job result so we know exactly which stage failed.</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3.3  Docker Improvement</w:t>
      </w:r>
    </w:p>
    <w:p>
      <w:pPr>
        <w:spacing w:after="80" w:before="80"/>
      </w:pPr>
      <w:r>
        <w:rPr>
          <w:rFonts w:ascii="Arial" w:cs="Arial" w:eastAsia="Arial" w:hAnsi="Arial"/>
          <w:color w:val="333333"/>
          <w:sz w:val="20"/>
          <w:szCs w:val="20"/>
        </w:rPr>
        <w:t xml:space="preserve">Currently, deployments depend on library versions installed on the EC2 host. If a library drifts, or the instance is replaced (e.g., scaling event, AMI update), things break silently. Docker solves this:</w:t>
      </w:r>
    </w:p>
    <w:p>
      <w:pPr>
        <w:spacing w:after="0" w:before="60"/>
      </w:pPr>
      <w:r>
        <w:rPr>
          <w:rFonts w:ascii="Arial" w:cs="Arial" w:eastAsia="Arial" w:hAnsi="Arial"/>
          <w:sz w:val="20"/>
          <w:szCs w:val="20"/>
        </w:rPr>
        <w:t xml:space="preserve"/>
      </w:r>
    </w:p>
    <w:tbl>
      <w:tblPr>
        <w:tblW w:type="dxa" w:w="9360"/>
        <w:tblBorders>
          <w:top w:val="single" w:color="333333" w:sz="4"/>
          <w:left w:val="single" w:color="3B8FD4" w:sz="16"/>
          <w:bottom w:val="single" w:color="333333" w:sz="4"/>
          <w:right w:val="single" w:color="333333"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spacing w:after="0" w:before="0"/>
            </w:pPr>
            <w:r>
              <w:rPr>
                <w:rFonts w:ascii="Courier New" w:cs="Courier New" w:eastAsia="Courier New" w:hAnsi="Courier New"/>
                <w:color w:val="A8D8EA"/>
                <w:sz w:val="17"/>
                <w:szCs w:val="17"/>
              </w:rPr>
              <w:t xml:space="preserve"># Dockerfile — Django backend</w:t>
            </w:r>
          </w:p>
          <w:p>
            <w:pPr>
              <w:spacing w:after="0" w:before="0"/>
            </w:pPr>
            <w:r>
              <w:rPr>
                <w:rFonts w:ascii="Courier New" w:cs="Courier New" w:eastAsia="Courier New" w:hAnsi="Courier New"/>
                <w:color w:val="A8D8EA"/>
                <w:sz w:val="17"/>
                <w:szCs w:val="17"/>
              </w:rPr>
              <w:t xml:space="preserve">FROM python:3.11-slim</w:t>
            </w:r>
          </w:p>
          <w:p>
            <w:pPr>
              <w:spacing w:after="0" w:before="0"/>
            </w:pPr>
            <w:r>
              <w:rPr>
                <w:rFonts w:ascii="Courier New" w:cs="Courier New" w:eastAsia="Courier New" w:hAnsi="Courier New"/>
                <w:color w:val="A8D8EA"/>
                <w:sz w:val="17"/>
                <w:szCs w:val="17"/>
              </w:rPr>
              <w:t xml:space="preserve">WORKDIR /app</w:t>
            </w:r>
          </w:p>
          <w:p>
            <w:pPr>
              <w:spacing w:after="0" w:before="0"/>
            </w:pPr>
            <w:r>
              <w:rPr>
                <w:rFonts w:ascii="Courier New" w:cs="Courier New" w:eastAsia="Courier New" w:hAnsi="Courier New"/>
                <w:color w:val="A8D8EA"/>
                <w:sz w:val="17"/>
                <w:szCs w:val="17"/>
              </w:rPr>
              <w:t xml:space="preserve">COPY requirements.txt .</w:t>
            </w:r>
          </w:p>
          <w:p>
            <w:pPr>
              <w:spacing w:after="0" w:before="0"/>
            </w:pPr>
            <w:r>
              <w:rPr>
                <w:rFonts w:ascii="Courier New" w:cs="Courier New" w:eastAsia="Courier New" w:hAnsi="Courier New"/>
                <w:color w:val="A8D8EA"/>
                <w:sz w:val="17"/>
                <w:szCs w:val="17"/>
              </w:rPr>
              <w:t xml:space="preserve">RUN pip install --no-cache-dir -r requirements.txt</w:t>
            </w:r>
          </w:p>
          <w:p>
            <w:pPr>
              <w:spacing w:after="0" w:before="0"/>
            </w:pPr>
            <w:r>
              <w:rPr>
                <w:rFonts w:ascii="Courier New" w:cs="Courier New" w:eastAsia="Courier New" w:hAnsi="Courier New"/>
                <w:color w:val="A8D8EA"/>
                <w:sz w:val="17"/>
                <w:szCs w:val="17"/>
              </w:rPr>
              <w:t xml:space="preserve">COPY . .</w:t>
            </w:r>
          </w:p>
          <w:p>
            <w:pPr>
              <w:spacing w:after="0" w:before="0"/>
            </w:pPr>
            <w:r>
              <w:rPr>
                <w:rFonts w:ascii="Courier New" w:cs="Courier New" w:eastAsia="Courier New" w:hAnsi="Courier New"/>
                <w:color w:val="A8D8EA"/>
                <w:sz w:val="17"/>
                <w:szCs w:val="17"/>
              </w:rPr>
              <w:t xml:space="preserve">CMD ["gunicorn", "symplichain.wsgi:application",</w:t>
            </w:r>
          </w:p>
          <w:p>
            <w:pPr>
              <w:spacing w:after="0" w:before="0"/>
            </w:pPr>
            <w:r>
              <w:rPr>
                <w:rFonts w:ascii="Courier New" w:cs="Courier New" w:eastAsia="Courier New" w:hAnsi="Courier New"/>
                <w:color w:val="A8D8EA"/>
                <w:sz w:val="17"/>
                <w:szCs w:val="17"/>
              </w:rPr>
              <w:t xml:space="preserve">     "-b", "0.0.0.0:8000", "-w", "4"]</w:t>
            </w:r>
          </w:p>
          <w:p>
            <w:pPr>
              <w:spacing w:after="0" w:before="0"/>
            </w:pPr>
            <w:r>
              <w:rPr>
                <w:rFonts w:ascii="Courier New" w:cs="Courier New" w:eastAsia="Courier New" w:hAnsi="Courier New"/>
                <w:color w:val="A8D8EA"/>
                <w:sz w:val="17"/>
                <w:szCs w:val="17"/>
              </w:rPr>
              <w:t xml:space="preserve"/>
            </w:r>
          </w:p>
          <w:p>
            <w:pPr>
              <w:spacing w:after="0" w:before="0"/>
            </w:pPr>
            <w:r>
              <w:rPr>
                <w:rFonts w:ascii="Courier New" w:cs="Courier New" w:eastAsia="Courier New" w:hAnsi="Courier New"/>
                <w:color w:val="A8D8EA"/>
                <w:sz w:val="17"/>
                <w:szCs w:val="17"/>
              </w:rPr>
              <w:t xml:space="preserve"># docker-compose.yml services:</w:t>
            </w:r>
          </w:p>
          <w:p>
            <w:pPr>
              <w:spacing w:after="0" w:before="0"/>
            </w:pPr>
            <w:r>
              <w:rPr>
                <w:rFonts w:ascii="Courier New" w:cs="Courier New" w:eastAsia="Courier New" w:hAnsi="Courier New"/>
                <w:color w:val="A8D8EA"/>
                <w:sz w:val="17"/>
                <w:szCs w:val="17"/>
              </w:rPr>
              <w:t xml:space="preserve">#   backend: the Django/gunicorn container</w:t>
            </w:r>
          </w:p>
          <w:p>
            <w:pPr>
              <w:spacing w:after="0" w:before="0"/>
            </w:pPr>
            <w:r>
              <w:rPr>
                <w:rFonts w:ascii="Courier New" w:cs="Courier New" w:eastAsia="Courier New" w:hAnsi="Courier New"/>
                <w:color w:val="A8D8EA"/>
                <w:sz w:val="17"/>
                <w:szCs w:val="17"/>
              </w:rPr>
              <w:t xml:space="preserve">#   celery:  same image, CMD ["celery", "-A", "symplichain", "worker"]</w:t>
            </w:r>
          </w:p>
          <w:p>
            <w:pPr>
              <w:spacing w:after="0" w:before="0"/>
            </w:pPr>
            <w:r>
              <w:rPr>
                <w:rFonts w:ascii="Courier New" w:cs="Courier New" w:eastAsia="Courier New" w:hAnsi="Courier New"/>
                <w:color w:val="A8D8EA"/>
                <w:sz w:val="17"/>
                <w:szCs w:val="17"/>
              </w:rPr>
              <w:t xml:space="preserve">#   beat:    same image, CMD ["celery", "-A", "symplichain", "beat"]</w:t>
            </w:r>
          </w:p>
          <w:p>
            <w:pPr>
              <w:spacing w:after="0" w:before="0"/>
            </w:pPr>
            <w:r>
              <w:rPr>
                <w:rFonts w:ascii="Courier New" w:cs="Courier New" w:eastAsia="Courier New" w:hAnsi="Courier New"/>
                <w:color w:val="A8D8EA"/>
                <w:sz w:val="17"/>
                <w:szCs w:val="17"/>
              </w:rPr>
              <w:t xml:space="preserve"># Nginx runs on the host as a reverse proxy — simpler for now</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color w:val="333333"/>
          <w:sz w:val="20"/>
          <w:szCs w:val="20"/>
        </w:rPr>
        <w:t xml:space="preserve">With Docker, the CI pipeline builds an image, pushes to ECR, and the EC2 runs docker pull + docker compose up -d --no-deps backend. All dependencies are baked into the image. Rollbacks become docker tag previous-sha as latest and docker compose up. The Celery worker gets its own service in docker-compose.yml, sharing the same image — no duplicated Dockerfiles.</w:t>
      </w:r>
    </w:p>
    <w:p>
      <w:pPr>
        <w:spacing w:after="0" w:before="8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Migration with Docker</w:t>
            </w:r>
          </w:p>
          <w:p>
            <w:pPr>
              <w:spacing w:after="0" w:before="0"/>
            </w:pPr>
            <w:r>
              <w:rPr>
                <w:rFonts w:ascii="Arial" w:cs="Arial" w:eastAsia="Arial" w:hAnsi="Arial"/>
                <w:color w:val="333333"/>
                <w:sz w:val="19"/>
                <w:szCs w:val="19"/>
              </w:rPr>
              <w:t xml:space="preserve">docker compose run --rm backend python manage.py migrate before docker compose up. Same pattern, just containerised. The key is that migrations still run before the new gunicorn starts.</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3.4  Terraform Improvement</w:t>
      </w:r>
    </w:p>
    <w:p>
      <w:pPr>
        <w:spacing w:after="80" w:before="80"/>
      </w:pPr>
      <w:r>
        <w:rPr>
          <w:rFonts w:ascii="Arial" w:cs="Arial" w:eastAsia="Arial" w:hAnsi="Arial"/>
          <w:color w:val="333333"/>
          <w:sz w:val="20"/>
          <w:szCs w:val="20"/>
        </w:rPr>
        <w:t xml:space="preserve">I'll be honest about what I know and don't know here:</w:t>
      </w:r>
    </w:p>
    <w:p>
      <w:pPr>
        <w:spacing w:after="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color w:val="333333"/>
          <w:sz w:val="20"/>
          <w:szCs w:val="20"/>
        </w:rPr>
        <w:t xml:space="preserve">What I understand: Terraform defines infrastructure as code (providers, resources, state, plan/apply cycle). State stored in S3 + DynamoDB lock. Separate workspaces for staging vs prod.</w:t>
      </w:r>
    </w:p>
    <w:p>
      <w:pPr>
        <w:pStyle w:val="ListParagraph"/>
        <w:numPr>
          <w:ilvl w:val="0"/>
          <w:numId w:val="2"/>
        </w:numPr>
        <w:spacing w:after="40" w:before="40"/>
      </w:pPr>
      <w:r>
        <w:rPr>
          <w:rFonts w:ascii="Arial" w:cs="Arial" w:eastAsia="Arial" w:hAnsi="Arial"/>
          <w:color w:val="333333"/>
          <w:sz w:val="20"/>
          <w:szCs w:val="20"/>
        </w:rPr>
        <w:t xml:space="preserve">Current risk without Terraform: Infrastructure exists only in AWS console clicks. If the EC2 instance is terminated, all configuration is gone. No version history of infra changes.</w:t>
      </w:r>
    </w:p>
    <w:p>
      <w:pPr>
        <w:pStyle w:val="ListParagraph"/>
        <w:numPr>
          <w:ilvl w:val="0"/>
          <w:numId w:val="2"/>
        </w:numPr>
        <w:spacing w:after="40" w:before="40"/>
      </w:pPr>
      <w:r>
        <w:rPr>
          <w:rFonts w:ascii="Arial" w:cs="Arial" w:eastAsia="Arial" w:hAnsi="Arial"/>
          <w:color w:val="333333"/>
          <w:sz w:val="20"/>
          <w:szCs w:val="20"/>
        </w:rPr>
        <w:t xml:space="preserve">What I'd do with Terraform: Import existing resources (terraform import) to bring EC2, RDS, ElastiCache, S3, CloudFront, Secrets Manager under management before writing new resources. Safer than recreating live infrastructure.</w:t>
      </w:r>
    </w:p>
    <w:p>
      <w:pPr>
        <w:pStyle w:val="ListParagraph"/>
        <w:numPr>
          <w:ilvl w:val="0"/>
          <w:numId w:val="2"/>
        </w:numPr>
        <w:spacing w:after="40" w:before="40"/>
      </w:pPr>
      <w:r>
        <w:rPr>
          <w:rFonts w:ascii="Arial" w:cs="Arial" w:eastAsia="Arial" w:hAnsi="Arial"/>
          <w:color w:val="333333"/>
          <w:sz w:val="20"/>
          <w:szCs w:val="20"/>
        </w:rPr>
        <w:t xml:space="preserve">Honest caveat: I've studied Terraform concepts and can read .tf files, but I haven't run it in production. I'd pair with someone experienced for the first implementation and be clear about that, rather than pretend otherwise.</w:t>
      </w:r>
    </w:p>
    <w:p>
      <w:pPr>
        <w:spacing w:after="0" w:before="6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Priority order</w:t>
            </w:r>
          </w:p>
          <w:p>
            <w:pPr>
              <w:spacing w:after="0" w:before="0"/>
            </w:pPr>
            <w:r>
              <w:rPr>
                <w:rFonts w:ascii="Arial" w:cs="Arial" w:eastAsia="Arial" w:hAnsi="Arial"/>
                <w:color w:val="333333"/>
                <w:sz w:val="19"/>
                <w:szCs w:val="19"/>
              </w:rPr>
              <w:t xml:space="preserve">Docker first (higher immediate value, lower risk), then Terraform. Both are improvements on the current state, but Docker eliminates the environment drift problem that causes the most actual incidents.</w:t>
            </w:r>
          </w:p>
        </w:tc>
      </w:tr>
    </w:tbl>
    <w:p>
      <w:r>
        <w:br w:type="page"/>
      </w:r>
    </w:p>
    <w:p>
      <w:pPr>
        <w:pStyle w:val="Heading1"/>
        <w:pBdr>
          <w:bottom w:val="single" w:color="1E3A5F" w:sz="10" w:space="4"/>
        </w:pBdr>
        <w:spacing w:after="140" w:before="360"/>
      </w:pPr>
      <w:r>
        <w:rPr>
          <w:rFonts w:ascii="Arial" w:cs="Arial" w:eastAsia="Arial" w:hAnsi="Arial"/>
          <w:b/>
          <w:bCs/>
          <w:color w:val="1E3A5F"/>
          <w:sz w:val="30"/>
          <w:szCs w:val="30"/>
        </w:rPr>
        <w:t xml:space="preserve">Part 4 — The Monday Morning Outage (20%)</w:t>
      </w:r>
    </w:p>
    <w:p>
      <w:pPr>
        <w:spacing w:after="80" w:before="80"/>
      </w:pPr>
      <w:r>
        <w:rPr>
          <w:rFonts w:ascii="Arial" w:cs="Arial" w:eastAsia="Arial" w:hAnsi="Arial"/>
          <w:color w:val="333333"/>
          <w:sz w:val="20"/>
          <w:szCs w:val="20"/>
        </w:rPr>
        <w:t xml:space="preserve">It's Monday 9 AM. POD photo uploads from the Driver app are failing. Upload path: Driver App → Django API (EC2) → S3 → Celery task → Bedrock model → RDS write.</w:t>
      </w:r>
    </w:p>
    <w:p>
      <w:pPr>
        <w:spacing w:after="0" w:before="6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My approach</w:t>
            </w:r>
          </w:p>
          <w:p>
            <w:pPr>
              <w:spacing w:after="0" w:before="0"/>
            </w:pPr>
            <w:r>
              <w:rPr>
                <w:rFonts w:ascii="Arial" w:cs="Arial" w:eastAsia="Arial" w:hAnsi="Arial"/>
                <w:color w:val="333333"/>
                <w:sz w:val="19"/>
                <w:szCs w:val="19"/>
              </w:rPr>
              <w:t xml:space="preserve">Follow the request path front-to-back. Most outages happen at handoff points — between services, between auth scopes, at quota boundaries. I'm looking for the earliest failure point, not the most interesting one. I resist jumping to the most exotic cause.</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4.1  Debugging Steps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B8FD4" w:sz="1"/>
              <w:left w:val="single" w:color="3B8FD4" w:sz="1"/>
              <w:bottom w:val="single" w:color="3B8FD4" w:sz="1"/>
              <w:right w:val="single" w:color="3B8FD4" w:sz="1"/>
            </w:tcBorders>
            <w:shd w:fill="1E3A5F"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Django logs on EC2 — what error is the API actually returning?</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sudo journalctl -u gunicorn --since '09:00' --no-pager | grep -E 'ERROR|500|upload|S3'</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First I need to know if Django is receiving the request and failing (4xx/5xx response), or if Django succeeds and the failure is downstream. The error message here determines which branch of the path to investigate. If I see 'botocore.exceptions.ClientError: AccessDenied' I know it's S3. If I see nothing, Django might not be receiving requests at all.</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EC2 disk space and memory — rule out the embarrassing causes</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df -h &amp;&amp; free -m</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Takes 5 seconds. Weekend batch jobs or log accumulation can fill /var, causing silent failures in file handling (Django writes temp files before uploading to S3). A full disk or OOM condition explains many Monday outages. Eliminate this before going deeper.</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S3 — did images actually arrive? This is the critical branch point.</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aws s3 ls s3://symplichain-pod-uploads/ --recursive | tail -20</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If S3 has files from today, Django → S3 is working and the problem is in Celery/Bedrock/RDS. If S3 is empty from today, the failure is in Django → S3. This single check splits the entire remaining investigation into two separate paths.</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IAM / S3 write permissions — did credentials change over the weekend?</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aws sts get-caller-identity  # Verify EC2 instance role
aws s3 cp /tmp/testfile.txt s3://symplichain-pod-uploads/healthcheck.txt</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Monday outages following weekend deployments or scheduled IAM rotations often trace to the EC2 instance role losing s3:PutObject on the POD bucket. A weekend Terraform run, a security team policy change, or an accidental IAM policy detachment are common causes.</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5</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Celery Flower dashboard — are tasks queued, running, or failing?</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 Open Flower at http://[internal-ip]:5555
# Check: Failed Tasks tab → task name → error message
# Check: Workers tab → are celery workers alive?</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If S3 uploads succeeded but POD validation is failing, Flower will show validate_pod_image tasks in the Failed state. I look at the error message and retry count. If workers show as offline, the entire Celery layer is down — different fix path.</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6</w:t>
            </w:r>
          </w:p>
        </w:tc>
        <w:tc>
          <w:tcPr>
            <w:tcW w:type="dxa" w:w="880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Celery worker logs — actual exception text</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sudo journalctl -u celery --since '09:00' --no-pager | grep -E 'ERROR|Exception|Traceback' | head -60</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Flower shows task status; logs show the actual stack trace. The most common exceptions here: ThrottlingException (Bedrock quota), botocore.exceptions.EndpointResolutionError (Bedrock endpoint deleted), or OperationalError (RDS connection failure). The exception type immediately narrows the fix.</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7</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Bedrock — is the model available and within quota?</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aws cloudwatch get-metric-statistics --namespace AWS/Bedrock \
  --metric-name InvocationErrors --start-time 2025-04-07T09:00:00 \
  --end-time 2025-04-07T09:30:00 --period 300 --statistics Sum
# Also: Bedrock Console → Model access → check model status</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Bedrock has service quotas (invocations per minute per account). A weekend batch validation job could have exhausted the quota. Also check: was the fine-tuned model endpoint accidentally deleted? Was there a Bedrock service outage (check AWS Service Health Dashboard)?</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8</w:t>
            </w:r>
          </w:p>
        </w:tc>
        <w:tc>
          <w:tcPr>
            <w:tcW w:type="dxa" w:w="880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RDS — connection pool or storage issues?</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 RDS Console → symplichain-prod → Monitoring tab
# Watch: DatabaseConnections (near max_connections?)
# Watch: FreeStorageSpace, CPUUtilization, WriteLatency</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If Bedrock is fine, the result write to RDS might be failing. Common causes: connection pool exhausted (Celery workers restarted and each opened new connections, hitting max_connections), RDS out of storage, or a long-running Monday morning cron job blocking writes with a table lock.</w:t>
            </w:r>
          </w:p>
        </w:tc>
      </w:tr>
      <w:tr>
        <w:tc>
          <w:tcPr>
            <w:tcW w:type="dxa" w:w="560"/>
            <w:tcBorders>
              <w:top w:val="single" w:color="3B8FD4" w:sz="1"/>
              <w:left w:val="single" w:color="3B8FD4" w:sz="1"/>
              <w:bottom w:val="single" w:color="3B8FD4" w:sz="1"/>
              <w:right w:val="single" w:color="3B8FD4" w:sz="1"/>
            </w:tcBorders>
            <w:shd w:fill="2E6DA4" w:val="clear"/>
            <w:tcMar>
              <w:top w:type="dxa" w:w="120"/>
              <w:left w:type="dxa" w:w="60"/>
              <w:bottom w:type="dxa" w:w="120"/>
              <w:right w:type="dxa" w:w="60"/>
            </w:tcMar>
          </w:tcPr>
          <w:p>
            <w:pPr>
              <w:spacing w:after="0" w:before="0"/>
              <w:jc w:val="center"/>
            </w:pPr>
            <w:r>
              <w:rPr>
                <w:rFonts w:ascii="Arial" w:cs="Arial" w:eastAsia="Arial" w:hAnsi="Arial"/>
                <w:b/>
                <w:bCs/>
                <w:color w:val="FFFFFF"/>
                <w:sz w:val="24"/>
                <w:szCs w:val="24"/>
              </w:rPr>
              <w:t xml:space="preserve">9</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pPr>
              <w:spacing w:after="40" w:before="0"/>
            </w:pPr>
            <w:r>
              <w:rPr>
                <w:rFonts w:ascii="Arial" w:cs="Arial" w:eastAsia="Arial" w:hAnsi="Arial"/>
                <w:b/>
                <w:bCs/>
                <w:color w:val="2E6DA4"/>
                <w:sz w:val="20"/>
                <w:szCs w:val="20"/>
              </w:rPr>
              <w:t xml:space="preserve">CloudWatch Logs — centralised view across all components</w:t>
            </w:r>
          </w:p>
          <w:p>
            <w:pPr>
              <w:spacing w:after="40" w:before="0"/>
            </w:pPr>
            <w:r>
              <w:rPr>
                <w:rFonts w:ascii="Arial" w:cs="Arial" w:eastAsia="Arial" w:hAnsi="Arial"/>
                <w:b/>
                <w:bCs/>
                <w:color w:val="555555"/>
                <w:sz w:val="18"/>
                <w:szCs w:val="18"/>
              </w:rPr>
              <w:t xml:space="preserve">Command:  </w:t>
            </w:r>
            <w:r>
              <w:rPr>
                <w:rFonts w:ascii="Courier New" w:cs="Courier New" w:eastAsia="Courier New" w:hAnsi="Courier New"/>
                <w:color w:val="1A1A2E"/>
                <w:sz w:val="17"/>
                <w:szCs w:val="17"/>
              </w:rPr>
              <w:t xml:space="preserve"># CloudWatch → Log Groups → /aws/ec2/symplichain
# Filter: 'upload' OR 'POD' OR 'Exception'
# Time range: 09:00–09:30</w:t>
            </w:r>
          </w:p>
          <w:p>
            <w:pPr>
              <w:spacing w:after="0" w:before="0"/>
            </w:pPr>
            <w:r>
              <w:rPr>
                <w:rFonts w:ascii="Arial" w:cs="Arial" w:eastAsia="Arial" w:hAnsi="Arial"/>
                <w:b/>
                <w:bCs/>
                <w:color w:val="555555"/>
                <w:sz w:val="18"/>
                <w:szCs w:val="18"/>
              </w:rPr>
              <w:t xml:space="preserve">Why:  </w:t>
            </w:r>
            <w:r>
              <w:rPr>
                <w:rFonts w:ascii="Arial" w:cs="Arial" w:eastAsia="Arial" w:hAnsi="Arial"/>
                <w:color w:val="444444"/>
                <w:sz w:val="18"/>
                <w:szCs w:val="18"/>
              </w:rPr>
              <w:t xml:space="preserve">If we ship Django + Celery logs to CloudWatch (we should), this gives a single pane of glass. More importantly, it persists logs even if the EC2 instance was replaced or restarted during the incident. This is also where I'd look if the EC2 itself had a problem that caused the gunicorn process to restart.</w:t>
            </w:r>
          </w:p>
        </w:tc>
      </w:tr>
    </w:tbl>
    <w:p>
      <w:pPr>
        <w:spacing w:after="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4.2  Root Cause Probability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Likelihood</w:t>
            </w:r>
          </w:p>
        </w:tc>
        <w:tc>
          <w:tcPr>
            <w:tcW w:type="dxa" w:w="5760"/>
            <w:tcBorders>
              <w:top w:val="single" w:color="1E3A5F" w:sz="1"/>
              <w:left w:val="single" w:color="1E3A5F" w:sz="1"/>
              <w:bottom w:val="single" w:color="1E3A5F" w:sz="1"/>
              <w:right w:val="single" w:color="1E3A5F" w:sz="1"/>
            </w:tcBorders>
            <w:shd w:fill="C8DFF2" w:val="clear"/>
            <w:tcMar>
              <w:top w:type="dxa" w:w="80"/>
              <w:left w:type="dxa" w:w="140"/>
              <w:bottom w:type="dxa" w:w="80"/>
              <w:right w:type="dxa" w:w="100"/>
            </w:tcMar>
          </w:tcPr>
          <w:p>
            <w:pPr>
              <w:spacing w:after="0" w:before="0"/>
            </w:pPr>
            <w:r>
              <w:rPr>
                <w:rFonts w:ascii="Arial" w:cs="Arial" w:eastAsia="Arial" w:hAnsi="Arial"/>
                <w:b/>
                <w:bCs/>
                <w:color w:val="1E3A5F"/>
                <w:sz w:val="19"/>
                <w:szCs w:val="19"/>
              </w:rPr>
              <w:t xml:space="preserve">Root Cause &amp; Evidence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Most likely</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S3 IAM permission lost — credentials rotated or policy changed over weekend. Evidence: Step 3 shows no new S3 objects today. Step 4 shows AccessDenied. Fix: re-attach correct IAM policy immediately.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Likely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Bedrock quota exhausted — a weekend batch job ran heavy model invocations. Evidence: Steps 5-6 show ThrottlingException in Celery logs. Step 7 shows InvocationErrors spike in CloudWatch. Fix: wait for quota reset, implement backoff, request quota increase.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Possible</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RDS max_connections hit — Celery worker restart opened too many fresh connections. Evidence: Step 8 shows DatabaseConnections at ceiling (default 100 for db.t3.micro). Fix: restart Celery workers to recycle connections; long-term: add pgBouncer.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Less likely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EC2 disk full — logs or tmp files accumulated over weekend. Evidence: Step 2 shows /var at 100%. Fix: delete old files, add CloudWatch alarm at 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2E6DA4"/>
                <w:sz w:val="19"/>
                <w:szCs w:val="19"/>
              </w:rPr>
              <w:t xml:space="preserve">Rare but check</w:t>
            </w:r>
          </w:p>
        </w:tc>
        <w:tc>
          <w:tcPr>
            <w:tcW w:type="dxa" w:w="5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00"/>
            </w:tcMar>
          </w:tcPr>
          <w:p>
            <w:pPr>
              <w:spacing w:after="0" w:before="0"/>
            </w:pPr>
            <w:r>
              <w:rPr>
                <w:rFonts w:ascii="Arial" w:cs="Arial" w:eastAsia="Arial" w:hAnsi="Arial"/>
                <w:b w:val="false"/>
                <w:bCs w:val="false"/>
                <w:color w:val="333333"/>
                <w:sz w:val="19"/>
                <w:szCs w:val="19"/>
              </w:rPr>
              <w:t xml:space="preserve">Bedrock model endpoint deleted — someone removed the fine-tuned endpoint. Evidence: ResourceNotFoundException in Celery logs, Step 7 shows model status = 'Deleted'. Fix: redeploy model endpoint from backup.</w:t>
            </w:r>
          </w:p>
        </w:tc>
      </w:tr>
    </w:tbl>
    <w:p>
      <w:pPr>
        <w:spacing w:after="0" w:before="100"/>
      </w:pPr>
      <w:r>
        <w:rPr>
          <w:rFonts w:ascii="Arial" w:cs="Arial" w:eastAsia="Arial" w:hAnsi="Arial"/>
          <w:sz w:val="20"/>
          <w:szCs w:val="20"/>
        </w:rPr>
        <w:t xml:space="preserve"/>
      </w:r>
    </w:p>
    <w:p>
      <w:pPr>
        <w:pStyle w:val="Heading2"/>
        <w:spacing w:after="100" w:before="260"/>
      </w:pPr>
      <w:r>
        <w:rPr>
          <w:rFonts w:ascii="Arial" w:cs="Arial" w:eastAsia="Arial" w:hAnsi="Arial"/>
          <w:b/>
          <w:bCs/>
          <w:color w:val="2E6DA4"/>
          <w:sz w:val="24"/>
          <w:szCs w:val="24"/>
        </w:rPr>
        <w:t xml:space="preserve">4.3  Monitoring Gaps This Outage Exposed</w:t>
      </w:r>
    </w:p>
    <w:p>
      <w:pPr>
        <w:pStyle w:val="ListParagraph"/>
        <w:numPr>
          <w:ilvl w:val="0"/>
          <w:numId w:val="2"/>
        </w:numPr>
        <w:spacing w:after="40" w:before="40"/>
      </w:pPr>
      <w:r>
        <w:rPr>
          <w:rFonts w:ascii="Arial" w:cs="Arial" w:eastAsia="Arial" w:hAnsi="Arial"/>
          <w:color w:val="333333"/>
          <w:sz w:val="20"/>
          <w:szCs w:val="20"/>
        </w:rPr>
        <w:t xml:space="preserve">No alert on S3 PutObject error rate — add CloudWatch alarm on 4xx/5xx in S3 server access logs.</w:t>
      </w:r>
    </w:p>
    <w:p>
      <w:pPr>
        <w:pStyle w:val="ListParagraph"/>
        <w:numPr>
          <w:ilvl w:val="0"/>
          <w:numId w:val="2"/>
        </w:numPr>
        <w:spacing w:after="40" w:before="40"/>
      </w:pPr>
      <w:r>
        <w:rPr>
          <w:rFonts w:ascii="Arial" w:cs="Arial" w:eastAsia="Arial" w:hAnsi="Arial"/>
          <w:color w:val="333333"/>
          <w:sz w:val="20"/>
          <w:szCs w:val="20"/>
        </w:rPr>
        <w:t xml:space="preserve">No alert on Celery task failure rate — Flower is reactive. Add a periodic task that checks DLQ length and fires PagerDuty if &gt; 0 for 5+ minutes.</w:t>
      </w:r>
    </w:p>
    <w:p>
      <w:pPr>
        <w:pStyle w:val="ListParagraph"/>
        <w:numPr>
          <w:ilvl w:val="0"/>
          <w:numId w:val="2"/>
        </w:numPr>
        <w:spacing w:after="40" w:before="40"/>
      </w:pPr>
      <w:r>
        <w:rPr>
          <w:rFonts w:ascii="Arial" w:cs="Arial" w:eastAsia="Arial" w:hAnsi="Arial"/>
          <w:color w:val="333333"/>
          <w:sz w:val="20"/>
          <w:szCs w:val="20"/>
        </w:rPr>
        <w:t xml:space="preserve">No synthetic health check — a /api/health/pod-upload/ endpoint that writes a test file to S3, triggers a mock Celery task, and checks RDS write — run every 5 minutes. This would have caught the issue before customer reports.</w:t>
      </w:r>
    </w:p>
    <w:p>
      <w:pPr>
        <w:pStyle w:val="ListParagraph"/>
        <w:numPr>
          <w:ilvl w:val="0"/>
          <w:numId w:val="2"/>
        </w:numPr>
        <w:spacing w:after="40" w:before="40"/>
      </w:pPr>
      <w:r>
        <w:rPr>
          <w:rFonts w:ascii="Arial" w:cs="Arial" w:eastAsia="Arial" w:hAnsi="Arial"/>
          <w:color w:val="333333"/>
          <w:sz w:val="20"/>
          <w:szCs w:val="20"/>
        </w:rPr>
        <w:t xml:space="preserve">No Bedrock quota alarm — add CloudWatch alarm on ThrottlingCount &gt; 5 per 5-minute window.</w:t>
      </w:r>
    </w:p>
    <w:p>
      <w:pPr>
        <w:pStyle w:val="ListParagraph"/>
        <w:numPr>
          <w:ilvl w:val="0"/>
          <w:numId w:val="2"/>
        </w:numPr>
        <w:spacing w:after="40" w:before="40"/>
      </w:pPr>
      <w:r>
        <w:rPr>
          <w:rFonts w:ascii="Arial" w:cs="Arial" w:eastAsia="Arial" w:hAnsi="Arial"/>
          <w:color w:val="333333"/>
          <w:sz w:val="20"/>
          <w:szCs w:val="20"/>
        </w:rPr>
        <w:t xml:space="preserve">No disk space alarm — add CloudWatch alarm on DiskSpaceUtilization &gt; 80%.</w:t>
      </w:r>
    </w:p>
    <w:p>
      <w:pPr>
        <w:spacing w:after="0" w:before="80"/>
      </w:pPr>
      <w:r>
        <w:rPr>
          <w:rFonts w:ascii="Arial" w:cs="Arial" w:eastAsia="Arial" w:hAnsi="Arial"/>
          <w:sz w:val="20"/>
          <w:szCs w:val="20"/>
        </w:rPr>
        <w:t xml:space="preserve"/>
      </w:r>
    </w:p>
    <w:tbl>
      <w:tblPr>
        <w:tblW w:type="dxa" w:w="9360"/>
        <w:tblBorders>
          <w:top w:val="single" w:color="3B8FD4" w:sz="8"/>
          <w:left w:val="single" w:color="3B8FD4" w:sz="16"/>
          <w:bottom w:val="single" w:color="3B8FD4" w:sz="8"/>
          <w:right w:val="single" w:color="3B8FD4"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40"/>
              <w:left w:type="dxa" w:w="200"/>
              <w:bottom w:type="dxa" w:w="140"/>
              <w:right w:type="dxa" w:w="200"/>
            </w:tcMar>
          </w:tcPr>
          <w:p>
            <w:pPr>
              <w:spacing w:after="60" w:before="0"/>
            </w:pPr>
            <w:r>
              <w:rPr>
                <w:rFonts w:ascii="Arial" w:cs="Arial" w:eastAsia="Arial" w:hAnsi="Arial"/>
                <w:b/>
                <w:bCs/>
                <w:color w:val="1E3A5F"/>
                <w:sz w:val="19"/>
                <w:szCs w:val="19"/>
              </w:rPr>
              <w:t xml:space="preserve">💡 General principle</w:t>
            </w:r>
          </w:p>
          <w:p>
            <w:pPr>
              <w:spacing w:after="0" w:before="0"/>
            </w:pPr>
            <w:r>
              <w:rPr>
                <w:rFonts w:ascii="Arial" w:cs="Arial" w:eastAsia="Arial" w:hAnsi="Arial"/>
                <w:color w:val="333333"/>
                <w:sz w:val="19"/>
                <w:szCs w:val="19"/>
              </w:rPr>
              <w:t xml:space="preserve">Every question in this debug walkthrough — 'is S3 accessible?', 'is Bedrock within quota?', 'is RDS accepting connections?' — should be answered proactively by a monitoring alarm, not reactively by a Monday morning customer report. The outage is done; the real deliverable is the set of alarms we add afterward.</w:t>
            </w:r>
          </w:p>
        </w:tc>
      </w:tr>
    </w:tbl>
    <w:p>
      <w:pPr>
        <w:spacing w:after="0" w:before="200"/>
      </w:pPr>
      <w:r>
        <w:rPr>
          <w:rFonts w:ascii="Arial" w:cs="Arial" w:eastAsia="Arial" w:hAnsi="Arial"/>
          <w:sz w:val="20"/>
          <w:szCs w:val="20"/>
        </w:rPr>
        <w:t xml:space="preserve"/>
      </w:r>
    </w:p>
    <w:p>
      <w:pPr>
        <w:pBdr>
          <w:top w:val="single" w:color="CCCCCC" w:sz="4" w:space="6"/>
        </w:pBdr>
        <w:spacing w:after="0" w:before="200"/>
        <w:jc w:val="center"/>
      </w:pPr>
      <w:r>
        <w:rPr>
          <w:rFonts w:ascii="Arial" w:cs="Arial" w:eastAsia="Arial" w:hAnsi="Arial"/>
          <w:i/>
          <w:iCs/>
          <w:color w:val="555555"/>
          <w:sz w:val="18"/>
          <w:szCs w:val="18"/>
        </w:rPr>
        <w:t xml:space="preserve">End of Submission  ·  Thank you for the opportunity!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Symplichain Hackathon Submission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2026-04-06T13:21:11.939Z</dcterms:created>
  <dcterms:modified xsi:type="dcterms:W3CDTF">2026-04-06T13:21:11.939Z</dcterms:modified>
</cp:coreProperties>
</file>

<file path=docProps/custom.xml><?xml version="1.0" encoding="utf-8"?>
<Properties xmlns="http://schemas.openxmlformats.org/officeDocument/2006/custom-properties" xmlns:vt="http://schemas.openxmlformats.org/officeDocument/2006/docPropsVTypes"/>
</file>