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PRÁCTICO - FASE 1</w:t>
        <w:br w:type="textWrapping"/>
        <w:br w:type="textWrapping"/>
        <w:t xml:space="preserve">Identificación de la interfaz de red activa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usó el comando: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detectada: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enp0s3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dinámica inicial: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10.0.2.15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la red local real (desde Ubuntu host)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Dirección IP del host: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192.168.0.105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Puerta de enlace: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Decidimos configurar: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estática: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192.168.0.150/24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Gateway: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8.8.8.8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8.8.4.4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Modificación del archivo de configuración de red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/etc/netplan/00-installer-config.yaml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Configuración aplicada:</w:t>
        <w:br w:type="textWrapping"/>
        <w:t xml:space="preserve">network: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version: 2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ethernets: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enp0s3: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dhcp4: no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addresses: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- 192.168.0.150/24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gateway4: 192.168.0.1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nameservers: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addresses: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- 8.8.8.8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- 8.8.4.4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Corrección de errores detectados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 are too open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Solución aplicada: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chmod 600 /etc/netplan/00-installer-config.yaml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Aplicación de cambios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ejecutó: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netplan apply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Verificación de conectividad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comprobó la red con: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ping 192.168.0.1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ping 8.8.8.8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ping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ofvlhoj7pv8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🎯 Resultado final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✔️ El servidor Ubuntu tiene IP fija: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192.168.0.150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✔️ Conectividad confirmada con gateway y servidores externos.</w:t>
        <w:br w:type="textWrapping"/>
        <w:t xml:space="preserve"> ✔️ Configuración documentada y funcional.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PRÁCTICO - FASE 2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hpxfrpkzh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Configuración del Servidor DHCP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Instalación del paquete: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isc-dhcp-server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Configuración del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/etc/dhcp/dhcpd.conf</w:t>
      </w:r>
      <w:r w:rsidDel="00000000" w:rsidR="00000000" w:rsidRPr="00000000">
        <w:rPr>
          <w:b w:val="1"/>
          <w:rtl w:val="0"/>
        </w:rPr>
        <w:t xml:space="preserve"> con subnet real de la red: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subnet 192.168.0.0 netmask 255.255.255.0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range 192.168.0.100 192.168.0.120;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option routers 192.168.0.1;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option domain-name-servers 192.168.0.150;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default-lease-time 600;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max-lease-time 7200;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Interfaz especificada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/etc/default/isc-dhcp-server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INTERFACESv4="enp0s3"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Corrección de errores al inicio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 subnet declaration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 configured to listen</w:t>
      </w:r>
      <w:r w:rsidDel="00000000" w:rsidR="00000000" w:rsidRPr="00000000">
        <w:rPr>
          <w:b w:val="1"/>
          <w:rtl w:val="0"/>
        </w:rPr>
        <w:t xml:space="preserve">) ajustando la red y permisos del archivo.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Verificación del estado: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systemctl status isc-dhcp-server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nv8ivhcbs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2. Configuración del Servidor DNS Interno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Instalación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bind9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bind9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Creación de zona directa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/etc/bind/named.conf.local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zone "empresa.local" 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type master;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file "/etc/bind/db.empresa.local";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Configuración del archivo de zona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/etc/bind/db.empresa.local</w:t>
      </w:r>
      <w:r w:rsidDel="00000000" w:rsidR="00000000" w:rsidRPr="00000000">
        <w:rPr>
          <w:b w:val="1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$TTL 604800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   IN  SOA empresa.local. root.empresa.local. (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2     ; Serial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604800 ; Refresh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86400  ; Retry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2419200 ; Expire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604800 ) ; Negative Cache TTL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     IN  NS  empresa.local.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pc1   IN  A   192.168.0.101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0dtxkw23r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3. Pruebas de funcionamiento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Comprobación de la resolución DNS: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ping pc1.empresa.local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dig pc1.empresa.local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a errores de tipo "Destination Host Unreachable" o "Fallo temporal en la resolución" verificando: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la interfaz esté activa y con IP.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el servicio esté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active (running)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el cliente tenga configurado el servidor DNS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192.168.0.150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EJERCICIO PRÁCTICO - FASE 3</w:t>
        <w:br w:type="textWrapping"/>
        <w:br w:type="textWrapping"/>
        <w:t xml:space="preserve">Instalación y activación del firewall UFW</w:t>
        <w:br w:type="textWrapping"/>
        <w:t xml:space="preserve"> Se utilizó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ufw</w:t>
      </w:r>
      <w:r w:rsidDel="00000000" w:rsidR="00000000" w:rsidRPr="00000000">
        <w:rPr>
          <w:b w:val="1"/>
          <w:rtl w:val="0"/>
        </w:rPr>
        <w:t xml:space="preserve"> como herramienta de gestión de firewall por su sencillez: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apt install ufw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enable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Permitir únicamente tráfico esencial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SSH (puerto 22) para administración remota: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22/tcp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HTTP (puerto 80) para el servidor web: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80/tcp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DNS (puerto 53) si el servidor actúa como DNS: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53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Restringir accesos desde IPs específicas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Solo se permitió el acceso SSH desde el equipo cliente: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allow from 192.168.0.150 to any port 22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Aplicar reglas de seguridad avanzadas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Bloqueo por defecto de todo el tráfico entrante: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default deny incoming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default allow outgoing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Protección contra ataques por fuerza bruta en SSH: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limit ssh/tcp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del estado del firewall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Comprobación de reglas activas: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ufw status numbered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1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👤 Usuarios creados</w:t>
      </w:r>
    </w:p>
    <w:tbl>
      <w:tblPr>
        <w:tblStyle w:val="Table1"/>
        <w:tblW w:w="4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3260"/>
        <w:tblGridChange w:id="0">
          <w:tblGrid>
            <w:gridCol w:w="1040"/>
            <w:gridCol w:w="32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Desarrolladora web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 de infraestructura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documentación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3905gc7l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Grupos creados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webdev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Para desarrolladores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infra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Para infraestructura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Para documentación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idxcaasyn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Asignación de usuarios a grupos</w:t>
      </w:r>
    </w:p>
    <w:tbl>
      <w:tblPr>
        <w:tblStyle w:val="Table2"/>
        <w:tblW w:w="2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880"/>
        <w:tblGridChange w:id="0">
          <w:tblGrid>
            <w:gridCol w:w="1040"/>
            <w:gridCol w:w="18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asignado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webdev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infra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ki8nieg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Seguridad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establecieron contraseñas seguras para cada usuario.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verificó correctamente la pertenencia a los grupos mediante el 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2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🛠️ Pasos realizados: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Creación de las carpetas para cada grupo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mkdir -p /grupos/web /grupos/infra /grupos/docs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Asignación de propiedad de grupo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chown :webdev /grupos/web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chown :infra /grupos/infra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chown :docs /grupos/docs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Establecimiento de permisos (rwxrwx---)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chmod 770 /grupos/web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chmod 770 /grupos/infra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chmod 770 /grupos/docs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Activación de setgid para herencia de grupo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chmod g+s /grupos/web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chmod g+s /grupos/infra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chmod g+s /grupos/docs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3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py577at48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🔨 Pasos realizados: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📄 Crear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plan.txt</w:t>
      </w:r>
      <w:r w:rsidDel="00000000" w:rsidR="00000000" w:rsidRPr="00000000">
        <w:rPr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/grupos/docs</w:t>
      </w:r>
      <w:r w:rsidDel="00000000" w:rsidR="00000000" w:rsidRPr="00000000">
        <w:rPr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touch /grupos/docs/plan.txt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👤 Otorgar propiedad del archivo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elena</w:t>
      </w:r>
      <w:r w:rsidDel="00000000" w:rsidR="00000000" w:rsidRPr="00000000">
        <w:rPr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chown elena:docs /grupos/docs/plan.txt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🔐 Establecer permisos base: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Elena: lectura y escritura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 y carlos: solo lectura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setfacl -m u:ana:r-- /grupos/docs/plan.txt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setfacl -m u:carlos:r-- /grupos/docs/plan.txt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👥 Crear grupo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lectura</w:t>
      </w:r>
      <w:r w:rsidDel="00000000" w:rsidR="00000000" w:rsidRPr="00000000">
        <w:rPr>
          <w:b w:val="1"/>
          <w:rtl w:val="0"/>
        </w:rPr>
        <w:t xml:space="preserve"> y añadir a los tres usuarios: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groupadd lectura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usermod -aG lectura ana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usermod -aG lectura carlos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 usermod -aG lectura elena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Esto permite futura gestión más fácil, aunque no se usó directamente en los ACLs.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Verificar permisos aplicados: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getfacl /grupos/docs/plan.txt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EMPRESARIAL - FASE 4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Política de caducidad de contraseñas</w:t>
        <w:br w:type="textWrapping"/>
      </w:r>
      <w:r w:rsidDel="00000000" w:rsidR="00000000" w:rsidRPr="00000000">
        <w:rPr>
          <w:rtl w:val="0"/>
        </w:rPr>
        <w:t xml:space="preserve"> Se estableció una caducidad obligatoria de </w:t>
      </w:r>
      <w:r w:rsidDel="00000000" w:rsidR="00000000" w:rsidRPr="00000000">
        <w:rPr>
          <w:b w:val="1"/>
          <w:rtl w:val="0"/>
        </w:rPr>
        <w:t xml:space="preserve">60 días</w:t>
      </w:r>
      <w:r w:rsidDel="00000000" w:rsidR="00000000" w:rsidRPr="00000000">
        <w:rPr>
          <w:rtl w:val="0"/>
        </w:rPr>
        <w:t xml:space="preserve"> para todos los usuarios del sistema usando el comando: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chage --maxdays 60 [usuario]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✔️ Asegura que las contraseñas se renueven periódicamente, reforzando la seguridad.</w:t>
        <w:br w:type="textWrapping"/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🚫 </w:t>
      </w:r>
      <w:r w:rsidDel="00000000" w:rsidR="00000000" w:rsidRPr="00000000">
        <w:rPr>
          <w:b w:val="1"/>
          <w:rtl w:val="0"/>
        </w:rPr>
        <w:t xml:space="preserve">Bloqueo de acceso SSH al usuario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elena</w:t>
        <w:br w:type="textWrapping"/>
      </w:r>
      <w:r w:rsidDel="00000000" w:rsidR="00000000" w:rsidRPr="00000000">
        <w:rPr>
          <w:rtl w:val="0"/>
        </w:rPr>
        <w:t xml:space="preserve"> Se denegó el acceso remoto por SSH al usuario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elena</w:t>
      </w:r>
      <w:r w:rsidDel="00000000" w:rsidR="00000000" w:rsidRPr="00000000">
        <w:rPr>
          <w:rtl w:val="0"/>
        </w:rPr>
        <w:t xml:space="preserve"> editando el archivo de configuración: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/etc/ssh/sshd_config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Se añadió: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DenyUsers elena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Y se reinició el servicio: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ssh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Mensaje de bienvenida personalizado para nuevos usuarios</w:t>
        <w:br w:type="textWrapping"/>
      </w:r>
      <w:r w:rsidDel="00000000" w:rsidR="00000000" w:rsidRPr="00000000">
        <w:rPr>
          <w:rtl w:val="0"/>
        </w:rPr>
        <w:t xml:space="preserve"> Se editó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/etc/skel/.bashrc</w:t>
      </w:r>
      <w:r w:rsidDel="00000000" w:rsidR="00000000" w:rsidRPr="00000000">
        <w:rPr>
          <w:rtl w:val="0"/>
        </w:rPr>
        <w:t xml:space="preserve"> para que todos los nuevos usuarios vean un mensaje motivador al iniciar sesión.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