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2022.6.4</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确定了目的等，并与规格需求说明沟通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rFonts w:hint="eastAsia"/>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0"/>
        </w:rPr>
        <w:t>2.1</w:t>
      </w:r>
      <w:r>
        <w:rPr>
          <w:rFonts w:asciiTheme="minorHAnsi" w:hAnsiTheme="minorHAnsi" w:eastAsiaTheme="minorEastAsia" w:cstheme="minorBidi"/>
          <w:smallCaps w:val="0"/>
          <w:snapToGrid/>
          <w:kern w:val="2"/>
          <w:sz w:val="21"/>
          <w:szCs w:val="22"/>
        </w:rPr>
        <w:tab/>
      </w:r>
      <w:r>
        <w:rPr>
          <w:rStyle w:val="40"/>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bookmarkStart w:id="19" w:name="_GoBack"/>
      <w:r>
        <w:fldChar w:fldCharType="begin"/>
      </w:r>
      <w:r>
        <w:instrText xml:space="preserve"> HYPERLINK \l "_Toc469413316" </w:instrText>
      </w:r>
      <w:r>
        <w:fldChar w:fldCharType="separate"/>
      </w:r>
      <w:r>
        <w:rPr>
          <w:rStyle w:val="40"/>
        </w:rPr>
        <w:t>2.2</w:t>
      </w:r>
      <w:r>
        <w:rPr>
          <w:rFonts w:asciiTheme="minorHAnsi" w:hAnsiTheme="minorHAnsi" w:eastAsiaTheme="minorEastAsia" w:cstheme="minorBidi"/>
          <w:smallCaps w:val="0"/>
          <w:snapToGrid/>
          <w:kern w:val="2"/>
          <w:sz w:val="21"/>
          <w:szCs w:val="22"/>
        </w:rPr>
        <w:tab/>
      </w:r>
      <w:r>
        <w:rPr>
          <w:rStyle w:val="40"/>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0"/>
        </w:rPr>
        <w:t>2.3</w:t>
      </w:r>
      <w:r>
        <w:rPr>
          <w:rFonts w:asciiTheme="minorHAnsi" w:hAnsiTheme="minorHAnsi" w:eastAsiaTheme="minorEastAsia" w:cstheme="minorBidi"/>
          <w:smallCaps w:val="0"/>
          <w:snapToGrid/>
          <w:kern w:val="2"/>
          <w:sz w:val="21"/>
          <w:szCs w:val="22"/>
        </w:rPr>
        <w:tab/>
      </w:r>
      <w:r>
        <w:rPr>
          <w:rStyle w:val="40"/>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bookmarkEnd w:id="19"/>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0"/>
        </w:rPr>
        <w:t>3.1</w:t>
      </w:r>
      <w:r>
        <w:rPr>
          <w:rFonts w:asciiTheme="minorHAnsi" w:hAnsiTheme="minorHAnsi" w:eastAsiaTheme="minorEastAsia" w:cstheme="minorBidi"/>
          <w:smallCaps w:val="0"/>
          <w:snapToGrid/>
          <w:kern w:val="2"/>
          <w:sz w:val="21"/>
          <w:szCs w:val="22"/>
        </w:rPr>
        <w:tab/>
      </w:r>
      <w:r>
        <w:rPr>
          <w:rStyle w:val="40"/>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0"/>
        </w:rPr>
        <w:t>3.1.1</w:t>
      </w:r>
      <w:r>
        <w:rPr>
          <w:rFonts w:asciiTheme="minorHAnsi" w:hAnsiTheme="minorHAnsi" w:eastAsiaTheme="minorEastAsia" w:cstheme="minorBidi"/>
          <w:i w:val="0"/>
          <w:iCs w:val="0"/>
          <w:snapToGrid/>
          <w:kern w:val="2"/>
          <w:sz w:val="21"/>
          <w:szCs w:val="22"/>
        </w:rPr>
        <w:tab/>
      </w:r>
      <w:r>
        <w:rPr>
          <w:rStyle w:val="40"/>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0"/>
        </w:rPr>
        <w:t>3.1.2</w:t>
      </w:r>
      <w:r>
        <w:rPr>
          <w:rFonts w:asciiTheme="minorHAnsi" w:hAnsiTheme="minorHAnsi" w:eastAsiaTheme="minorEastAsia" w:cstheme="minorBidi"/>
          <w:i w:val="0"/>
          <w:iCs w:val="0"/>
          <w:snapToGrid/>
          <w:kern w:val="2"/>
          <w:sz w:val="21"/>
          <w:szCs w:val="22"/>
        </w:rPr>
        <w:tab/>
      </w:r>
      <w:r>
        <w:rPr>
          <w:rStyle w:val="40"/>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0"/>
        </w:rPr>
        <w:t>3.2</w:t>
      </w:r>
      <w:r>
        <w:rPr>
          <w:rFonts w:asciiTheme="minorHAnsi" w:hAnsiTheme="minorHAnsi" w:eastAsiaTheme="minorEastAsia" w:cstheme="minorBidi"/>
          <w:smallCaps w:val="0"/>
          <w:snapToGrid/>
          <w:kern w:val="2"/>
          <w:sz w:val="21"/>
          <w:szCs w:val="22"/>
        </w:rPr>
        <w:tab/>
      </w:r>
      <w:r>
        <w:rPr>
          <w:rStyle w:val="40"/>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0"/>
        </w:rPr>
        <w:t>5.</w:t>
      </w:r>
      <w:r>
        <w:rPr>
          <w:rFonts w:asciiTheme="minorHAnsi" w:hAnsiTheme="minorHAnsi" w:eastAsiaTheme="minorEastAsia" w:cstheme="minorBidi"/>
          <w:b w:val="0"/>
          <w:bCs w:val="0"/>
          <w:caps w:val="0"/>
          <w:snapToGrid/>
          <w:kern w:val="2"/>
          <w:sz w:val="21"/>
          <w:szCs w:val="22"/>
        </w:rPr>
        <w:tab/>
      </w:r>
      <w:r>
        <w:rPr>
          <w:rStyle w:val="40"/>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0"/>
        </w:rPr>
        <w:t>5.1</w:t>
      </w:r>
      <w:r>
        <w:rPr>
          <w:rFonts w:asciiTheme="minorHAnsi" w:hAnsiTheme="minorHAnsi" w:eastAsiaTheme="minorEastAsia" w:cstheme="minorBidi"/>
          <w:smallCaps w:val="0"/>
          <w:snapToGrid/>
          <w:kern w:val="2"/>
          <w:sz w:val="21"/>
          <w:szCs w:val="22"/>
        </w:rPr>
        <w:tab/>
      </w:r>
      <w:r>
        <w:rPr>
          <w:rStyle w:val="40"/>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0"/>
        </w:rPr>
        <w:t>5.2</w:t>
      </w:r>
      <w:r>
        <w:rPr>
          <w:rFonts w:asciiTheme="minorHAnsi" w:hAnsiTheme="minorHAnsi" w:eastAsiaTheme="minorEastAsia" w:cstheme="minorBidi"/>
          <w:smallCaps w:val="0"/>
          <w:snapToGrid/>
          <w:kern w:val="2"/>
          <w:sz w:val="21"/>
          <w:szCs w:val="22"/>
        </w:rPr>
        <w:tab/>
      </w:r>
      <w:r>
        <w:rPr>
          <w:rStyle w:val="40"/>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0"/>
        </w:rPr>
        <w:t>5.3</w:t>
      </w:r>
      <w:r>
        <w:rPr>
          <w:rFonts w:asciiTheme="minorHAnsi" w:hAnsiTheme="minorHAnsi" w:eastAsiaTheme="minorEastAsia" w:cstheme="minorBidi"/>
          <w:smallCaps w:val="0"/>
          <w:snapToGrid/>
          <w:kern w:val="2"/>
          <w:sz w:val="21"/>
          <w:szCs w:val="22"/>
        </w:rPr>
        <w:tab/>
      </w:r>
      <w:r>
        <w:rPr>
          <w:rStyle w:val="40"/>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0"/>
        </w:rPr>
        <w:t>6.</w:t>
      </w:r>
      <w:r>
        <w:rPr>
          <w:rFonts w:asciiTheme="minorHAnsi" w:hAnsiTheme="minorHAnsi" w:eastAsiaTheme="minorEastAsia" w:cstheme="minorBidi"/>
          <w:b w:val="0"/>
          <w:bCs w:val="0"/>
          <w:caps w:val="0"/>
          <w:snapToGrid/>
          <w:kern w:val="2"/>
          <w:sz w:val="21"/>
          <w:szCs w:val="22"/>
        </w:rPr>
        <w:tab/>
      </w:r>
      <w:r>
        <w:rPr>
          <w:rStyle w:val="40"/>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rFonts w:hint="eastAsia"/>
          <w:b/>
          <w:bCs/>
          <w:sz w:val="28"/>
        </w:rPr>
      </w:pPr>
      <w:r>
        <w:rPr>
          <w:b/>
          <w:bCs/>
          <w:sz w:val="28"/>
        </w:rPr>
        <w:br w:type="page"/>
      </w:r>
    </w:p>
    <w:p>
      <w:pPr>
        <w:pStyle w:val="2"/>
        <w:rPr>
          <w:rFonts w:hint="eastAsia"/>
        </w:rPr>
      </w:pPr>
      <w:bookmarkStart w:id="0" w:name="_Toc469413310"/>
      <w:r>
        <w:rPr>
          <w:rFonts w:hint="eastAsia"/>
        </w:rPr>
        <w:t>引言</w:t>
      </w:r>
      <w:bookmarkEnd w:id="0"/>
    </w:p>
    <w:p>
      <w:pPr>
        <w:pStyle w:val="4"/>
        <w:rPr>
          <w:rFonts w:hint="eastAsia"/>
        </w:rPr>
      </w:pPr>
      <w:bookmarkStart w:id="1" w:name="_Toc469413311"/>
      <w:r>
        <w:rPr>
          <w:rFonts w:hint="eastAsia"/>
        </w:rPr>
        <w:t>编写目的</w:t>
      </w:r>
      <w:bookmarkEnd w:id="1"/>
    </w:p>
    <w:p>
      <w:pPr>
        <w:pStyle w:val="3"/>
        <w:keepNext w:val="0"/>
        <w:keepLines/>
        <w:pageBreakBefore w:val="0"/>
        <w:widowControl w:val="0"/>
        <w:kinsoku/>
        <w:wordWrap/>
        <w:overflowPunct/>
        <w:topLinePunct w:val="0"/>
        <w:autoSpaceDE/>
        <w:autoSpaceDN/>
        <w:bidi w:val="0"/>
        <w:adjustRightInd/>
        <w:snapToGrid/>
        <w:spacing w:line="360" w:lineRule="auto"/>
        <w:ind w:firstLine="400" w:firstLineChars="200"/>
        <w:textAlignment w:val="auto"/>
        <w:rPr>
          <w:rFonts w:hint="eastAsia"/>
          <w:lang w:val="en-US" w:eastAsia="zh-CN"/>
        </w:rPr>
      </w:pPr>
      <w:r>
        <w:rPr>
          <w:rFonts w:hint="eastAsia"/>
          <w:lang w:val="en-US" w:eastAsia="zh-CN"/>
        </w:rPr>
        <w:t>为了促进无接触式口罩售卖机的使用，本小组制定了口罩天使概要设计说明书。该说明书概述了软件范围、软件体系结构设计、数据设计、接口设计、出错处理设计。</w:t>
      </w:r>
    </w:p>
    <w:p>
      <w:pPr>
        <w:pStyle w:val="3"/>
        <w:keepNext w:val="0"/>
        <w:keepLines/>
        <w:pageBreakBefore w:val="0"/>
        <w:widowControl w:val="0"/>
        <w:kinsoku/>
        <w:wordWrap/>
        <w:overflowPunct/>
        <w:topLinePunct w:val="0"/>
        <w:autoSpaceDE/>
        <w:autoSpaceDN/>
        <w:bidi w:val="0"/>
        <w:adjustRightInd/>
        <w:snapToGrid/>
        <w:spacing w:line="360" w:lineRule="auto"/>
        <w:ind w:firstLine="400" w:firstLineChars="200"/>
        <w:textAlignment w:val="auto"/>
        <w:rPr>
          <w:rFonts w:hint="default"/>
          <w:lang w:val="en-US" w:eastAsia="zh-CN"/>
        </w:rPr>
      </w:pPr>
      <w:r>
        <w:rPr>
          <w:rFonts w:hint="eastAsia"/>
          <w:lang w:val="en-US" w:eastAsia="zh-CN"/>
        </w:rPr>
        <w:t>编写此设计为详细设计人员、数据库设计人员、需求规格设计人员使用。</w:t>
      </w:r>
    </w:p>
    <w:p>
      <w:pPr>
        <w:pStyle w:val="4"/>
        <w:rPr>
          <w:rFonts w:hint="eastAsia"/>
        </w:rPr>
      </w:pPr>
      <w:bookmarkStart w:id="2" w:name="_Toc469413312"/>
      <w:r>
        <w:rPr>
          <w:rFonts w:hint="eastAsia"/>
        </w:rPr>
        <w:t>定义</w:t>
      </w:r>
      <w:bookmarkEnd w:id="2"/>
    </w:p>
    <w:p>
      <w:pPr>
        <w:pStyle w:val="62"/>
        <w:rPr>
          <w:rFonts w:hint="eastAsia"/>
        </w:rPr>
      </w:pPr>
    </w:p>
    <w:p>
      <w:pPr>
        <w:pStyle w:val="4"/>
        <w:rPr>
          <w:rFonts w:hint="eastAsia"/>
        </w:rPr>
      </w:pPr>
      <w:bookmarkStart w:id="3" w:name="_Toc469413313"/>
      <w:r>
        <w:rPr>
          <w:rFonts w:hint="eastAsia"/>
        </w:rPr>
        <w:t>参考资料</w:t>
      </w:r>
      <w:bookmarkEnd w:id="3"/>
    </w:p>
    <w:p>
      <w:pPr>
        <w:pStyle w:val="3"/>
        <w:rPr>
          <w:rFonts w:hint="eastAsia"/>
          <w:lang w:val="en-US" w:eastAsia="zh-CN"/>
        </w:rPr>
      </w:pPr>
      <w:r>
        <w:rPr>
          <w:rFonts w:hint="eastAsia"/>
          <w:lang w:eastAsia="zh-CN"/>
        </w:rPr>
        <w:t>《</w:t>
      </w:r>
      <w:r>
        <w:rPr>
          <w:rFonts w:hint="eastAsia"/>
          <w:lang w:val="en-US" w:eastAsia="zh-CN"/>
        </w:rPr>
        <w:t>广东移动通信有限责任公司企业办公管理系统概要设计说明书</w:t>
      </w:r>
      <w:r>
        <w:rPr>
          <w:rFonts w:hint="eastAsia"/>
          <w:lang w:eastAsia="zh-CN"/>
        </w:rPr>
        <w:t>》</w:t>
      </w:r>
      <w:r>
        <w:rPr>
          <w:rFonts w:hint="eastAsia"/>
          <w:lang w:val="en-US" w:eastAsia="zh-CN"/>
        </w:rPr>
        <w:t>--------广东移动通信有限责任公司</w:t>
      </w:r>
    </w:p>
    <w:p>
      <w:pPr>
        <w:pStyle w:val="3"/>
        <w:rPr>
          <w:rFonts w:hint="default"/>
          <w:lang w:val="en-US" w:eastAsia="zh-CN"/>
        </w:rPr>
      </w:pPr>
      <w:r>
        <w:rPr>
          <w:rFonts w:hint="eastAsia"/>
          <w:lang w:val="en-US" w:eastAsia="zh-CN"/>
        </w:rPr>
        <w:t>《现代软件工程》-----------机械工业出版社</w:t>
      </w:r>
    </w:p>
    <w:p>
      <w:pPr>
        <w:pStyle w:val="3"/>
        <w:rPr>
          <w:rFonts w:hint="default"/>
          <w:lang w:val="en-US" w:eastAsia="zh-CN"/>
        </w:rPr>
      </w:pPr>
    </w:p>
    <w:p>
      <w:pPr>
        <w:pStyle w:val="2"/>
        <w:rPr>
          <w:rFonts w:hint="eastAsia"/>
        </w:rPr>
      </w:pPr>
      <w:bookmarkStart w:id="4" w:name="_Toc469413314"/>
      <w:r>
        <w:rPr>
          <w:rFonts w:hint="eastAsia"/>
        </w:rPr>
        <w:t>范围</w:t>
      </w:r>
      <w:bookmarkEnd w:id="4"/>
    </w:p>
    <w:p>
      <w:pPr>
        <w:pStyle w:val="62"/>
        <w:rPr>
          <w:rFonts w:hint="eastAsia"/>
        </w:rPr>
      </w:pPr>
      <w:r>
        <w:rPr>
          <w:rFonts w:hint="eastAsia"/>
        </w:rPr>
        <w:t>对《需求规格说明书》进行复审，如有变更需要在本节进行说明。</w:t>
      </w:r>
    </w:p>
    <w:p>
      <w:pPr>
        <w:pStyle w:val="62"/>
        <w:rPr>
          <w:rFonts w:hint="eastAsia"/>
        </w:rPr>
      </w:pPr>
      <w:r>
        <w:rPr>
          <w:rFonts w:hint="eastAsia"/>
        </w:rPr>
        <w:t>以下内容描述软件概要设计的整体范围，其主要信息来</w:t>
      </w:r>
      <w:r>
        <w:rPr>
          <w:rFonts w:hint="eastAsia"/>
          <w:lang w:val="en-US" w:eastAsia="zh-CN"/>
        </w:rPr>
        <w:t xml:space="preserve"> </w:t>
      </w:r>
      <w:r>
        <w:rPr>
          <w:rFonts w:hint="eastAsia"/>
        </w:rPr>
        <w:t>自于《需求规格说明书》。</w:t>
      </w:r>
    </w:p>
    <w:p>
      <w:pPr>
        <w:pStyle w:val="4"/>
        <w:rPr>
          <w:rFonts w:hint="eastAsia"/>
        </w:rPr>
      </w:pPr>
      <w:bookmarkStart w:id="5" w:name="_Toc469413315"/>
      <w:r>
        <w:rPr>
          <w:rFonts w:hint="eastAsia"/>
        </w:rPr>
        <w:t>系统主要目标</w:t>
      </w:r>
      <w:bookmarkEnd w:id="5"/>
    </w:p>
    <w:p>
      <w:pPr>
        <w:rPr>
          <w:rFonts w:hint="eastAsia"/>
        </w:rPr>
      </w:pPr>
    </w:p>
    <w:p>
      <w:pPr>
        <w:pStyle w:val="4"/>
        <w:rPr>
          <w:rFonts w:hint="eastAsia"/>
        </w:rPr>
      </w:pPr>
      <w:bookmarkStart w:id="6" w:name="_Toc469413316"/>
      <w:r>
        <w:rPr>
          <w:rFonts w:hint="eastAsia"/>
        </w:rPr>
        <w:t>主要软件需求</w:t>
      </w:r>
      <w:bookmarkEnd w:id="6"/>
    </w:p>
    <w:p>
      <w:pPr>
        <w:rPr>
          <w:rFonts w:hint="eastAsia"/>
        </w:rPr>
      </w:pPr>
    </w:p>
    <w:p>
      <w:pPr>
        <w:pStyle w:val="4"/>
        <w:rPr>
          <w:rFonts w:hint="eastAsia"/>
        </w:rPr>
      </w:pPr>
      <w:bookmarkStart w:id="7" w:name="_Toc469413317"/>
      <w:r>
        <w:rPr>
          <w:rFonts w:hint="eastAsia"/>
        </w:rPr>
        <w:t>设计约束、限制</w:t>
      </w:r>
      <w:bookmarkEnd w:id="7"/>
    </w:p>
    <w:p>
      <w:pPr>
        <w:rPr>
          <w:rFonts w:hint="eastAsia" w:ascii="宋体"/>
          <w:color w:val="008080"/>
          <w:sz w:val="24"/>
        </w:rPr>
      </w:pPr>
    </w:p>
    <w:p>
      <w:pPr>
        <w:pStyle w:val="2"/>
        <w:rPr>
          <w:rFonts w:hint="eastAsia"/>
        </w:rPr>
      </w:pPr>
      <w:bookmarkStart w:id="8" w:name="_Toc469413318"/>
      <w:r>
        <w:rPr>
          <w:rFonts w:hint="eastAsia"/>
        </w:rPr>
        <w:t>软件系统结构设计</w:t>
      </w:r>
      <w:bookmarkEnd w:id="8"/>
    </w:p>
    <w:p>
      <w:pPr>
        <w:pStyle w:val="4"/>
        <w:rPr>
          <w:rFonts w:hint="eastAsia"/>
        </w:rPr>
      </w:pPr>
      <w:bookmarkStart w:id="9" w:name="_Toc469413319"/>
      <w:r>
        <w:rPr>
          <w:rFonts w:hint="eastAsia"/>
        </w:rPr>
        <w:t>软件体系结构</w:t>
      </w:r>
      <w:bookmarkEnd w:id="9"/>
    </w:p>
    <w:p>
      <w:pPr>
        <w:pStyle w:val="62"/>
      </w:pPr>
      <w:r>
        <w:rPr>
          <w:rFonts w:hint="eastAsia"/>
        </w:rPr>
        <w:t>利用变换分析方法将DFD映射为软件结构（如基于</w:t>
      </w:r>
      <w:r>
        <w:t>DFD</w:t>
      </w:r>
      <w:r>
        <w:rPr>
          <w:rFonts w:hint="eastAsia"/>
        </w:rPr>
        <w:t>或基于IDEF0　的结构设计），并采用适当的优化准则进行软件结构的优化。</w:t>
      </w:r>
      <w:r>
        <w:br w:type="textWrapping"/>
      </w:r>
      <w:r>
        <w:rPr>
          <w:rFonts w:hint="eastAsia"/>
        </w:rPr>
        <w:t>已得到优化的软件体系结构用结构图（</w:t>
      </w:r>
      <w:r>
        <w:t>Structure Chart</w:t>
      </w:r>
      <w:r>
        <w:rPr>
          <w:rFonts w:hint="eastAsia"/>
        </w:rPr>
        <w:t>）进行描述。描述的内容包括：</w:t>
      </w:r>
    </w:p>
    <w:p>
      <w:pPr>
        <w:pStyle w:val="5"/>
        <w:rPr>
          <w:rFonts w:hint="eastAsia"/>
        </w:rPr>
      </w:pPr>
      <w:bookmarkStart w:id="10" w:name="_Toc469413320"/>
      <w:r>
        <w:rPr>
          <w:rFonts w:hint="eastAsia"/>
        </w:rPr>
        <w:t>软件程序结构图</w:t>
      </w:r>
      <w:bookmarkEnd w:id="10"/>
    </w:p>
    <w:p>
      <w:pPr>
        <w:pStyle w:val="62"/>
        <w:rPr>
          <w:rFonts w:hint="eastAsia"/>
        </w:rPr>
      </w:pPr>
      <w:r>
        <w:rPr>
          <w:rFonts w:hint="eastAsia"/>
        </w:rPr>
        <w:t>画出软件体系结构的树状层次。</w:t>
      </w:r>
    </w:p>
    <w:p>
      <w:pPr>
        <w:pStyle w:val="5"/>
        <w:rPr>
          <w:rFonts w:hint="eastAsia"/>
        </w:rPr>
      </w:pPr>
      <w:bookmarkStart w:id="11" w:name="_Toc469413321"/>
      <w:r>
        <w:rPr>
          <w:rFonts w:hint="eastAsia"/>
        </w:rPr>
        <w:t>模块描述</w:t>
      </w:r>
      <w:bookmarkEnd w:id="11"/>
    </w:p>
    <w:p>
      <w:pPr>
        <w:pStyle w:val="62"/>
        <w:rPr>
          <w:rFonts w:hint="eastAsia"/>
        </w:rPr>
      </w:pPr>
      <w:r>
        <w:rPr>
          <w:rFonts w:hint="eastAsia"/>
        </w:rPr>
        <w:t>可用下表对每一软件模块进行描述。</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eastAsia" w:ascii="宋体"/>
                <w:sz w:val="24"/>
              </w:rPr>
            </w:pP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r>
              <w:rPr>
                <w:rFonts w:hint="eastAsia"/>
              </w:rPr>
              <w:t>简要地说明对本模块的运行环境（包括硬件环境和支持环境）的规定</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p>
        </w:tc>
      </w:tr>
    </w:tbl>
    <w:p>
      <w:pPr>
        <w:pStyle w:val="4"/>
        <w:rPr>
          <w:rFonts w:hint="eastAsia"/>
        </w:rPr>
      </w:pPr>
      <w:bookmarkStart w:id="12" w:name="_Toc469413322"/>
      <w:r>
        <w:rPr>
          <w:rFonts w:hint="eastAsia"/>
        </w:rPr>
        <w:t>功能需求追溯</w:t>
      </w:r>
      <w:bookmarkEnd w:id="12"/>
    </w:p>
    <w:p>
      <w:pPr>
        <w:pStyle w:val="62"/>
        <w:rPr>
          <w:rFonts w:hint="eastAsia"/>
        </w:rPr>
      </w:pPr>
      <w:r>
        <w:rPr>
          <w:rFonts w:hint="eastAsia"/>
        </w:rPr>
        <w:t>本节说明《需求规格说明书》中的各项功能需求已在软件体系结构中得到分配。</w:t>
      </w:r>
    </w:p>
    <w:p>
      <w:pPr>
        <w:pStyle w:val="62"/>
        <w:rPr>
          <w:rFonts w:hint="eastAsia"/>
        </w:rPr>
      </w:pPr>
      <w:r>
        <w:rPr>
          <w:rFonts w:hint="eastAsia"/>
        </w:rPr>
        <w:t>可用如下的二维表说明各项功能需求与软件模块的对应关系。</w:t>
      </w:r>
    </w:p>
    <w:p>
      <w:pPr>
        <w:rPr>
          <w:rFonts w:hint="eastAsia" w:ascii="宋体"/>
          <w:color w:val="008080"/>
          <w:sz w:val="24"/>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模块1</w:t>
            </w:r>
          </w:p>
        </w:tc>
        <w:tc>
          <w:tcPr>
            <w:tcW w:w="1704" w:type="dxa"/>
          </w:tcPr>
          <w:p>
            <w:pPr>
              <w:rPr>
                <w:rFonts w:hint="eastAsia" w:ascii="宋体"/>
                <w:sz w:val="24"/>
              </w:rPr>
            </w:pPr>
            <w:r>
              <w:rPr>
                <w:rFonts w:hint="eastAsia" w:ascii="宋体"/>
                <w:sz w:val="24"/>
              </w:rPr>
              <w:t>模块2</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r>
              <w:rPr>
                <w:rFonts w:hint="eastAsia" w:ascii="宋体"/>
                <w:sz w:val="24"/>
              </w:rPr>
              <w:t>模块M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sz w:val="24"/>
              </w:rPr>
            </w:pPr>
            <w:r>
              <w:rPr>
                <w:rFonts w:hint="eastAsia" w:ascii="宋体"/>
                <w:sz w:val="24"/>
              </w:rPr>
              <w:t>功能需求1</w:t>
            </w: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sz w:val="24"/>
              </w:rPr>
            </w:pPr>
            <w:r>
              <w:rPr>
                <w:rFonts w:hint="eastAsia" w:ascii="宋体"/>
                <w:sz w:val="24"/>
              </w:rPr>
              <w:t>功能需求2</w:t>
            </w: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sz w:val="24"/>
              </w:rPr>
            </w:pPr>
            <w:r>
              <w:rPr>
                <w:rFonts w:hint="eastAsia" w:ascii="宋体"/>
                <w:sz w:val="24"/>
              </w:rPr>
              <w:t>功能需求m</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p>
        </w:tc>
      </w:tr>
    </w:tbl>
    <w:p>
      <w:pPr>
        <w:pStyle w:val="2"/>
        <w:rPr>
          <w:rFonts w:hint="eastAsia"/>
        </w:rPr>
      </w:pPr>
      <w:bookmarkStart w:id="13" w:name="_Toc469413323"/>
      <w:r>
        <w:rPr>
          <w:rFonts w:hint="eastAsia"/>
        </w:rPr>
        <w:t>数据设计</w:t>
      </w:r>
      <w:bookmarkEnd w:id="13"/>
    </w:p>
    <w:p>
      <w:pPr>
        <w:pStyle w:val="62"/>
        <w:rPr>
          <w:rFonts w:hint="eastAsia"/>
        </w:rPr>
      </w:pPr>
      <w:r>
        <w:rPr>
          <w:rFonts w:hint="eastAsia"/>
        </w:rPr>
        <w:t>将需求分析阶段形成的实体模型转化为数据库系统支持的数据库模型。</w:t>
      </w:r>
    </w:p>
    <w:p>
      <w:pPr>
        <w:pStyle w:val="2"/>
        <w:rPr>
          <w:rFonts w:hint="eastAsia"/>
        </w:rPr>
      </w:pPr>
      <w:bookmarkStart w:id="14" w:name="_Toc469413324"/>
      <w:r>
        <w:rPr>
          <w:rFonts w:hint="eastAsia"/>
        </w:rPr>
        <w:t>接口设计</w:t>
      </w:r>
      <w:bookmarkEnd w:id="14"/>
    </w:p>
    <w:p>
      <w:pPr>
        <w:pStyle w:val="4"/>
        <w:rPr>
          <w:rFonts w:hint="eastAsia"/>
        </w:rPr>
      </w:pPr>
      <w:bookmarkStart w:id="15" w:name="_Toc469413325"/>
      <w:r>
        <w:rPr>
          <w:rFonts w:hint="eastAsia"/>
        </w:rPr>
        <w:t>用户界面设计规则</w:t>
      </w:r>
      <w:bookmarkEnd w:id="15"/>
    </w:p>
    <w:p>
      <w:pPr>
        <w:pStyle w:val="62"/>
        <w:rPr>
          <w:rFonts w:hint="eastAsia"/>
        </w:rPr>
      </w:pPr>
      <w:r>
        <w:rPr>
          <w:rFonts w:hint="eastAsia"/>
        </w:rPr>
        <w:t>分析《需求规格说明书》中的用户特点，设计交互、信息显示和数据输入等用户界面规则。若有的话，列出用户的强制标准和开发单位的强制标准。</w:t>
      </w:r>
    </w:p>
    <w:p>
      <w:pPr>
        <w:pStyle w:val="4"/>
        <w:rPr>
          <w:rFonts w:hint="eastAsia"/>
        </w:rPr>
      </w:pPr>
      <w:bookmarkStart w:id="16" w:name="_Toc469413326"/>
      <w:r>
        <w:rPr>
          <w:rFonts w:hint="eastAsia"/>
        </w:rPr>
        <w:t>内部接口设计</w:t>
      </w:r>
      <w:bookmarkEnd w:id="16"/>
    </w:p>
    <w:p>
      <w:pPr>
        <w:pStyle w:val="62"/>
        <w:rPr>
          <w:rFonts w:hint="eastAsia"/>
        </w:rPr>
      </w:pPr>
      <w:r>
        <w:rPr>
          <w:rFonts w:hint="eastAsia"/>
        </w:rPr>
        <w:t>说明软件内部模块间的接口安排。</w:t>
      </w:r>
    </w:p>
    <w:p>
      <w:pPr>
        <w:pStyle w:val="4"/>
        <w:rPr>
          <w:rFonts w:hint="eastAsia"/>
        </w:rPr>
      </w:pPr>
      <w:bookmarkStart w:id="17" w:name="_Toc469413327"/>
      <w:r>
        <w:rPr>
          <w:rFonts w:hint="eastAsia"/>
        </w:rPr>
        <w:t>外部接口设计</w:t>
      </w:r>
      <w:bookmarkEnd w:id="17"/>
    </w:p>
    <w:p>
      <w:pPr>
        <w:pStyle w:val="62"/>
        <w:rPr>
          <w:rFonts w:hint="eastAsia"/>
        </w:rPr>
      </w:pPr>
      <w:r>
        <w:rPr>
          <w:rFonts w:hint="eastAsia"/>
        </w:rPr>
        <w:t>说明本系统同外界的所有接口的安排，包括软件与硬件之间的接口，本系统与各支持软件之间的接口关系。</w:t>
      </w:r>
    </w:p>
    <w:p>
      <w:pPr>
        <w:pStyle w:val="62"/>
        <w:rPr>
          <w:rFonts w:hint="eastAsia"/>
        </w:rPr>
      </w:pPr>
      <w:r>
        <w:rPr>
          <w:rFonts w:hint="eastAsia"/>
        </w:rPr>
        <w:t>内部和外部的接口设计必须结合模块内部的数据验证和出错处理。</w:t>
      </w:r>
    </w:p>
    <w:p>
      <w:pPr>
        <w:pStyle w:val="2"/>
        <w:rPr>
          <w:rFonts w:hint="eastAsia"/>
        </w:rPr>
      </w:pPr>
      <w:bookmarkStart w:id="18" w:name="_Toc469413328"/>
      <w:r>
        <w:rPr>
          <w:rFonts w:hint="eastAsia"/>
        </w:rPr>
        <w:t>出错处理设计</w:t>
      </w:r>
      <w:bookmarkEnd w:id="18"/>
    </w:p>
    <w:p>
      <w:pPr>
        <w:pStyle w:val="62"/>
        <w:rPr>
          <w:rFonts w:ascii="宋体"/>
          <w:sz w:val="24"/>
        </w:rPr>
      </w:pPr>
      <w:r>
        <w:rPr>
          <w:rFonts w:hint="eastAsia"/>
        </w:rPr>
        <w:t>说明每种可能的出错或故障情况，并对他们命名和编号；给出出错时的信息显示界面；和相应的补救措施。</w:t>
      </w:r>
    </w:p>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MGUwN2EwYTZmNTEyNmRjNTg1OTMxYmEwM2UwYmQifQ=="/>
  </w:docVars>
  <w:rsids>
    <w:rsidRoot w:val="00761556"/>
    <w:rsid w:val="0009744D"/>
    <w:rsid w:val="00106A7D"/>
    <w:rsid w:val="00256C99"/>
    <w:rsid w:val="00386B60"/>
    <w:rsid w:val="003A1AB4"/>
    <w:rsid w:val="00464E81"/>
    <w:rsid w:val="00577EB3"/>
    <w:rsid w:val="00595CB2"/>
    <w:rsid w:val="005E611E"/>
    <w:rsid w:val="006A1C18"/>
    <w:rsid w:val="00761556"/>
    <w:rsid w:val="00830B9A"/>
    <w:rsid w:val="009501C2"/>
    <w:rsid w:val="009A4D6A"/>
    <w:rsid w:val="00D83EEE"/>
    <w:rsid w:val="00E848D2"/>
    <w:rsid w:val="241E1FDB"/>
    <w:rsid w:val="30622C92"/>
    <w:rsid w:val="33A855B9"/>
    <w:rsid w:val="35F7320E"/>
    <w:rsid w:val="37830EB6"/>
    <w:rsid w:val="50FE4613"/>
    <w:rsid w:val="6B370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6</Pages>
  <Words>1048</Words>
  <Characters>1130</Characters>
  <Lines>18</Lines>
  <Paragraphs>5</Paragraphs>
  <TotalTime>275</TotalTime>
  <ScaleCrop>false</ScaleCrop>
  <LinksUpToDate>false</LinksUpToDate>
  <CharactersWithSpaces>1209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刺客</cp:lastModifiedBy>
  <dcterms:modified xsi:type="dcterms:W3CDTF">2022-06-05T09:43:27Z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B35274B0A8FB42E09306143AFD590D80</vt:lpwstr>
  </property>
</Properties>
</file>