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bookmarkStart w:id="29" w:name="_GoBack"/>
      <w:bookmarkEnd w:id="29"/>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Hans"/>
        </w:rPr>
        <w:t>Put</w:t>
      </w:r>
      <w:r>
        <w:rPr>
          <w:rFonts w:hint="default" w:asciiTheme="minorEastAsia" w:hAnsiTheme="minorEastAsia" w:eastAsiaTheme="minorEastAsia"/>
          <w:b/>
          <w:color w:val="000000"/>
          <w:sz w:val="44"/>
          <w:szCs w:val="44"/>
          <w:lang w:eastAsia="zh-Hans"/>
        </w:rPr>
        <w:t xml:space="preserve"> </w:t>
      </w:r>
      <w:r>
        <w:rPr>
          <w:rFonts w:hint="eastAsia" w:asciiTheme="minorEastAsia" w:hAnsiTheme="minorEastAsia" w:eastAsiaTheme="minorEastAsia"/>
          <w:b/>
          <w:color w:val="000000"/>
          <w:sz w:val="44"/>
          <w:szCs w:val="44"/>
          <w:lang w:val="en-US" w:eastAsia="zh-Hans"/>
        </w:rPr>
        <w:t>it</w:t>
      </w:r>
      <w:r>
        <w:rPr>
          <w:rFonts w:hint="default" w:asciiTheme="minorEastAsia" w:hAnsiTheme="minorEastAsia" w:eastAsiaTheme="minorEastAsia"/>
          <w:b/>
          <w:color w:val="000000"/>
          <w:sz w:val="44"/>
          <w:szCs w:val="44"/>
          <w:lang w:eastAsia="zh-Hans"/>
        </w:rPr>
        <w:t xml:space="preserve"> </w:t>
      </w:r>
      <w:r>
        <w:rPr>
          <w:rFonts w:hint="eastAsia" w:asciiTheme="minorEastAsia" w:hAnsiTheme="minorEastAsia" w:eastAsiaTheme="minorEastAsia"/>
          <w:b/>
          <w:color w:val="000000"/>
          <w:sz w:val="44"/>
          <w:szCs w:val="44"/>
          <w:lang w:val="en-US" w:eastAsia="zh-Hans"/>
        </w:rPr>
        <w:t>on</w:t>
      </w:r>
      <w:r>
        <w:rPr>
          <w:rFonts w:hint="default" w:asciiTheme="minorEastAsia" w:hAnsiTheme="minorEastAsia" w:eastAsiaTheme="minorEastAsia"/>
          <w:b/>
          <w:color w:val="000000"/>
          <w:sz w:val="44"/>
          <w:szCs w:val="44"/>
          <w:lang w:eastAsia="zh-Hans"/>
        </w:rPr>
        <w:t>——</w:t>
      </w:r>
      <w:r>
        <w:rPr>
          <w:rFonts w:hint="eastAsia" w:asciiTheme="minorEastAsia" w:hAnsiTheme="minorEastAsia" w:eastAsiaTheme="minorEastAsia"/>
          <w:b/>
          <w:color w:val="000000"/>
          <w:sz w:val="44"/>
          <w:szCs w:val="44"/>
          <w:lang w:val="en-US" w:eastAsia="zh-Hans"/>
        </w:rPr>
        <w:t>极其方便的移动口罩售卖机</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w:t>
      </w:r>
      <w:r>
        <w:rPr>
          <w:rFonts w:hint="default"/>
          <w:b/>
          <w:bCs/>
          <w:sz w:val="44"/>
        </w:rPr>
        <w:t>2022</w:t>
      </w:r>
      <w:r>
        <w:rPr>
          <w:rFonts w:hint="eastAsia"/>
          <w:b/>
          <w:bCs/>
          <w:sz w:val="44"/>
          <w:lang w:val="en-US" w:eastAsia="zh-Hans"/>
        </w:rPr>
        <w:t>.</w:t>
      </w:r>
      <w:r>
        <w:rPr>
          <w:rFonts w:hint="default"/>
          <w:b/>
          <w:bCs/>
          <w:sz w:val="44"/>
          <w:lang w:eastAsia="zh-Hans"/>
        </w:rPr>
        <w:t>6</w:t>
      </w:r>
      <w:r>
        <w:rPr>
          <w:rFonts w:hint="eastAsia"/>
          <w:b/>
          <w:bCs/>
          <w:sz w:val="44"/>
          <w:lang w:val="en-US" w:eastAsia="zh-Hans"/>
        </w:rPr>
        <w:t>.</w:t>
      </w:r>
      <w:r>
        <w:rPr>
          <w:rFonts w:hint="default"/>
          <w:b/>
          <w:bCs/>
          <w:sz w:val="44"/>
          <w:lang w:eastAsia="zh-Hans"/>
        </w:rPr>
        <w:t>2</w:t>
      </w:r>
    </w:p>
    <w:p>
      <w:pPr>
        <w:jc w:val="both"/>
        <w:rPr>
          <w:b/>
          <w:bCs/>
          <w:sz w:val="28"/>
          <w:szCs w:val="28"/>
        </w:rPr>
      </w:pPr>
      <w:r>
        <w:rPr>
          <w:b/>
          <w:bCs/>
          <w:sz w:val="44"/>
        </w:rPr>
        <w:br w:type="page"/>
      </w:r>
      <w:r>
        <w:rPr>
          <w:rFonts w:hint="eastAsia"/>
          <w:b/>
          <w:bCs/>
          <w:sz w:val="28"/>
          <w:szCs w:val="28"/>
        </w:rPr>
        <w:t>项目组：</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center"/>
              <w:rPr>
                <w:rFonts w:hint="eastAsia" w:eastAsia="宋体"/>
                <w:b/>
                <w:bCs/>
                <w:sz w:val="24"/>
                <w:szCs w:val="24"/>
                <w:lang w:val="en-US" w:eastAsia="zh-Hans"/>
              </w:rPr>
            </w:pPr>
            <w:r>
              <w:rPr>
                <w:rFonts w:hint="eastAsia"/>
                <w:b/>
                <w:bCs/>
                <w:sz w:val="24"/>
              </w:rPr>
              <w:t>202031061269</w:t>
            </w:r>
          </w:p>
        </w:tc>
        <w:tc>
          <w:tcPr>
            <w:tcW w:w="2843" w:type="dxa"/>
          </w:tcPr>
          <w:p>
            <w:pPr>
              <w:jc w:val="center"/>
              <w:rPr>
                <w:rFonts w:hint="eastAsia" w:eastAsia="宋体"/>
                <w:b/>
                <w:bCs/>
                <w:sz w:val="24"/>
                <w:szCs w:val="24"/>
                <w:lang w:val="en-US" w:eastAsia="zh-Hans"/>
              </w:rPr>
            </w:pPr>
            <w:r>
              <w:rPr>
                <w:rFonts w:hint="eastAsia"/>
                <w:b/>
                <w:bCs/>
                <w:sz w:val="24"/>
                <w:szCs w:val="24"/>
                <w:lang w:val="en-US" w:eastAsia="zh-Hans"/>
              </w:rPr>
              <w:t>张心怡</w:t>
            </w:r>
          </w:p>
        </w:tc>
        <w:tc>
          <w:tcPr>
            <w:tcW w:w="2843" w:type="dxa"/>
          </w:tcPr>
          <w:p>
            <w:pPr>
              <w:jc w:val="center"/>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vAlign w:val="top"/>
          </w:tcPr>
          <w:p>
            <w:pPr>
              <w:jc w:val="center"/>
              <w:rPr>
                <w:rFonts w:ascii="Arial" w:hAnsi="Arial" w:eastAsia="宋体" w:cs="Times New Roman"/>
                <w:b/>
                <w:bCs/>
                <w:snapToGrid w:val="0"/>
                <w:kern w:val="0"/>
                <w:sz w:val="24"/>
                <w:szCs w:val="20"/>
                <w:lang w:val="en-US" w:eastAsia="zh-CN" w:bidi="ar-SA"/>
              </w:rPr>
            </w:pPr>
            <w:r>
              <w:rPr>
                <w:rFonts w:hint="eastAsia"/>
                <w:b/>
                <w:bCs/>
                <w:sz w:val="24"/>
              </w:rPr>
              <w:t>202031061528</w:t>
            </w:r>
          </w:p>
        </w:tc>
        <w:tc>
          <w:tcPr>
            <w:tcW w:w="2843" w:type="dxa"/>
            <w:vAlign w:val="top"/>
          </w:tcPr>
          <w:p>
            <w:pPr>
              <w:jc w:val="center"/>
              <w:rPr>
                <w:rFonts w:ascii="Arial" w:hAnsi="Arial" w:eastAsia="宋体" w:cs="Times New Roman"/>
                <w:b/>
                <w:bCs/>
                <w:snapToGrid w:val="0"/>
                <w:kern w:val="0"/>
                <w:sz w:val="24"/>
                <w:szCs w:val="20"/>
                <w:lang w:val="en-US" w:eastAsia="zh-CN" w:bidi="ar-SA"/>
              </w:rPr>
            </w:pPr>
            <w:r>
              <w:rPr>
                <w:rFonts w:hint="eastAsia"/>
                <w:b/>
                <w:bCs/>
                <w:sz w:val="24"/>
              </w:rPr>
              <w:t>杨州</w:t>
            </w:r>
          </w:p>
        </w:tc>
        <w:tc>
          <w:tcPr>
            <w:tcW w:w="2843" w:type="dxa"/>
            <w:vAlign w:val="top"/>
          </w:tcPr>
          <w:p>
            <w:pPr>
              <w:jc w:val="center"/>
              <w:rPr>
                <w:rFonts w:hint="eastAsia" w:ascii="Arial" w:hAnsi="Arial" w:eastAsia="宋体" w:cs="Times New Roman"/>
                <w:b/>
                <w:bCs/>
                <w:snapToGrid w:val="0"/>
                <w:kern w:val="0"/>
                <w:sz w:val="24"/>
                <w:szCs w:val="20"/>
                <w:lang w:val="en-US" w:eastAsia="zh-CN" w:bidi="ar-SA"/>
              </w:rPr>
            </w:pPr>
            <w:r>
              <w:rPr>
                <w:rFonts w:hint="eastAsia"/>
                <w:b/>
                <w:bCs/>
                <w:sz w:val="24"/>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vAlign w:val="top"/>
          </w:tcPr>
          <w:p>
            <w:pPr>
              <w:jc w:val="center"/>
              <w:rPr>
                <w:rFonts w:ascii="Arial" w:hAnsi="Arial" w:eastAsia="宋体" w:cs="Times New Roman"/>
                <w:b/>
                <w:bCs/>
                <w:snapToGrid w:val="0"/>
                <w:kern w:val="0"/>
                <w:sz w:val="24"/>
                <w:szCs w:val="20"/>
                <w:lang w:val="en-US" w:eastAsia="zh-CN" w:bidi="ar-SA"/>
              </w:rPr>
            </w:pPr>
            <w:r>
              <w:rPr>
                <w:rFonts w:hint="eastAsia"/>
                <w:b/>
                <w:bCs/>
                <w:sz w:val="24"/>
              </w:rPr>
              <w:t>202031061234</w:t>
            </w:r>
          </w:p>
        </w:tc>
        <w:tc>
          <w:tcPr>
            <w:tcW w:w="2843" w:type="dxa"/>
            <w:vAlign w:val="top"/>
          </w:tcPr>
          <w:p>
            <w:pPr>
              <w:jc w:val="center"/>
              <w:rPr>
                <w:rFonts w:ascii="Arial" w:hAnsi="Arial" w:eastAsia="宋体" w:cs="Times New Roman"/>
                <w:b/>
                <w:bCs/>
                <w:snapToGrid w:val="0"/>
                <w:kern w:val="0"/>
                <w:sz w:val="24"/>
                <w:szCs w:val="20"/>
                <w:lang w:val="en-US" w:eastAsia="zh-CN" w:bidi="ar-SA"/>
              </w:rPr>
            </w:pPr>
            <w:r>
              <w:rPr>
                <w:rFonts w:hint="eastAsia"/>
                <w:b/>
                <w:bCs/>
                <w:sz w:val="24"/>
              </w:rPr>
              <w:t>向红霞</w:t>
            </w:r>
          </w:p>
        </w:tc>
        <w:tc>
          <w:tcPr>
            <w:tcW w:w="2843" w:type="dxa"/>
            <w:vAlign w:val="top"/>
          </w:tcPr>
          <w:p>
            <w:pPr>
              <w:jc w:val="center"/>
              <w:rPr>
                <w:rFonts w:hint="eastAsia" w:ascii="Arial" w:hAnsi="Arial" w:eastAsia="宋体" w:cs="Times New Roman"/>
                <w:b/>
                <w:bCs/>
                <w:snapToGrid w:val="0"/>
                <w:kern w:val="0"/>
                <w:sz w:val="24"/>
                <w:szCs w:val="20"/>
                <w:lang w:val="en-US" w:eastAsia="zh-CN" w:bidi="ar-SA"/>
              </w:rPr>
            </w:pPr>
            <w:r>
              <w:rPr>
                <w:rFonts w:hint="eastAsia"/>
                <w:b/>
                <w:bCs/>
                <w:sz w:val="24"/>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vAlign w:val="top"/>
          </w:tcPr>
          <w:p>
            <w:pPr>
              <w:jc w:val="center"/>
              <w:rPr>
                <w:rFonts w:ascii="Arial" w:hAnsi="Arial" w:eastAsia="宋体" w:cs="Times New Roman"/>
                <w:b/>
                <w:bCs/>
                <w:snapToGrid w:val="0"/>
                <w:kern w:val="0"/>
                <w:sz w:val="24"/>
                <w:szCs w:val="20"/>
                <w:lang w:val="en-US" w:eastAsia="zh-CN" w:bidi="ar-SA"/>
              </w:rPr>
            </w:pPr>
            <w:r>
              <w:rPr>
                <w:rFonts w:hint="eastAsia"/>
                <w:b/>
                <w:bCs/>
                <w:sz w:val="24"/>
              </w:rPr>
              <w:t>202031061267</w:t>
            </w:r>
          </w:p>
        </w:tc>
        <w:tc>
          <w:tcPr>
            <w:tcW w:w="2843" w:type="dxa"/>
            <w:vAlign w:val="top"/>
          </w:tcPr>
          <w:p>
            <w:pPr>
              <w:jc w:val="center"/>
              <w:rPr>
                <w:rFonts w:ascii="Arial" w:hAnsi="Arial" w:eastAsia="宋体" w:cs="Times New Roman"/>
                <w:b/>
                <w:bCs/>
                <w:snapToGrid w:val="0"/>
                <w:kern w:val="0"/>
                <w:sz w:val="24"/>
                <w:szCs w:val="20"/>
                <w:lang w:val="en-US" w:eastAsia="zh-CN" w:bidi="ar-SA"/>
              </w:rPr>
            </w:pPr>
            <w:r>
              <w:rPr>
                <w:rFonts w:hint="eastAsia"/>
                <w:b/>
                <w:bCs/>
                <w:sz w:val="24"/>
              </w:rPr>
              <w:t>毕钰</w:t>
            </w:r>
          </w:p>
        </w:tc>
        <w:tc>
          <w:tcPr>
            <w:tcW w:w="2843" w:type="dxa"/>
            <w:vAlign w:val="top"/>
          </w:tcPr>
          <w:p>
            <w:pPr>
              <w:jc w:val="center"/>
              <w:rPr>
                <w:rFonts w:hint="eastAsia" w:ascii="Arial" w:hAnsi="Arial" w:eastAsia="宋体" w:cs="Times New Roman"/>
                <w:b/>
                <w:bCs/>
                <w:snapToGrid w:val="0"/>
                <w:kern w:val="0"/>
                <w:sz w:val="24"/>
                <w:szCs w:val="20"/>
                <w:lang w:val="en-US" w:eastAsia="zh-CN" w:bidi="ar-SA"/>
              </w:rPr>
            </w:pPr>
            <w:r>
              <w:rPr>
                <w:rFonts w:hint="eastAsia"/>
                <w:b/>
                <w:bCs/>
                <w:sz w:val="24"/>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vAlign w:val="top"/>
          </w:tcPr>
          <w:p>
            <w:pPr>
              <w:jc w:val="center"/>
              <w:rPr>
                <w:rFonts w:ascii="Arial" w:hAnsi="Arial" w:eastAsia="宋体" w:cs="Times New Roman"/>
                <w:b/>
                <w:bCs/>
                <w:snapToGrid w:val="0"/>
                <w:kern w:val="0"/>
                <w:sz w:val="24"/>
                <w:szCs w:val="20"/>
                <w:lang w:val="en-US" w:eastAsia="zh-CN" w:bidi="ar-SA"/>
              </w:rPr>
            </w:pPr>
            <w:r>
              <w:rPr>
                <w:rFonts w:hint="eastAsia"/>
                <w:b/>
                <w:bCs/>
                <w:sz w:val="24"/>
              </w:rPr>
              <w:t>202031061542</w:t>
            </w:r>
          </w:p>
        </w:tc>
        <w:tc>
          <w:tcPr>
            <w:tcW w:w="2843" w:type="dxa"/>
            <w:vAlign w:val="top"/>
          </w:tcPr>
          <w:p>
            <w:pPr>
              <w:jc w:val="center"/>
              <w:rPr>
                <w:rFonts w:ascii="Arial" w:hAnsi="Arial" w:eastAsia="宋体" w:cs="Times New Roman"/>
                <w:b/>
                <w:bCs/>
                <w:snapToGrid w:val="0"/>
                <w:kern w:val="0"/>
                <w:sz w:val="24"/>
                <w:szCs w:val="20"/>
                <w:lang w:val="en-US" w:eastAsia="zh-CN" w:bidi="ar-SA"/>
              </w:rPr>
            </w:pPr>
            <w:r>
              <w:rPr>
                <w:rFonts w:hint="eastAsia"/>
                <w:b/>
                <w:bCs/>
                <w:sz w:val="24"/>
              </w:rPr>
              <w:t>汪银银</w:t>
            </w:r>
          </w:p>
        </w:tc>
        <w:tc>
          <w:tcPr>
            <w:tcW w:w="2843" w:type="dxa"/>
            <w:vAlign w:val="top"/>
          </w:tcPr>
          <w:p>
            <w:pPr>
              <w:jc w:val="center"/>
              <w:rPr>
                <w:rFonts w:hint="eastAsia" w:ascii="Arial" w:hAnsi="Arial" w:eastAsia="宋体" w:cs="Times New Roman"/>
                <w:b/>
                <w:bCs/>
                <w:snapToGrid w:val="0"/>
                <w:kern w:val="0"/>
                <w:sz w:val="24"/>
                <w:szCs w:val="20"/>
                <w:lang w:val="en-US" w:eastAsia="zh-CN" w:bidi="ar-SA"/>
              </w:rPr>
            </w:pPr>
            <w:r>
              <w:rPr>
                <w:rFonts w:hint="eastAsia"/>
                <w:b/>
                <w:bCs/>
                <w:sz w:val="24"/>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41"/>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62"/>
        <w:rPr>
          <w:i w:val="0"/>
          <w:iCs w:val="0"/>
          <w:color w:val="002060"/>
        </w:rPr>
      </w:pPr>
      <w:r>
        <w:rPr>
          <w:rFonts w:hint="default"/>
          <w:i w:val="0"/>
          <w:iCs w:val="0"/>
          <w:color w:val="002060"/>
        </w:rPr>
        <w:tab/>
      </w:r>
      <w:r>
        <w:rPr>
          <w:rFonts w:hint="eastAsia"/>
          <w:i w:val="0"/>
          <w:iCs w:val="0"/>
          <w:color w:val="002060"/>
        </w:rPr>
        <w:t>定义软件总体要求，作为用户和软件开发人员之间相互了解的基础；</w:t>
      </w:r>
    </w:p>
    <w:p>
      <w:pPr>
        <w:pStyle w:val="62"/>
        <w:rPr>
          <w:i w:val="0"/>
          <w:iCs w:val="0"/>
          <w:color w:val="002060"/>
        </w:rPr>
      </w:pPr>
      <w:r>
        <w:rPr>
          <w:rFonts w:hint="eastAsia"/>
          <w:i w:val="0"/>
          <w:iCs w:val="0"/>
          <w:color w:val="002060"/>
        </w:rPr>
        <w:t>提供性能要求、初步设计和对用户影响的信息，作为软件人员进行软件结构设计和编码的基础；</w:t>
      </w:r>
    </w:p>
    <w:p>
      <w:pPr>
        <w:pStyle w:val="62"/>
        <w:rPr>
          <w:rFonts w:hint="eastAsia"/>
          <w:i w:val="0"/>
          <w:iCs w:val="0"/>
          <w:color w:val="002060"/>
        </w:rPr>
      </w:pPr>
      <w:r>
        <w:rPr>
          <w:rFonts w:hint="eastAsia"/>
          <w:i w:val="0"/>
          <w:iCs w:val="0"/>
          <w:color w:val="002060"/>
        </w:rPr>
        <w:t>作为软件总体测试的依据。</w:t>
      </w:r>
    </w:p>
    <w:p>
      <w:pPr>
        <w:pStyle w:val="3"/>
        <w:jc w:val="left"/>
        <w:rPr>
          <w:rFonts w:hint="eastAsia"/>
          <w:i w:val="0"/>
          <w:iCs w:val="0"/>
          <w:color w:val="002060"/>
          <w:lang w:val="en-US" w:eastAsia="zh-Hans"/>
        </w:rPr>
      </w:pPr>
      <w:r>
        <w:rPr>
          <w:rFonts w:hint="eastAsia"/>
          <w:i w:val="0"/>
          <w:iCs w:val="0"/>
          <w:color w:val="002060"/>
          <w:lang w:val="en-US" w:eastAsia="zh-Hans"/>
        </w:rPr>
        <w:t>本文档的预期读者包括</w:t>
      </w:r>
      <w:r>
        <w:rPr>
          <w:rFonts w:hint="default"/>
          <w:i w:val="0"/>
          <w:iCs w:val="0"/>
          <w:color w:val="002060"/>
          <w:lang w:eastAsia="zh-Hans"/>
        </w:rPr>
        <w:t>：</w:t>
      </w:r>
      <w:r>
        <w:rPr>
          <w:rFonts w:hint="eastAsia"/>
          <w:i w:val="0"/>
          <w:iCs w:val="0"/>
          <w:color w:val="002060"/>
          <w:lang w:val="en-US" w:eastAsia="zh-Hans"/>
        </w:rPr>
        <w:t>需求分析人员</w:t>
      </w:r>
      <w:r>
        <w:rPr>
          <w:rFonts w:hint="default"/>
          <w:i w:val="0"/>
          <w:iCs w:val="0"/>
          <w:color w:val="002060"/>
          <w:lang w:eastAsia="zh-Hans"/>
        </w:rPr>
        <w:t>、</w:t>
      </w:r>
      <w:r>
        <w:rPr>
          <w:rFonts w:hint="eastAsia"/>
          <w:i w:val="0"/>
          <w:iCs w:val="0"/>
          <w:color w:val="002060"/>
          <w:lang w:val="en-US" w:eastAsia="zh-Hans"/>
        </w:rPr>
        <w:t>设计人员</w:t>
      </w:r>
      <w:r>
        <w:rPr>
          <w:rFonts w:hint="default"/>
          <w:i w:val="0"/>
          <w:iCs w:val="0"/>
          <w:color w:val="002060"/>
          <w:lang w:eastAsia="zh-Hans"/>
        </w:rPr>
        <w:t>、</w:t>
      </w:r>
      <w:r>
        <w:rPr>
          <w:rFonts w:hint="eastAsia"/>
          <w:i w:val="0"/>
          <w:iCs w:val="0"/>
          <w:color w:val="002060"/>
          <w:lang w:val="en-US" w:eastAsia="zh-Hans"/>
        </w:rPr>
        <w:t>开发人员</w:t>
      </w:r>
      <w:r>
        <w:rPr>
          <w:rFonts w:hint="default"/>
          <w:i w:val="0"/>
          <w:iCs w:val="0"/>
          <w:color w:val="002060"/>
          <w:lang w:eastAsia="zh-Hans"/>
        </w:rPr>
        <w:t>、</w:t>
      </w:r>
      <w:r>
        <w:rPr>
          <w:rFonts w:hint="eastAsia"/>
          <w:i w:val="0"/>
          <w:iCs w:val="0"/>
          <w:color w:val="002060"/>
          <w:lang w:val="en-US" w:eastAsia="zh-Hans"/>
        </w:rPr>
        <w:t>项目管理人员</w:t>
      </w:r>
      <w:r>
        <w:rPr>
          <w:rFonts w:hint="default"/>
          <w:i w:val="0"/>
          <w:iCs w:val="0"/>
          <w:color w:val="002060"/>
          <w:lang w:eastAsia="zh-Hans"/>
        </w:rPr>
        <w:t>、</w:t>
      </w:r>
      <w:r>
        <w:rPr>
          <w:rFonts w:hint="eastAsia"/>
          <w:i w:val="0"/>
          <w:iCs w:val="0"/>
          <w:color w:val="002060"/>
          <w:lang w:val="en-US" w:eastAsia="zh-Hans"/>
        </w:rPr>
        <w:t>测试</w:t>
      </w:r>
    </w:p>
    <w:p>
      <w:pPr>
        <w:pStyle w:val="3"/>
        <w:ind w:left="0" w:leftChars="0" w:firstLine="0" w:firstLineChars="0"/>
        <w:jc w:val="left"/>
        <w:rPr>
          <w:rFonts w:hint="eastAsia" w:eastAsia="宋体"/>
          <w:lang w:val="en-US" w:eastAsia="zh-Hans"/>
        </w:rPr>
      </w:pPr>
      <w:r>
        <w:rPr>
          <w:rFonts w:hint="eastAsia"/>
          <w:i w:val="0"/>
          <w:iCs w:val="0"/>
          <w:color w:val="002060"/>
          <w:lang w:val="en-US" w:eastAsia="zh-Hans"/>
        </w:rPr>
        <w:t>人员</w:t>
      </w:r>
      <w:r>
        <w:rPr>
          <w:rFonts w:hint="default"/>
          <w:i w:val="0"/>
          <w:iCs w:val="0"/>
          <w:color w:val="002060"/>
          <w:lang w:eastAsia="zh-Hans"/>
        </w:rPr>
        <w:t>、</w:t>
      </w:r>
      <w:r>
        <w:rPr>
          <w:rFonts w:hint="eastAsia"/>
          <w:i w:val="0"/>
          <w:iCs w:val="0"/>
          <w:color w:val="002060"/>
          <w:lang w:val="en-US" w:eastAsia="zh-Hans"/>
        </w:rPr>
        <w:t>用户</w:t>
      </w:r>
      <w:r>
        <w:rPr>
          <w:rFonts w:hint="default"/>
          <w:i w:val="0"/>
          <w:iCs w:val="0"/>
          <w:color w:val="002060"/>
          <w:lang w:eastAsia="zh-Hans"/>
        </w:rPr>
        <w:t>。</w:t>
      </w:r>
    </w:p>
    <w:p>
      <w:pPr>
        <w:pStyle w:val="3"/>
        <w:ind w:left="0" w:leftChars="0" w:firstLine="0" w:firstLineChars="0"/>
        <w:rPr>
          <w:rFonts w:hint="eastAsia"/>
          <w:lang w:val="en-US" w:eastAsia="zh-Hans"/>
        </w:rPr>
      </w:pPr>
    </w:p>
    <w:p>
      <w:pPr>
        <w:pStyle w:val="4"/>
      </w:pPr>
      <w:bookmarkStart w:id="2" w:name="_Toc18381290"/>
      <w:r>
        <w:rPr>
          <w:rFonts w:hint="eastAsia"/>
        </w:rPr>
        <w:t>定义</w:t>
      </w:r>
      <w:bookmarkEnd w:id="2"/>
    </w:p>
    <w:p>
      <w:pPr>
        <w:pStyle w:val="3"/>
        <w:rPr>
          <w:rFonts w:hint="eastAsia" w:eastAsia="宋体"/>
          <w:lang w:val="en-US" w:eastAsia="zh-Hans"/>
        </w:rPr>
      </w:pPr>
      <w:r>
        <w:rPr>
          <w:rFonts w:hint="eastAsia"/>
          <w:lang w:val="en-US" w:eastAsia="zh-Hans"/>
        </w:rPr>
        <w:t>无</w:t>
      </w:r>
    </w:p>
    <w:p>
      <w:pPr>
        <w:pStyle w:val="62"/>
      </w:pPr>
      <w:r>
        <w:rPr>
          <w:rFonts w:hint="eastAsia"/>
        </w:rPr>
        <w:t>本节列出SRS中用到的全部需求的术语、定义和缩略语清单。这些信息可以由SRS的附录提供，也可以参考其他的文件，如果有，本节必须指明。</w:t>
      </w:r>
    </w:p>
    <w:p>
      <w:pPr>
        <w:pStyle w:val="4"/>
      </w:pPr>
      <w:bookmarkStart w:id="3" w:name="_Toc18381291"/>
      <w:r>
        <w:rPr>
          <w:rFonts w:hint="eastAsia"/>
        </w:rPr>
        <w:t>参考资料</w:t>
      </w:r>
      <w:bookmarkEnd w:id="3"/>
    </w:p>
    <w:p>
      <w:pPr>
        <w:pStyle w:val="3"/>
        <w:ind w:left="0" w:leftChars="0" w:firstLine="0" w:firstLineChars="0"/>
        <w:rPr>
          <w:rFonts w:hint="eastAsia"/>
          <w:lang w:val="en-US" w:eastAsia="zh-Hans"/>
        </w:rPr>
      </w:pPr>
      <w:r>
        <w:rPr>
          <w:rFonts w:hint="eastAsia"/>
          <w:lang w:val="en-US" w:eastAsia="zh-Hans"/>
        </w:rPr>
        <w:t>小组成员讨论提供的软件使用要求说明</w:t>
      </w:r>
    </w:p>
    <w:p>
      <w:pPr>
        <w:pStyle w:val="62"/>
      </w:pPr>
      <w:r>
        <w:rPr>
          <w:rFonts w:hint="eastAsia"/>
        </w:rPr>
        <w:t>本节列出下列资料：</w:t>
      </w:r>
    </w:p>
    <w:p>
      <w:pPr>
        <w:pStyle w:val="62"/>
      </w:pPr>
      <w:r>
        <w:rPr>
          <w:rFonts w:hint="eastAsia"/>
        </w:rPr>
        <w:t>经核准的用户合同、《用户需求说明书》、《项目开发委托合同书》、《技术可行性报告》等文件；</w:t>
      </w:r>
    </w:p>
    <w:p>
      <w:pPr>
        <w:pStyle w:val="62"/>
      </w:pPr>
      <w:r>
        <w:rPr>
          <w:rFonts w:hint="eastAsia"/>
        </w:rPr>
        <w:t>本项目的较高层次的开发文档，如：《项目开发计划》等；</w:t>
      </w:r>
    </w:p>
    <w:p>
      <w:pPr>
        <w:pStyle w:val="62"/>
      </w:pPr>
      <w:r>
        <w:rPr>
          <w:rFonts w:hint="eastAsia"/>
        </w:rPr>
        <w:t>SRS中各处引用的资料、标准和规范。</w:t>
      </w:r>
    </w:p>
    <w:p>
      <w:pPr>
        <w:pStyle w:val="62"/>
      </w:pPr>
      <w:r>
        <w:rPr>
          <w:rFonts w:hint="eastAsia"/>
        </w:rPr>
        <w:t xml:space="preserve">列出这些资料的作者、标题、编号、发表日期、出版单位或资料来源。 </w:t>
      </w:r>
    </w:p>
    <w:p>
      <w:pPr>
        <w:spacing w:line="360" w:lineRule="auto"/>
        <w:rPr>
          <w:rFonts w:ascii="宋体"/>
          <w:b/>
          <w:sz w:val="24"/>
        </w:rPr>
      </w:pPr>
    </w:p>
    <w:p>
      <w:pPr>
        <w:pStyle w:val="2"/>
      </w:pPr>
      <w:bookmarkStart w:id="4" w:name="_Toc18381292"/>
      <w:r>
        <w:rPr>
          <w:rFonts w:hint="eastAsia"/>
        </w:rPr>
        <w:t>软件总体概述</w:t>
      </w:r>
      <w:bookmarkEnd w:id="4"/>
    </w:p>
    <w:p>
      <w:pPr>
        <w:pStyle w:val="4"/>
      </w:pPr>
      <w:bookmarkStart w:id="5" w:name="_Toc18381293"/>
      <w:r>
        <w:rPr>
          <w:rFonts w:hint="eastAsia"/>
        </w:rPr>
        <w:t>软件标识</w:t>
      </w:r>
      <w:bookmarkEnd w:id="5"/>
    </w:p>
    <w:p>
      <w:pPr>
        <w:pStyle w:val="3"/>
        <w:rPr>
          <w:rFonts w:hint="eastAsia" w:ascii="宋体" w:hAnsi="宋体" w:eastAsia="宋体" w:cs="宋体"/>
          <w:color w:val="002060"/>
          <w:sz w:val="20"/>
          <w:szCs w:val="20"/>
        </w:rPr>
      </w:pPr>
      <w:r>
        <w:rPr>
          <w:rFonts w:hint="eastAsia" w:ascii="宋体" w:hAnsi="宋体" w:eastAsia="宋体" w:cs="宋体"/>
          <w:b/>
          <w:color w:val="002060"/>
          <w:sz w:val="20"/>
          <w:szCs w:val="20"/>
          <w:lang w:val="en-US" w:eastAsia="zh-Hans"/>
        </w:rPr>
        <w:t>软件名称</w:t>
      </w:r>
      <w:r>
        <w:rPr>
          <w:rFonts w:hint="default" w:ascii="宋体" w:hAnsi="宋体" w:eastAsia="宋体" w:cs="宋体"/>
          <w:b/>
          <w:color w:val="002060"/>
          <w:sz w:val="20"/>
          <w:szCs w:val="20"/>
          <w:lang w:eastAsia="zh-Hans"/>
        </w:rPr>
        <w:t>：</w:t>
      </w:r>
      <w:r>
        <w:rPr>
          <w:rFonts w:hint="eastAsia" w:ascii="宋体" w:hAnsi="宋体" w:eastAsia="宋体" w:cs="宋体"/>
          <w:b/>
          <w:color w:val="002060"/>
          <w:sz w:val="20"/>
          <w:szCs w:val="20"/>
          <w:lang w:val="en-US" w:eastAsia="zh-Hans"/>
        </w:rPr>
        <w:t>Put</w:t>
      </w:r>
      <w:r>
        <w:rPr>
          <w:rFonts w:hint="eastAsia" w:ascii="宋体" w:hAnsi="宋体" w:eastAsia="宋体" w:cs="宋体"/>
          <w:b/>
          <w:color w:val="002060"/>
          <w:sz w:val="20"/>
          <w:szCs w:val="20"/>
          <w:lang w:eastAsia="zh-Hans"/>
        </w:rPr>
        <w:t xml:space="preserve"> </w:t>
      </w:r>
      <w:r>
        <w:rPr>
          <w:rFonts w:hint="eastAsia" w:ascii="宋体" w:hAnsi="宋体" w:eastAsia="宋体" w:cs="宋体"/>
          <w:b/>
          <w:color w:val="002060"/>
          <w:sz w:val="20"/>
          <w:szCs w:val="20"/>
          <w:lang w:val="en-US" w:eastAsia="zh-Hans"/>
        </w:rPr>
        <w:t>it</w:t>
      </w:r>
      <w:r>
        <w:rPr>
          <w:rFonts w:hint="eastAsia" w:ascii="宋体" w:hAnsi="宋体" w:eastAsia="宋体" w:cs="宋体"/>
          <w:b/>
          <w:color w:val="002060"/>
          <w:sz w:val="20"/>
          <w:szCs w:val="20"/>
          <w:lang w:eastAsia="zh-Hans"/>
        </w:rPr>
        <w:t xml:space="preserve"> </w:t>
      </w:r>
      <w:r>
        <w:rPr>
          <w:rFonts w:hint="eastAsia" w:ascii="宋体" w:hAnsi="宋体" w:eastAsia="宋体" w:cs="宋体"/>
          <w:b/>
          <w:color w:val="002060"/>
          <w:sz w:val="20"/>
          <w:szCs w:val="20"/>
          <w:lang w:val="en-US" w:eastAsia="zh-Hans"/>
        </w:rPr>
        <w:t>on</w:t>
      </w:r>
      <w:r>
        <w:rPr>
          <w:rFonts w:hint="eastAsia" w:ascii="宋体" w:hAnsi="宋体" w:eastAsia="宋体" w:cs="宋体"/>
          <w:b/>
          <w:color w:val="002060"/>
          <w:sz w:val="20"/>
          <w:szCs w:val="20"/>
          <w:lang w:eastAsia="zh-Hans"/>
        </w:rPr>
        <w:t>——</w:t>
      </w:r>
      <w:r>
        <w:rPr>
          <w:rFonts w:hint="eastAsia" w:ascii="宋体" w:hAnsi="宋体" w:eastAsia="宋体" w:cs="宋体"/>
          <w:b/>
          <w:color w:val="002060"/>
          <w:sz w:val="20"/>
          <w:szCs w:val="20"/>
          <w:lang w:val="en-US" w:eastAsia="zh-Hans"/>
        </w:rPr>
        <w:t>极其方便的移动口罩售卖机</w:t>
      </w:r>
    </w:p>
    <w:p>
      <w:pPr>
        <w:pStyle w:val="62"/>
      </w:pPr>
      <w:r>
        <w:rPr>
          <w:rFonts w:hint="eastAsia"/>
        </w:rPr>
        <w:t>本节列出软件名称、软件缩称、版本号等。</w:t>
      </w:r>
    </w:p>
    <w:p>
      <w:pPr>
        <w:pStyle w:val="4"/>
      </w:pPr>
      <w:bookmarkStart w:id="6" w:name="_Toc18381294"/>
      <w:r>
        <w:rPr>
          <w:rFonts w:hint="eastAsia"/>
        </w:rPr>
        <w:t>软件描述</w:t>
      </w:r>
      <w:bookmarkEnd w:id="6"/>
    </w:p>
    <w:p>
      <w:pPr>
        <w:pStyle w:val="5"/>
      </w:pPr>
      <w:bookmarkStart w:id="7" w:name="_Toc18381295"/>
      <w:r>
        <w:rPr>
          <w:rFonts w:hint="eastAsia"/>
        </w:rPr>
        <w:t>系统属性</w:t>
      </w:r>
      <w:bookmarkEnd w:id="7"/>
    </w:p>
    <w:p>
      <w:pPr>
        <w:pStyle w:val="62"/>
      </w:pPr>
      <w:r>
        <w:rPr>
          <w:rFonts w:hint="eastAsia"/>
        </w:rPr>
        <w:t>本节描述被开发软件与其他相关产品之间的关系。</w:t>
      </w:r>
    </w:p>
    <w:p>
      <w:pPr>
        <w:pStyle w:val="62"/>
      </w:pPr>
      <w:r>
        <w:rPr>
          <w:rFonts w:hint="eastAsia"/>
        </w:rPr>
        <w:t>如果该软件是独立的，应在本节说明；</w:t>
      </w:r>
    </w:p>
    <w:p>
      <w:pPr>
        <w:pStyle w:val="62"/>
      </w:pPr>
      <w:r>
        <w:rPr>
          <w:rFonts w:hint="eastAsia"/>
        </w:rPr>
        <w:t>如果该软件是一个更大的系统的一个组成部分，则应说明本产品与该系统中其他各组成部分之间的关系。如果这部分内容已包含在较高层次的说明（如《用户需求说明书》）中，应在本节指明。</w:t>
      </w:r>
    </w:p>
    <w:p>
      <w:pPr>
        <w:pStyle w:val="5"/>
      </w:pPr>
      <w:bookmarkStart w:id="8" w:name="_Toc18381296"/>
      <w:r>
        <w:rPr>
          <w:rFonts w:hint="eastAsia"/>
        </w:rPr>
        <w:t>开发背景</w:t>
      </w:r>
      <w:bookmarkEnd w:id="8"/>
    </w:p>
    <w:p>
      <w:pPr>
        <w:spacing w:line="360" w:lineRule="auto"/>
        <w:ind w:firstLine="400" w:firstLineChars="20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2020年新冠疫情的爆发，使得口罩等防护物资成了“稀有物资”，虽然经过全国人民的共同努力，新冠肺炎的防控取得了阶段性的成效，但疫情的突然出现和经历的时间也在慢慢拉长，人们对于健康的必然需求，和在疫情中被改变的习惯，让小型移动口罩售卖机有了很大的市场前景。</w:t>
      </w:r>
    </w:p>
    <w:p>
      <w:pPr>
        <w:spacing w:line="360" w:lineRule="auto"/>
        <w:ind w:firstLine="400" w:firstLineChars="20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将移动口罩售卖机安置在学校门口、地铁门口、商场门口或公交车站等必须佩戴口罩的场所，极大地为忘记带口罩的人们提供了很多方便，并且使大家在日常生活中能更高效的解决突发状况，例如现如今疫情仍会突发一次小规模爆发，学校会临时进行半封校，而这时正在外出和准备外出的没有准备口罩的同学们只能去小型商店购买。所以小型移动口罩售卖机的出现让人们的效率更高，很大程度上减少了大家出门在外的负担。而且小型移动口罩售卖机既减少了消费者的不必要接触，也减少了商家的营业成本和营业员的风险，更倾向于“无接触式”的购买方式。在这样的背景下，跟随“无接触式”、“移动”的潮流，满足大家的精神追求，更加方便的为大家提供口罩，减少大家出行的麻烦以及一定的营业成本，为此推出本款线上产品“随身戴口罩”。本产品提供了一个快捷、方便购买口罩的平台，将配合线下产品共同为大家提供移动口罩的售卖服务。</w:t>
      </w:r>
    </w:p>
    <w:p>
      <w:pPr>
        <w:pStyle w:val="62"/>
      </w:pPr>
      <w:r>
        <w:rPr>
          <w:rFonts w:hint="eastAsia"/>
        </w:rPr>
        <w:t>本节说明软件的开发目的、应用目标和使用范围等背景材料。</w:t>
      </w:r>
    </w:p>
    <w:p>
      <w:pPr>
        <w:pStyle w:val="5"/>
      </w:pPr>
      <w:bookmarkStart w:id="9" w:name="_Toc18381297"/>
      <w:r>
        <w:rPr>
          <w:rFonts w:hint="eastAsia"/>
        </w:rPr>
        <w:t>软件功能</w:t>
      </w:r>
      <w:bookmarkEnd w:id="9"/>
    </w:p>
    <w:p>
      <w:pPr>
        <w:pStyle w:val="62"/>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QFD对功能需求的分类方法）：</w:t>
      </w:r>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i/>
          <w:iCs/>
          <w:color w:val="0000FF"/>
        </w:rPr>
      </w:pPr>
      <w:r>
        <w:rPr>
          <w:rFonts w:hint="eastAsia"/>
          <w:i/>
          <w:iCs/>
          <w:color w:val="0000FF"/>
        </w:rPr>
        <w:t>可用以下表格来说明软件功能：</w:t>
      </w:r>
    </w:p>
    <w:p>
      <w:pPr>
        <w:spacing w:line="360" w:lineRule="auto"/>
        <w:ind w:firstLine="425"/>
        <w:rPr>
          <w:rFonts w:ascii="宋体"/>
          <w:sz w:val="24"/>
        </w:rPr>
      </w:pPr>
    </w:p>
    <w:tbl>
      <w:tblPr>
        <w:tblStyle w:val="4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44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98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270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vAlign w:val="center"/>
          </w:tcPr>
          <w:p>
            <w:pPr>
              <w:spacing w:line="360" w:lineRule="auto"/>
              <w:jc w:val="center"/>
              <w:rPr>
                <w:rFonts w:ascii="宋体"/>
                <w:sz w:val="24"/>
              </w:rPr>
            </w:pPr>
            <w:r>
              <w:rPr>
                <w:rFonts w:ascii="宋体"/>
                <w:sz w:val="24"/>
              </w:rPr>
              <w:t>1</w:t>
            </w:r>
          </w:p>
        </w:tc>
        <w:tc>
          <w:tcPr>
            <w:tcW w:w="1440" w:type="dxa"/>
            <w:vAlign w:val="center"/>
          </w:tcPr>
          <w:p>
            <w:pPr>
              <w:spacing w:line="360" w:lineRule="auto"/>
              <w:jc w:val="center"/>
              <w:rPr>
                <w:rFonts w:hint="eastAsia" w:ascii="宋体" w:eastAsia="宋体"/>
                <w:sz w:val="24"/>
                <w:lang w:val="en-US" w:eastAsia="zh-Hans"/>
              </w:rPr>
            </w:pPr>
            <w:r>
              <w:rPr>
                <w:rFonts w:hint="eastAsia" w:ascii="宋体"/>
                <w:sz w:val="24"/>
                <w:lang w:val="en-US" w:eastAsia="zh-Hans"/>
              </w:rPr>
              <w:t>随处购买</w:t>
            </w: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r>
              <w:rPr>
                <w:rFonts w:ascii="宋体"/>
                <w:sz w:val="24"/>
              </w:rPr>
              <w:t>1</w:t>
            </w:r>
          </w:p>
        </w:tc>
        <w:tc>
          <w:tcPr>
            <w:tcW w:w="2700" w:type="dxa"/>
            <w:vAlign w:val="center"/>
          </w:tcPr>
          <w:p>
            <w:pPr>
              <w:spacing w:line="360" w:lineRule="auto"/>
              <w:rPr>
                <w:rFonts w:hint="eastAsia"/>
                <w:sz w:val="24"/>
              </w:rPr>
            </w:pPr>
            <w:r>
              <w:rPr>
                <w:rFonts w:hint="eastAsia"/>
                <w:sz w:val="24"/>
              </w:rPr>
              <w:t>客户可以在设立的机器处通过扫描小程序二维码，进入“口罩天使”小程序进行口罩购买，无需担心没有口罩不能进入公共场合的尴尬。</w:t>
            </w:r>
          </w:p>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vAlign w:val="center"/>
          </w:tcPr>
          <w:p>
            <w:pPr>
              <w:spacing w:line="360" w:lineRule="auto"/>
              <w:jc w:val="center"/>
              <w:rPr>
                <w:rFonts w:ascii="宋体"/>
                <w:sz w:val="24"/>
              </w:rPr>
            </w:pPr>
            <w:r>
              <w:rPr>
                <w:rFonts w:ascii="宋体"/>
                <w:sz w:val="24"/>
              </w:rPr>
              <w:t>2</w:t>
            </w:r>
          </w:p>
        </w:tc>
        <w:tc>
          <w:tcPr>
            <w:tcW w:w="1440" w:type="dxa"/>
            <w:vAlign w:val="center"/>
          </w:tcPr>
          <w:p>
            <w:pPr>
              <w:spacing w:line="360" w:lineRule="auto"/>
              <w:jc w:val="center"/>
              <w:rPr>
                <w:rFonts w:hint="eastAsia" w:ascii="宋体" w:eastAsia="宋体"/>
                <w:sz w:val="24"/>
                <w:lang w:val="en-US" w:eastAsia="zh-Hans"/>
              </w:rPr>
            </w:pPr>
            <w:r>
              <w:rPr>
                <w:rFonts w:hint="eastAsia" w:ascii="宋体"/>
                <w:sz w:val="24"/>
                <w:lang w:val="en-US" w:eastAsia="zh-Hans"/>
              </w:rPr>
              <w:t>查询地点</w:t>
            </w: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r>
              <w:rPr>
                <w:rFonts w:ascii="宋体"/>
                <w:sz w:val="24"/>
              </w:rPr>
              <w:t>1</w:t>
            </w:r>
          </w:p>
        </w:tc>
        <w:tc>
          <w:tcPr>
            <w:tcW w:w="2700" w:type="dxa"/>
            <w:vAlign w:val="center"/>
          </w:tcPr>
          <w:p>
            <w:pPr>
              <w:spacing w:line="360" w:lineRule="auto"/>
              <w:rPr>
                <w:rFonts w:hint="eastAsia"/>
                <w:sz w:val="24"/>
              </w:rPr>
            </w:pPr>
            <w:r>
              <w:rPr>
                <w:rFonts w:hint="eastAsia"/>
                <w:sz w:val="24"/>
              </w:rPr>
              <w:t>若此机器内口罩余量不足，用户可以通过该小程序查询附近的口罩售卖机前往购买。</w:t>
            </w:r>
          </w:p>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vAlign w:val="center"/>
          </w:tcPr>
          <w:p>
            <w:pPr>
              <w:spacing w:line="360" w:lineRule="auto"/>
              <w:jc w:val="center"/>
              <w:rPr>
                <w:rFonts w:ascii="宋体"/>
                <w:sz w:val="24"/>
              </w:rPr>
            </w:pPr>
            <w:r>
              <w:rPr>
                <w:rFonts w:ascii="宋体"/>
                <w:sz w:val="24"/>
              </w:rPr>
              <w:t>3</w:t>
            </w:r>
          </w:p>
        </w:tc>
        <w:tc>
          <w:tcPr>
            <w:tcW w:w="1440" w:type="dxa"/>
            <w:vAlign w:val="center"/>
          </w:tcPr>
          <w:p>
            <w:pPr>
              <w:spacing w:line="360" w:lineRule="auto"/>
              <w:jc w:val="center"/>
              <w:rPr>
                <w:rFonts w:hint="eastAsia" w:ascii="宋体"/>
                <w:sz w:val="24"/>
                <w:lang w:val="en-US" w:eastAsia="zh-Hans"/>
              </w:rPr>
            </w:pPr>
            <w:r>
              <w:rPr>
                <w:rFonts w:hint="eastAsia" w:ascii="宋体"/>
                <w:sz w:val="24"/>
                <w:lang w:val="en-US" w:eastAsia="zh-Hans"/>
              </w:rPr>
              <w:t>自定义图案</w:t>
            </w: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r>
              <w:rPr>
                <w:rFonts w:ascii="宋体"/>
                <w:sz w:val="24"/>
              </w:rPr>
              <w:t>2</w:t>
            </w:r>
          </w:p>
        </w:tc>
        <w:tc>
          <w:tcPr>
            <w:tcW w:w="2700" w:type="dxa"/>
            <w:vAlign w:val="center"/>
          </w:tcPr>
          <w:p>
            <w:pPr>
              <w:spacing w:line="360" w:lineRule="auto"/>
              <w:rPr>
                <w:rFonts w:hint="eastAsia"/>
                <w:sz w:val="24"/>
              </w:rPr>
            </w:pPr>
            <w:r>
              <w:rPr>
                <w:rFonts w:hint="eastAsia"/>
                <w:sz w:val="24"/>
              </w:rPr>
              <w:t>客户可以通过该小程序，自定义口罩上的图案，售卖机可以将图案打印在口罩上并出售。</w:t>
            </w:r>
          </w:p>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vAlign w:val="center"/>
          </w:tcPr>
          <w:p>
            <w:pPr>
              <w:spacing w:line="360" w:lineRule="auto"/>
              <w:jc w:val="center"/>
              <w:rPr>
                <w:rFonts w:ascii="宋体"/>
                <w:sz w:val="24"/>
              </w:rPr>
            </w:pPr>
            <w:r>
              <w:rPr>
                <w:rFonts w:ascii="宋体"/>
                <w:sz w:val="24"/>
              </w:rPr>
              <w:t>4</w:t>
            </w:r>
          </w:p>
        </w:tc>
        <w:tc>
          <w:tcPr>
            <w:tcW w:w="1440" w:type="dxa"/>
            <w:vAlign w:val="center"/>
          </w:tcPr>
          <w:p>
            <w:pPr>
              <w:spacing w:line="360" w:lineRule="auto"/>
              <w:jc w:val="center"/>
              <w:rPr>
                <w:rFonts w:hint="eastAsia" w:ascii="宋体"/>
                <w:sz w:val="24"/>
                <w:lang w:val="en-US" w:eastAsia="zh-Hans"/>
              </w:rPr>
            </w:pPr>
            <w:r>
              <w:rPr>
                <w:rFonts w:hint="eastAsia" w:ascii="宋体"/>
                <w:sz w:val="24"/>
                <w:lang w:val="en-US" w:eastAsia="zh-Hans"/>
              </w:rPr>
              <w:t>客服咨询</w:t>
            </w: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r>
              <w:rPr>
                <w:rFonts w:ascii="宋体"/>
                <w:sz w:val="24"/>
              </w:rPr>
              <w:t>3</w:t>
            </w:r>
          </w:p>
        </w:tc>
        <w:tc>
          <w:tcPr>
            <w:tcW w:w="2700" w:type="dxa"/>
            <w:vAlign w:val="center"/>
          </w:tcPr>
          <w:p>
            <w:pPr>
              <w:spacing w:line="360" w:lineRule="auto"/>
              <w:rPr>
                <w:rFonts w:hint="eastAsia"/>
                <w:sz w:val="24"/>
              </w:rPr>
            </w:pPr>
            <w:r>
              <w:rPr>
                <w:rFonts w:hint="eastAsia"/>
                <w:sz w:val="24"/>
              </w:rPr>
              <w:t>通过“口罩天使”小程序联系客服解决客户因付钱不出货等问题。</w:t>
            </w:r>
          </w:p>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vAlign w:val="center"/>
          </w:tcPr>
          <w:p>
            <w:pPr>
              <w:spacing w:line="360" w:lineRule="auto"/>
              <w:jc w:val="center"/>
              <w:rPr>
                <w:rFonts w:ascii="宋体"/>
                <w:sz w:val="24"/>
              </w:rPr>
            </w:pPr>
            <w:r>
              <w:rPr>
                <w:rFonts w:ascii="宋体"/>
                <w:sz w:val="24"/>
              </w:rPr>
              <w:t>5</w:t>
            </w:r>
          </w:p>
        </w:tc>
        <w:tc>
          <w:tcPr>
            <w:tcW w:w="1440" w:type="dxa"/>
            <w:vAlign w:val="center"/>
          </w:tcPr>
          <w:p>
            <w:pPr>
              <w:spacing w:line="360" w:lineRule="auto"/>
              <w:jc w:val="center"/>
              <w:rPr>
                <w:rFonts w:hint="eastAsia" w:ascii="宋体"/>
                <w:sz w:val="24"/>
                <w:lang w:val="en-US" w:eastAsia="zh-Hans"/>
              </w:rPr>
            </w:pPr>
            <w:r>
              <w:rPr>
                <w:rFonts w:hint="eastAsia" w:ascii="宋体"/>
                <w:sz w:val="24"/>
                <w:lang w:val="en-US" w:eastAsia="zh-Hans"/>
              </w:rPr>
              <w:t>提醒补货</w:t>
            </w: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r>
              <w:rPr>
                <w:rFonts w:ascii="宋体"/>
                <w:sz w:val="24"/>
              </w:rPr>
              <w:t>2</w:t>
            </w:r>
          </w:p>
        </w:tc>
        <w:tc>
          <w:tcPr>
            <w:tcW w:w="2700" w:type="dxa"/>
            <w:vAlign w:val="center"/>
          </w:tcPr>
          <w:p>
            <w:pPr>
              <w:spacing w:line="360" w:lineRule="auto"/>
              <w:rPr>
                <w:rFonts w:hint="eastAsia"/>
                <w:sz w:val="24"/>
              </w:rPr>
            </w:pPr>
            <w:r>
              <w:rPr>
                <w:rFonts w:hint="eastAsia"/>
                <w:sz w:val="24"/>
              </w:rPr>
              <w:t>客户通过小程序联系机器客服，客服会给管理员发送补货提醒，尽快补货。</w:t>
            </w:r>
          </w:p>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vAlign w:val="center"/>
          </w:tcPr>
          <w:p>
            <w:pPr>
              <w:spacing w:line="360" w:lineRule="auto"/>
              <w:jc w:val="center"/>
              <w:rPr>
                <w:rFonts w:ascii="宋体"/>
                <w:sz w:val="24"/>
              </w:rPr>
            </w:pPr>
            <w:r>
              <w:rPr>
                <w:rFonts w:ascii="宋体"/>
                <w:sz w:val="24"/>
              </w:rPr>
              <w:t>6</w:t>
            </w:r>
          </w:p>
        </w:tc>
        <w:tc>
          <w:tcPr>
            <w:tcW w:w="1440" w:type="dxa"/>
            <w:vAlign w:val="center"/>
          </w:tcPr>
          <w:p>
            <w:pPr>
              <w:spacing w:line="360" w:lineRule="auto"/>
              <w:jc w:val="center"/>
              <w:rPr>
                <w:rFonts w:hint="eastAsia" w:ascii="宋体"/>
                <w:sz w:val="24"/>
                <w:lang w:val="en-US" w:eastAsia="zh-Hans"/>
              </w:rPr>
            </w:pPr>
            <w:r>
              <w:rPr>
                <w:rFonts w:hint="eastAsia" w:ascii="宋体"/>
                <w:sz w:val="24"/>
                <w:lang w:val="en-US" w:eastAsia="zh-Hans"/>
              </w:rPr>
              <w:t>储值功能</w:t>
            </w: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r>
              <w:rPr>
                <w:rFonts w:ascii="宋体"/>
                <w:sz w:val="24"/>
              </w:rPr>
              <w:t>2</w:t>
            </w:r>
          </w:p>
        </w:tc>
        <w:tc>
          <w:tcPr>
            <w:tcW w:w="2700" w:type="dxa"/>
            <w:vAlign w:val="center"/>
          </w:tcPr>
          <w:p>
            <w:pPr>
              <w:spacing w:line="360" w:lineRule="auto"/>
              <w:rPr>
                <w:rFonts w:hint="eastAsia"/>
                <w:sz w:val="24"/>
              </w:rPr>
            </w:pPr>
            <w:r>
              <w:rPr>
                <w:rFonts w:hint="eastAsia"/>
                <w:sz w:val="24"/>
              </w:rPr>
              <w:t>客户可以在该小程序的个人钱包充值余额，减少购买时繁琐的步骤，能让客户实现一键购买。</w:t>
            </w:r>
          </w:p>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vAlign w:val="center"/>
          </w:tcPr>
          <w:p>
            <w:pPr>
              <w:spacing w:line="360" w:lineRule="auto"/>
              <w:jc w:val="center"/>
              <w:rPr>
                <w:rFonts w:ascii="宋体"/>
                <w:sz w:val="24"/>
              </w:rPr>
            </w:pPr>
            <w:r>
              <w:rPr>
                <w:rFonts w:ascii="宋体"/>
                <w:sz w:val="24"/>
              </w:rPr>
              <w:t>7</w:t>
            </w:r>
          </w:p>
        </w:tc>
        <w:tc>
          <w:tcPr>
            <w:tcW w:w="1440" w:type="dxa"/>
            <w:vAlign w:val="center"/>
          </w:tcPr>
          <w:p>
            <w:pPr>
              <w:spacing w:line="360" w:lineRule="auto"/>
              <w:jc w:val="center"/>
              <w:rPr>
                <w:rFonts w:hint="eastAsia" w:ascii="宋体"/>
                <w:sz w:val="24"/>
                <w:lang w:val="en-US" w:eastAsia="zh-Hans"/>
              </w:rPr>
            </w:pPr>
            <w:r>
              <w:rPr>
                <w:rFonts w:hint="eastAsia" w:ascii="宋体"/>
                <w:sz w:val="24"/>
                <w:lang w:val="en-US" w:eastAsia="zh-Hans"/>
              </w:rPr>
              <w:t>订单管理</w:t>
            </w: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r>
              <w:rPr>
                <w:rFonts w:ascii="宋体"/>
                <w:sz w:val="24"/>
              </w:rPr>
              <w:t>2</w:t>
            </w:r>
          </w:p>
        </w:tc>
        <w:tc>
          <w:tcPr>
            <w:tcW w:w="2700" w:type="dxa"/>
            <w:vAlign w:val="center"/>
          </w:tcPr>
          <w:p>
            <w:pPr>
              <w:spacing w:line="360" w:lineRule="auto"/>
              <w:rPr>
                <w:rFonts w:hint="eastAsia"/>
                <w:sz w:val="24"/>
              </w:rPr>
            </w:pPr>
            <w:r>
              <w:rPr>
                <w:rFonts w:hint="eastAsia"/>
                <w:sz w:val="24"/>
              </w:rPr>
              <w:t>客户可以在个人界面中查看购买口罩的订单，全部订单和未支付订单，方便客户和客服对该客户的订单进行核查。</w:t>
            </w:r>
          </w:p>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vAlign w:val="center"/>
          </w:tcPr>
          <w:p>
            <w:pPr>
              <w:spacing w:line="360" w:lineRule="auto"/>
              <w:jc w:val="center"/>
              <w:rPr>
                <w:rFonts w:ascii="宋体"/>
                <w:sz w:val="24"/>
              </w:rPr>
            </w:pPr>
            <w:r>
              <w:rPr>
                <w:rFonts w:ascii="宋体"/>
                <w:sz w:val="24"/>
              </w:rPr>
              <w:t>8</w:t>
            </w:r>
          </w:p>
        </w:tc>
        <w:tc>
          <w:tcPr>
            <w:tcW w:w="1440" w:type="dxa"/>
            <w:vAlign w:val="center"/>
          </w:tcPr>
          <w:p>
            <w:pPr>
              <w:spacing w:line="360" w:lineRule="auto"/>
              <w:jc w:val="center"/>
              <w:rPr>
                <w:rFonts w:hint="eastAsia" w:ascii="宋体"/>
                <w:sz w:val="24"/>
                <w:lang w:val="en-US" w:eastAsia="zh-Hans"/>
              </w:rPr>
            </w:pPr>
            <w:r>
              <w:rPr>
                <w:rFonts w:hint="eastAsia" w:ascii="宋体"/>
                <w:sz w:val="24"/>
                <w:lang w:val="en-US" w:eastAsia="zh-Hans"/>
              </w:rPr>
              <w:t>身份认证</w:t>
            </w: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r>
              <w:rPr>
                <w:rFonts w:ascii="宋体"/>
                <w:sz w:val="24"/>
              </w:rPr>
              <w:t>1</w:t>
            </w:r>
          </w:p>
        </w:tc>
        <w:tc>
          <w:tcPr>
            <w:tcW w:w="2700" w:type="dxa"/>
            <w:vAlign w:val="center"/>
          </w:tcPr>
          <w:p>
            <w:pPr>
              <w:spacing w:line="360" w:lineRule="auto"/>
              <w:rPr>
                <w:rFonts w:hint="eastAsia"/>
                <w:sz w:val="24"/>
              </w:rPr>
            </w:pPr>
            <w:r>
              <w:rPr>
                <w:rFonts w:hint="eastAsia"/>
                <w:sz w:val="24"/>
              </w:rPr>
              <w:t>管理员通过该程序的身份认证，管理口罩的售卖，如开始或暂停某类口罩的售卖。</w:t>
            </w:r>
          </w:p>
          <w:p>
            <w:pPr>
              <w:spacing w:line="360" w:lineRule="auto"/>
              <w:jc w:val="center"/>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8" w:type="dxa"/>
            <w:vAlign w:val="center"/>
          </w:tcPr>
          <w:p>
            <w:pPr>
              <w:spacing w:line="360" w:lineRule="auto"/>
              <w:jc w:val="center"/>
              <w:rPr>
                <w:rFonts w:ascii="宋体"/>
                <w:sz w:val="24"/>
              </w:rPr>
            </w:pPr>
            <w:r>
              <w:rPr>
                <w:rFonts w:ascii="宋体"/>
                <w:sz w:val="24"/>
              </w:rPr>
              <w:t>9</w:t>
            </w:r>
          </w:p>
        </w:tc>
        <w:tc>
          <w:tcPr>
            <w:tcW w:w="1440" w:type="dxa"/>
            <w:vAlign w:val="center"/>
          </w:tcPr>
          <w:p>
            <w:pPr>
              <w:spacing w:line="360" w:lineRule="auto"/>
              <w:jc w:val="center"/>
              <w:rPr>
                <w:rFonts w:hint="eastAsia" w:ascii="宋体"/>
                <w:sz w:val="24"/>
                <w:lang w:val="en-US" w:eastAsia="zh-Hans"/>
              </w:rPr>
            </w:pPr>
            <w:r>
              <w:rPr>
                <w:rFonts w:hint="eastAsia" w:ascii="宋体"/>
                <w:sz w:val="24"/>
                <w:lang w:val="en-US" w:eastAsia="zh-Hans"/>
              </w:rPr>
              <w:t>会员购买</w:t>
            </w:r>
          </w:p>
        </w:tc>
        <w:tc>
          <w:tcPr>
            <w:tcW w:w="1980" w:type="dxa"/>
            <w:vAlign w:val="center"/>
          </w:tcPr>
          <w:p>
            <w:pPr>
              <w:spacing w:line="360" w:lineRule="auto"/>
              <w:jc w:val="center"/>
              <w:rPr>
                <w:rFonts w:ascii="宋体"/>
                <w:sz w:val="24"/>
              </w:rPr>
            </w:pPr>
          </w:p>
        </w:tc>
        <w:tc>
          <w:tcPr>
            <w:tcW w:w="978" w:type="dxa"/>
          </w:tcPr>
          <w:p>
            <w:pPr>
              <w:spacing w:line="360" w:lineRule="auto"/>
              <w:jc w:val="center"/>
              <w:rPr>
                <w:rFonts w:ascii="宋体"/>
                <w:sz w:val="24"/>
              </w:rPr>
            </w:pPr>
            <w:r>
              <w:rPr>
                <w:rFonts w:ascii="宋体"/>
                <w:sz w:val="24"/>
              </w:rPr>
              <w:t>2</w:t>
            </w:r>
          </w:p>
        </w:tc>
        <w:tc>
          <w:tcPr>
            <w:tcW w:w="2700" w:type="dxa"/>
            <w:vAlign w:val="center"/>
          </w:tcPr>
          <w:p>
            <w:pPr>
              <w:spacing w:line="360" w:lineRule="auto"/>
              <w:rPr>
                <w:rFonts w:hint="eastAsia"/>
                <w:sz w:val="24"/>
              </w:rPr>
            </w:pPr>
            <w:r>
              <w:rPr>
                <w:rFonts w:hint="eastAsia"/>
                <w:sz w:val="24"/>
              </w:rPr>
              <w:t>客户可以通过小程序购买会员，成为会员的客户，购买口罩时能享受一定的折扣。</w:t>
            </w:r>
          </w:p>
          <w:p>
            <w:pPr>
              <w:spacing w:line="360" w:lineRule="auto"/>
              <w:jc w:val="center"/>
              <w:rPr>
                <w:rFonts w:ascii="宋体"/>
                <w:sz w:val="24"/>
              </w:rPr>
            </w:pPr>
          </w:p>
        </w:tc>
      </w:tr>
    </w:tbl>
    <w:p>
      <w:pPr>
        <w:spacing w:line="360" w:lineRule="auto"/>
        <w:ind w:firstLine="425"/>
        <w:rPr>
          <w:i/>
          <w:iCs/>
          <w:color w:val="0000FF"/>
        </w:rPr>
      </w:pPr>
      <w:r>
        <w:rPr>
          <w:rFonts w:hint="eastAsia"/>
          <w:i/>
          <w:iCs/>
          <w:color w:val="0000FF"/>
        </w:rPr>
        <w:t>也可配合软件的功能结构图加以说明。</w:t>
      </w:r>
    </w:p>
    <w:p>
      <w:pPr>
        <w:spacing w:line="360" w:lineRule="auto"/>
        <w:ind w:firstLine="425"/>
        <w:rPr>
          <w:rFonts w:ascii="宋体"/>
          <w:sz w:val="24"/>
        </w:rPr>
      </w:pPr>
    </w:p>
    <w:p>
      <w:pPr>
        <w:pStyle w:val="4"/>
      </w:pPr>
      <w:bookmarkStart w:id="10" w:name="_Toc18381298"/>
      <w:r>
        <w:rPr>
          <w:rFonts w:hint="eastAsia"/>
        </w:rPr>
        <w:t>用户的特点</w:t>
      </w:r>
      <w:bookmarkEnd w:id="10"/>
    </w:p>
    <w:p>
      <w:pPr>
        <w:pStyle w:val="17"/>
        <w:spacing w:line="360" w:lineRule="auto"/>
        <w:ind w:left="0" w:firstLine="425"/>
        <w:rPr>
          <w:u w:val="none"/>
        </w:rPr>
      </w:pPr>
      <w:r>
        <w:rPr>
          <w:rFonts w:hint="eastAsia"/>
          <w:u w:val="none"/>
        </w:rPr>
        <w:t>本节描述影响具体软件需求的最终用户的特点，充分说明用户方操作人员、维护人员的教育水平和技术专长，这是对软件开发工作的重要约束。</w:t>
      </w:r>
    </w:p>
    <w:p>
      <w:pPr>
        <w:pStyle w:val="4"/>
      </w:pPr>
      <w:bookmarkStart w:id="11" w:name="_Toc18381299"/>
      <w:r>
        <w:rPr>
          <w:rFonts w:hint="eastAsia"/>
        </w:rPr>
        <w:t>限制与约束</w:t>
      </w:r>
      <w:bookmarkEnd w:id="11"/>
      <w:r>
        <w:rPr>
          <w:rFonts w:hint="eastAsia"/>
        </w:rPr>
        <w:t xml:space="preserve"> </w:t>
      </w:r>
    </w:p>
    <w:p>
      <w:pPr>
        <w:spacing w:line="360" w:lineRule="auto"/>
        <w:ind w:firstLine="425"/>
        <w:rPr>
          <w:i/>
          <w:iCs/>
          <w:color w:val="0000FF"/>
        </w:rPr>
      </w:pPr>
      <w:r>
        <w:rPr>
          <w:rFonts w:hint="eastAsia"/>
          <w:i/>
          <w:iCs/>
          <w:color w:val="0000FF"/>
        </w:rPr>
        <w:t>本节描述软件开发工作的某些限制，例如经费限制、开发期限、硬件限制、编程语言、通信协议、安全和保密要求、开发过程中须遵守的某些标准或规则。</w:t>
      </w:r>
    </w:p>
    <w:p>
      <w:pPr>
        <w:pStyle w:val="21"/>
        <w:spacing w:line="360" w:lineRule="auto"/>
        <w:ind w:firstLine="425"/>
        <w:rPr>
          <w:rFonts w:ascii="Arial" w:eastAsia="宋体"/>
          <w:i/>
          <w:iCs/>
          <w:color w:val="0000FF"/>
          <w:sz w:val="20"/>
        </w:rPr>
      </w:pPr>
      <w:r>
        <w:rPr>
          <w:rFonts w:hint="eastAsia" w:ascii="Arial" w:eastAsia="宋体"/>
          <w:i/>
          <w:iCs/>
          <w:color w:val="0000FF"/>
          <w:sz w:val="20"/>
        </w:rPr>
        <w:t>本节内容不是陈述具体需求或设计约束，而是为具体需求以及设计约束的描述提供依据。</w:t>
      </w:r>
    </w:p>
    <w:p/>
    <w:p>
      <w:pPr>
        <w:pStyle w:val="2"/>
      </w:pPr>
      <w:bookmarkStart w:id="12" w:name="_Toc18381300"/>
      <w:r>
        <w:rPr>
          <w:rFonts w:hint="eastAsia"/>
        </w:rPr>
        <w:t>具体需求</w:t>
      </w:r>
      <w:bookmarkEnd w:id="12"/>
    </w:p>
    <w:p>
      <w:pPr>
        <w:spacing w:line="360" w:lineRule="auto"/>
        <w:ind w:firstLine="425"/>
        <w:rPr>
          <w:i/>
          <w:iCs/>
          <w:color w:val="0000FF"/>
        </w:rPr>
      </w:pPr>
      <w:r>
        <w:rPr>
          <w:rFonts w:hint="eastAsia"/>
          <w:i/>
          <w:iCs/>
          <w:color w:val="0000FF"/>
        </w:rPr>
        <w:t>本章应包括在进行软件结构设计时所需的全部细节。</w:t>
      </w:r>
    </w:p>
    <w:p>
      <w:pPr>
        <w:pStyle w:val="4"/>
      </w:pPr>
      <w:bookmarkStart w:id="13" w:name="_Toc18381301"/>
      <w:r>
        <w:rPr>
          <w:rFonts w:hint="eastAsia"/>
        </w:rPr>
        <w:t>功能需求</w:t>
      </w:r>
      <w:bookmarkEnd w:id="13"/>
    </w:p>
    <w:p>
      <w:pPr>
        <w:spacing w:line="360" w:lineRule="auto"/>
        <w:ind w:firstLine="425"/>
        <w:rPr>
          <w:i/>
          <w:iCs/>
          <w:color w:val="0000FF"/>
        </w:rPr>
      </w:pPr>
      <w:r>
        <w:rPr>
          <w:rFonts w:hint="eastAsia"/>
          <w:i/>
          <w:iCs/>
          <w:color w:val="0000FF"/>
        </w:rPr>
        <w:t>本节描述</w:t>
      </w:r>
      <w:r>
        <w:rPr>
          <w:i/>
          <w:iCs/>
          <w:color w:val="0000FF"/>
        </w:rPr>
        <w:t>2. 2.3.</w:t>
      </w:r>
      <w:r>
        <w:rPr>
          <w:rFonts w:hint="eastAsia"/>
          <w:i/>
          <w:iCs/>
          <w:color w:val="0000FF"/>
        </w:rPr>
        <w:t>节所述的每一功能需求。本节可以划分为若干小节，每一小节逐一说明每一功能需求。</w:t>
      </w:r>
    </w:p>
    <w:p>
      <w:pPr>
        <w:spacing w:line="360" w:lineRule="auto"/>
        <w:ind w:firstLine="425"/>
        <w:rPr>
          <w:i/>
          <w:iCs/>
          <w:color w:val="0000FF"/>
        </w:rPr>
      </w:pPr>
      <w:r>
        <w:rPr>
          <w:rFonts w:hint="eastAsia"/>
          <w:i/>
          <w:iCs/>
          <w:color w:val="0000FF"/>
        </w:rPr>
        <w:t>本节将该功能需求具体描述为输入、处理和输出的需求。本节可用自然语言描述；也可用形式化的方法描述，如数据流图（DFD）方法。本节由以下内容组成：</w:t>
      </w:r>
    </w:p>
    <w:p>
      <w:pPr>
        <w:numPr>
          <w:ilvl w:val="4"/>
          <w:numId w:val="3"/>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pPr>
        <w:numPr>
          <w:ilvl w:val="4"/>
          <w:numId w:val="3"/>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pPr>
        <w:numPr>
          <w:ilvl w:val="4"/>
          <w:numId w:val="3"/>
        </w:numPr>
        <w:spacing w:line="360" w:lineRule="auto"/>
        <w:rPr>
          <w:i/>
          <w:iCs/>
          <w:color w:val="0000FF"/>
        </w:rPr>
      </w:pPr>
      <w:r>
        <w:rPr>
          <w:rFonts w:hint="eastAsia"/>
          <w:i/>
          <w:iCs/>
          <w:color w:val="0000FF"/>
        </w:rPr>
        <w:t>输出：详细描述该功能的所有输出数据，包括：接受者、类型、长度、数值范围、精度、量纲、数量、出错信息等。</w:t>
      </w:r>
    </w:p>
    <w:p>
      <w:pPr>
        <w:spacing w:line="360" w:lineRule="auto"/>
        <w:ind w:left="425"/>
        <w:rPr>
          <w:i/>
          <w:iCs/>
          <w:color w:val="0000FF"/>
        </w:rPr>
      </w:pPr>
      <w:r>
        <w:rPr>
          <w:rFonts w:hint="eastAsia"/>
          <w:i/>
          <w:iCs/>
          <w:color w:val="0000FF"/>
        </w:rPr>
        <w:t>可用下表方式描述：</w:t>
      </w: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1</w:t>
            </w:r>
          </w:p>
        </w:tc>
      </w:tr>
      <w:tr>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Hans"/>
              </w:rPr>
            </w:pPr>
            <w:r>
              <w:rPr>
                <w:rFonts w:hint="eastAsia" w:eastAsia="黑体"/>
                <w:sz w:val="24"/>
                <w:lang w:val="en-US" w:eastAsia="zh-Hans"/>
              </w:rPr>
              <w:t>随处购买</w:t>
            </w:r>
          </w:p>
        </w:tc>
      </w:tr>
      <w:tr>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spacing w:line="360" w:lineRule="auto"/>
              <w:rPr>
                <w:rFonts w:eastAsia="黑体"/>
                <w:sz w:val="24"/>
              </w:rPr>
            </w:pPr>
            <w:r>
              <w:rPr>
                <w:rFonts w:hint="eastAsia"/>
                <w:sz w:val="24"/>
              </w:rPr>
              <w:t>客户可以在设立的机器处通过扫描小程序二维码，进入“口罩天使”小程序进行口罩购买，无需担心没有口罩不能进入公共场合的尴尬。</w:t>
            </w:r>
          </w:p>
        </w:tc>
      </w:tr>
      <w:tr>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Hans"/>
              </w:rPr>
            </w:pPr>
            <w:r>
              <w:rPr>
                <w:rFonts w:hint="eastAsia"/>
                <w:sz w:val="24"/>
                <w:lang w:val="en-US" w:eastAsia="zh-Hans"/>
              </w:rPr>
              <w:t>二维码登录信息</w:t>
            </w:r>
          </w:p>
        </w:tc>
      </w:tr>
      <w:tr>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lang w:val="en-US" w:eastAsia="zh-Hans"/>
              </w:rPr>
            </w:pPr>
            <w:r>
              <w:rPr>
                <w:rFonts w:hint="eastAsia"/>
                <w:sz w:val="24"/>
                <w:lang w:val="en-US" w:eastAsia="zh-Hans"/>
              </w:rPr>
              <w:t>用户扫码二维码登录“口罩天使”小程序</w:t>
            </w:r>
            <w:r>
              <w:rPr>
                <w:rFonts w:hint="default"/>
                <w:sz w:val="24"/>
                <w:lang w:eastAsia="zh-Hans"/>
              </w:rPr>
              <w:t>，</w:t>
            </w:r>
            <w:r>
              <w:rPr>
                <w:rFonts w:hint="eastAsia"/>
                <w:sz w:val="24"/>
                <w:lang w:val="en-US" w:eastAsia="zh-Hans"/>
              </w:rPr>
              <w:t>进行口罩购买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eastAsia="宋体"/>
                <w:strike w:val="0"/>
                <w:dstrike w:val="0"/>
                <w:color w:val="FF0000"/>
                <w:sz w:val="24"/>
                <w:lang w:val="en-US" w:eastAsia="zh-Hans"/>
              </w:rPr>
            </w:pPr>
            <w:r>
              <w:rPr>
                <w:rFonts w:hint="eastAsia"/>
                <w:strike w:val="0"/>
                <w:dstrike w:val="0"/>
                <w:color w:val="auto"/>
                <w:sz w:val="24"/>
                <w:lang w:val="en-US" w:eastAsia="zh-Hans"/>
              </w:rPr>
              <w:t>登录页面</w:t>
            </w:r>
          </w:p>
        </w:tc>
      </w:tr>
      <w:tr>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Hans"/>
              </w:rPr>
            </w:pPr>
            <w:r>
              <w:rPr>
                <w:rFonts w:hint="eastAsia"/>
                <w:color w:val="auto"/>
                <w:sz w:val="24"/>
                <w:lang w:val="en-US" w:eastAsia="zh-Hans"/>
              </w:rPr>
              <w:t>显示各种口罩信息</w:t>
            </w:r>
          </w:p>
        </w:tc>
      </w:tr>
    </w:tbl>
    <w:p>
      <w:pPr>
        <w:spacing w:line="360" w:lineRule="auto"/>
        <w:ind w:left="425"/>
        <w:rPr>
          <w:i/>
          <w:iCs/>
          <w:color w:val="0000FF"/>
        </w:rPr>
      </w:pP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2</w:t>
            </w:r>
          </w:p>
        </w:tc>
      </w:tr>
      <w:tr>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Hans"/>
              </w:rPr>
            </w:pPr>
            <w:r>
              <w:rPr>
                <w:rFonts w:hint="eastAsia" w:eastAsia="黑体"/>
                <w:sz w:val="24"/>
                <w:lang w:val="en-US" w:eastAsia="zh-Hans"/>
              </w:rPr>
              <w:t>查询地点</w:t>
            </w:r>
          </w:p>
        </w:tc>
      </w:tr>
      <w:tr>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spacing w:line="360" w:lineRule="auto"/>
              <w:rPr>
                <w:rFonts w:hint="eastAsia"/>
                <w:sz w:val="24"/>
              </w:rPr>
            </w:pPr>
            <w:r>
              <w:rPr>
                <w:rFonts w:hint="eastAsia"/>
                <w:sz w:val="24"/>
              </w:rPr>
              <w:t>若此机器内口罩余量不足，用户可以通过该小程序查询附近的口罩售卖机前往购买。</w:t>
            </w:r>
          </w:p>
          <w:p>
            <w:pPr>
              <w:jc w:val="both"/>
              <w:rPr>
                <w:rFonts w:eastAsia="黑体"/>
                <w:sz w:val="24"/>
              </w:rPr>
            </w:pPr>
          </w:p>
        </w:tc>
      </w:tr>
      <w:tr>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Hans"/>
              </w:rPr>
            </w:pPr>
            <w:r>
              <w:rPr>
                <w:rFonts w:hint="eastAsia"/>
                <w:sz w:val="24"/>
                <w:lang w:val="en-US" w:eastAsia="zh-Hans"/>
              </w:rPr>
              <w:t>系统中机器地图网点信息</w:t>
            </w:r>
          </w:p>
        </w:tc>
      </w:tr>
      <w:tr>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eastAsia="宋体"/>
                <w:sz w:val="24"/>
                <w:lang w:val="en-US" w:eastAsia="zh-Hans"/>
              </w:rPr>
            </w:pPr>
            <w:r>
              <w:rPr>
                <w:rFonts w:hint="eastAsia"/>
                <w:sz w:val="24"/>
              </w:rPr>
              <w:t>查询附近的口罩售卖机</w:t>
            </w:r>
          </w:p>
        </w:tc>
      </w:tr>
      <w:tr>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eastAsia="宋体"/>
                <w:strike w:val="0"/>
                <w:dstrike w:val="0"/>
                <w:color w:val="FF0000"/>
                <w:sz w:val="24"/>
                <w:lang w:val="en-US" w:eastAsia="zh-Hans"/>
              </w:rPr>
            </w:pPr>
            <w:r>
              <w:rPr>
                <w:rFonts w:hint="eastAsia" w:eastAsia="宋体"/>
                <w:strike w:val="0"/>
                <w:dstrike w:val="0"/>
                <w:color w:val="auto"/>
                <w:sz w:val="24"/>
                <w:lang w:val="en-US" w:eastAsia="zh-Hans"/>
              </w:rPr>
              <w:t>附近口罩售卖机地图信息</w:t>
            </w:r>
          </w:p>
        </w:tc>
      </w:tr>
      <w:tr>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Hans"/>
              </w:rPr>
            </w:pPr>
            <w:r>
              <w:rPr>
                <w:rFonts w:hint="eastAsia"/>
                <w:color w:val="auto"/>
                <w:sz w:val="24"/>
                <w:lang w:val="en-US" w:eastAsia="zh-Hans"/>
              </w:rPr>
              <w:t>显示各种机器地图信息</w:t>
            </w:r>
          </w:p>
        </w:tc>
      </w:tr>
    </w:tbl>
    <w:p>
      <w:pPr>
        <w:spacing w:line="360" w:lineRule="auto"/>
        <w:ind w:left="425"/>
        <w:rPr>
          <w:i/>
          <w:iCs/>
          <w:color w:val="0000FF"/>
        </w:rPr>
      </w:pP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Hans"/>
              </w:rPr>
            </w:pPr>
            <w:r>
              <w:rPr>
                <w:rFonts w:hint="eastAsia" w:eastAsia="黑体"/>
                <w:sz w:val="24"/>
                <w:lang w:val="en-US" w:eastAsia="zh-Hans"/>
              </w:rPr>
              <w:t>自定义图案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spacing w:line="360" w:lineRule="auto"/>
              <w:rPr>
                <w:rFonts w:eastAsia="黑体"/>
                <w:sz w:val="24"/>
              </w:rPr>
            </w:pPr>
            <w:r>
              <w:rPr>
                <w:rFonts w:hint="eastAsia"/>
                <w:sz w:val="24"/>
              </w:rPr>
              <w:t>客户可以通过该小程序，自定义口罩上的图案，售卖机可以将图案打印在口罩上并出售。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Hans"/>
              </w:rPr>
            </w:pPr>
            <w:r>
              <w:rPr>
                <w:rFonts w:hint="eastAsia"/>
                <w:sz w:val="24"/>
                <w:lang w:val="en-US" w:eastAsia="zh-Hans"/>
              </w:rPr>
              <w:t>用户相册图片或系统自备图案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eastAsia="宋体"/>
                <w:sz w:val="24"/>
                <w:lang w:val="en-US" w:eastAsia="zh-Hans"/>
              </w:rPr>
            </w:pPr>
            <w:r>
              <w:rPr>
                <w:rFonts w:hint="eastAsia" w:eastAsia="宋体"/>
                <w:sz w:val="24"/>
                <w:lang w:val="en-US" w:eastAsia="zh-Hans"/>
              </w:rPr>
              <w:t>将图案打印在口罩上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eastAsia="宋体"/>
                <w:strike w:val="0"/>
                <w:dstrike w:val="0"/>
                <w:color w:val="FF0000"/>
                <w:sz w:val="24"/>
                <w:lang w:val="en-US" w:eastAsia="zh-Hans"/>
              </w:rPr>
            </w:pPr>
            <w:r>
              <w:rPr>
                <w:rFonts w:hint="eastAsia" w:eastAsia="宋体"/>
                <w:strike w:val="0"/>
                <w:dstrike w:val="0"/>
                <w:color w:val="auto"/>
                <w:sz w:val="24"/>
                <w:lang w:val="en-US" w:eastAsia="zh-Hans"/>
              </w:rPr>
              <w:t>打印完成的口罩</w:t>
            </w:r>
          </w:p>
        </w:tc>
      </w:tr>
      <w:tr>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Hans"/>
              </w:rPr>
            </w:pPr>
            <w:r>
              <w:rPr>
                <w:rFonts w:hint="eastAsia"/>
                <w:color w:val="auto"/>
                <w:sz w:val="24"/>
                <w:lang w:val="en-US" w:eastAsia="zh-Hans"/>
              </w:rPr>
              <w:t>无</w:t>
            </w:r>
          </w:p>
        </w:tc>
      </w:tr>
    </w:tbl>
    <w:p>
      <w:pPr>
        <w:spacing w:line="360" w:lineRule="auto"/>
        <w:ind w:left="425"/>
        <w:rPr>
          <w:i/>
          <w:iCs/>
          <w:color w:val="0000FF"/>
        </w:rPr>
      </w:pP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Hans"/>
              </w:rPr>
            </w:pPr>
            <w:r>
              <w:rPr>
                <w:rFonts w:hint="eastAsia" w:eastAsia="黑体"/>
                <w:sz w:val="24"/>
                <w:lang w:val="en-US" w:eastAsia="zh-Hans"/>
              </w:rPr>
              <w:t>客服咨询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spacing w:line="360" w:lineRule="auto"/>
              <w:rPr>
                <w:rFonts w:eastAsia="黑体"/>
                <w:sz w:val="24"/>
              </w:rPr>
            </w:pPr>
            <w:r>
              <w:rPr>
                <w:rFonts w:hint="eastAsia"/>
                <w:sz w:val="24"/>
              </w:rPr>
              <w:t>通过“口罩天使”小程序联系客服解决客户因付钱不出货等问题。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Hans"/>
              </w:rPr>
            </w:pPr>
            <w:r>
              <w:rPr>
                <w:rFonts w:hint="eastAsia"/>
                <w:sz w:val="24"/>
                <w:lang w:val="en-US" w:eastAsia="zh-Hans"/>
              </w:rPr>
              <w:t>用户反馈窗口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eastAsia="宋体"/>
                <w:sz w:val="24"/>
                <w:lang w:val="en-US" w:eastAsia="zh-Hans"/>
              </w:rPr>
            </w:pPr>
            <w:r>
              <w:rPr>
                <w:rFonts w:hint="eastAsia" w:eastAsia="宋体"/>
                <w:sz w:val="24"/>
                <w:lang w:val="en-US" w:eastAsia="zh-Hans"/>
              </w:rPr>
              <w:t>通过小程序联系客服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eastAsia="宋体"/>
                <w:strike w:val="0"/>
                <w:dstrike w:val="0"/>
                <w:color w:val="FF0000"/>
                <w:sz w:val="24"/>
                <w:lang w:val="en-US" w:eastAsia="zh-Hans"/>
              </w:rPr>
            </w:pPr>
            <w:r>
              <w:rPr>
                <w:rFonts w:hint="eastAsia" w:eastAsia="宋体"/>
                <w:strike w:val="0"/>
                <w:dstrike w:val="0"/>
                <w:color w:val="auto"/>
                <w:sz w:val="24"/>
                <w:lang w:val="en-US" w:eastAsia="zh-Hans"/>
              </w:rPr>
              <w:t>客服回应信息</w:t>
            </w:r>
          </w:p>
        </w:tc>
      </w:tr>
      <w:tr>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Hans"/>
              </w:rPr>
            </w:pPr>
            <w:r>
              <w:rPr>
                <w:rFonts w:hint="eastAsia"/>
                <w:color w:val="auto"/>
                <w:sz w:val="24"/>
                <w:lang w:val="en-US" w:eastAsia="zh-Hans"/>
              </w:rPr>
              <w:t>显示客服回应信息</w:t>
            </w:r>
          </w:p>
        </w:tc>
      </w:tr>
    </w:tbl>
    <w:p>
      <w:pPr>
        <w:spacing w:line="360" w:lineRule="auto"/>
        <w:ind w:left="425"/>
        <w:rPr>
          <w:i/>
          <w:iCs/>
          <w:color w:val="0000FF"/>
        </w:rPr>
      </w:pP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5</w:t>
            </w:r>
          </w:p>
        </w:tc>
      </w:tr>
      <w:tr>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Hans"/>
              </w:rPr>
            </w:pPr>
            <w:r>
              <w:rPr>
                <w:rFonts w:hint="eastAsia" w:eastAsia="黑体"/>
                <w:sz w:val="24"/>
                <w:lang w:val="en-US" w:eastAsia="zh-Hans"/>
              </w:rPr>
              <w:t>提醒补货</w:t>
            </w:r>
          </w:p>
        </w:tc>
      </w:tr>
      <w:tr>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spacing w:line="360" w:lineRule="auto"/>
              <w:rPr>
                <w:rFonts w:eastAsia="黑体"/>
                <w:sz w:val="24"/>
              </w:rPr>
            </w:pPr>
            <w:r>
              <w:rPr>
                <w:rFonts w:hint="eastAsia"/>
                <w:sz w:val="24"/>
              </w:rPr>
              <w:t>客户通过小程序联系机器客服，客服会给管理员发送补货提醒，尽快补货。</w:t>
            </w:r>
          </w:p>
        </w:tc>
      </w:tr>
      <w:tr>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Hans"/>
              </w:rPr>
            </w:pPr>
            <w:r>
              <w:rPr>
                <w:rFonts w:hint="eastAsia" w:eastAsia="宋体"/>
                <w:sz w:val="24"/>
                <w:lang w:val="en-US" w:eastAsia="zh-Hans"/>
              </w:rPr>
              <w:t>用户输入</w:t>
            </w:r>
          </w:p>
        </w:tc>
      </w:tr>
      <w:tr>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eastAsia="宋体"/>
                <w:sz w:val="24"/>
                <w:lang w:val="en-US" w:eastAsia="zh-Hans"/>
              </w:rPr>
            </w:pPr>
            <w:r>
              <w:rPr>
                <w:rFonts w:hint="eastAsia" w:eastAsia="宋体"/>
                <w:sz w:val="24"/>
                <w:lang w:val="en-US" w:eastAsia="zh-Hans"/>
              </w:rPr>
              <w:t>用户联系客服</w:t>
            </w:r>
            <w:r>
              <w:rPr>
                <w:rFonts w:hint="default" w:eastAsia="宋体"/>
                <w:sz w:val="24"/>
                <w:lang w:eastAsia="zh-Hans"/>
              </w:rPr>
              <w:t>，</w:t>
            </w:r>
            <w:r>
              <w:rPr>
                <w:rFonts w:hint="eastAsia" w:eastAsia="宋体"/>
                <w:sz w:val="24"/>
                <w:lang w:val="en-US" w:eastAsia="zh-Hans"/>
              </w:rPr>
              <w:t>客服会给管理员发送补货提醒</w:t>
            </w:r>
          </w:p>
        </w:tc>
      </w:tr>
      <w:tr>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eastAsia="宋体"/>
                <w:strike w:val="0"/>
                <w:dstrike w:val="0"/>
                <w:color w:val="FF0000"/>
                <w:sz w:val="24"/>
                <w:lang w:val="en-US" w:eastAsia="zh-Hans"/>
              </w:rPr>
            </w:pPr>
            <w:r>
              <w:rPr>
                <w:rFonts w:hint="eastAsia" w:eastAsia="宋体"/>
                <w:strike w:val="0"/>
                <w:dstrike w:val="0"/>
                <w:color w:val="auto"/>
                <w:sz w:val="24"/>
                <w:lang w:val="en-US" w:eastAsia="zh-Hans"/>
              </w:rPr>
              <w:t>提醒完成页面</w:t>
            </w:r>
          </w:p>
        </w:tc>
      </w:tr>
      <w:tr>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Hans"/>
              </w:rPr>
            </w:pPr>
            <w:r>
              <w:rPr>
                <w:rFonts w:hint="eastAsia"/>
                <w:color w:val="auto"/>
                <w:sz w:val="24"/>
                <w:lang w:val="en-US" w:eastAsia="zh-Hans"/>
              </w:rPr>
              <w:t>显示提醒完成页面信息</w:t>
            </w:r>
          </w:p>
        </w:tc>
      </w:tr>
    </w:tbl>
    <w:p>
      <w:pPr>
        <w:spacing w:line="360" w:lineRule="auto"/>
        <w:ind w:left="425"/>
        <w:rPr>
          <w:i/>
          <w:iCs/>
          <w:color w:val="0000FF"/>
        </w:rPr>
      </w:pP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Hans"/>
              </w:rPr>
            </w:pPr>
            <w:r>
              <w:rPr>
                <w:rFonts w:hint="eastAsia" w:eastAsia="黑体"/>
                <w:sz w:val="24"/>
                <w:lang w:val="en-US" w:eastAsia="zh-Hans"/>
              </w:rPr>
              <w:t>储值功能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spacing w:line="360" w:lineRule="auto"/>
              <w:rPr>
                <w:rFonts w:eastAsia="黑体"/>
                <w:sz w:val="24"/>
              </w:rPr>
            </w:pPr>
            <w:r>
              <w:rPr>
                <w:rFonts w:hint="eastAsia"/>
                <w:sz w:val="24"/>
              </w:rPr>
              <w:t>客户可以在该小程序的个人钱包充值余额，减少购买时繁琐的步骤，能让客户实现一键购买。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Hans"/>
              </w:rPr>
            </w:pPr>
            <w:r>
              <w:rPr>
                <w:rFonts w:hint="eastAsia" w:eastAsia="宋体"/>
                <w:sz w:val="24"/>
                <w:lang w:val="en-US" w:eastAsia="zh-Hans"/>
              </w:rPr>
              <w:t>用户微信钱包数额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eastAsia="宋体"/>
                <w:sz w:val="24"/>
                <w:lang w:val="en-US" w:eastAsia="zh-Hans"/>
              </w:rPr>
            </w:pPr>
            <w:r>
              <w:rPr>
                <w:rFonts w:hint="eastAsia" w:eastAsia="宋体"/>
                <w:sz w:val="24"/>
                <w:lang w:val="en-US" w:eastAsia="zh-Hans"/>
              </w:rPr>
              <w:t>通过微信钱包给小程序个人钱包充值金额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eastAsia="宋体"/>
                <w:strike w:val="0"/>
                <w:dstrike w:val="0"/>
                <w:color w:val="FF0000"/>
                <w:sz w:val="24"/>
                <w:lang w:val="en-US" w:eastAsia="zh-Hans"/>
              </w:rPr>
            </w:pPr>
            <w:r>
              <w:rPr>
                <w:rFonts w:hint="eastAsia" w:eastAsia="宋体"/>
                <w:strike w:val="0"/>
                <w:dstrike w:val="0"/>
                <w:color w:val="auto"/>
                <w:sz w:val="24"/>
                <w:lang w:val="en-US" w:eastAsia="zh-Hans"/>
              </w:rPr>
              <w:t>充值完成后的个人钱包金额</w:t>
            </w:r>
          </w:p>
        </w:tc>
      </w:tr>
      <w:tr>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Hans"/>
              </w:rPr>
            </w:pPr>
            <w:r>
              <w:rPr>
                <w:rFonts w:hint="eastAsia"/>
                <w:color w:val="auto"/>
                <w:sz w:val="24"/>
                <w:lang w:val="en-US" w:eastAsia="zh-Hans"/>
              </w:rPr>
              <w:t>显示当前余额</w:t>
            </w:r>
          </w:p>
        </w:tc>
      </w:tr>
    </w:tbl>
    <w:p>
      <w:pPr>
        <w:spacing w:line="360" w:lineRule="auto"/>
        <w:ind w:left="425"/>
        <w:rPr>
          <w:i/>
          <w:iCs/>
          <w:color w:val="0000FF"/>
        </w:rPr>
      </w:pP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Hans"/>
              </w:rPr>
            </w:pPr>
            <w:r>
              <w:rPr>
                <w:rFonts w:hint="eastAsia" w:eastAsia="黑体"/>
                <w:sz w:val="24"/>
                <w:lang w:val="en-US" w:eastAsia="zh-Hans"/>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sz w:val="24"/>
              </w:rPr>
              <w:t>客户可以在个人界面中查看购买口罩的订单，全部订单和未支付订单，方便客户和客服对该客户的订单进行核查。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Hans"/>
              </w:rPr>
            </w:pPr>
            <w:r>
              <w:rPr>
                <w:rFonts w:hint="eastAsia" w:eastAsia="宋体"/>
                <w:sz w:val="24"/>
                <w:lang w:val="en-US" w:eastAsia="zh-Hans"/>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eastAsia="宋体"/>
                <w:sz w:val="24"/>
                <w:lang w:val="en-US" w:eastAsia="zh-Hans"/>
              </w:rPr>
            </w:pPr>
            <w:r>
              <w:rPr>
                <w:rFonts w:hint="eastAsia"/>
                <w:sz w:val="24"/>
              </w:rPr>
              <w:t>查询</w:t>
            </w:r>
            <w:r>
              <w:rPr>
                <w:rFonts w:hint="eastAsia"/>
                <w:sz w:val="24"/>
                <w:lang w:val="en-US" w:eastAsia="zh-Hans"/>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eastAsia="宋体"/>
                <w:strike w:val="0"/>
                <w:dstrike w:val="0"/>
                <w:color w:val="FF0000"/>
                <w:sz w:val="24"/>
                <w:lang w:val="en-US" w:eastAsia="zh-Hans"/>
              </w:rPr>
            </w:pPr>
            <w:r>
              <w:rPr>
                <w:rFonts w:hint="eastAsia" w:eastAsia="宋体"/>
                <w:strike w:val="0"/>
                <w:dstrike w:val="0"/>
                <w:color w:val="auto"/>
                <w:sz w:val="24"/>
                <w:lang w:val="en-US" w:eastAsia="zh-Hans"/>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Hans"/>
              </w:rPr>
            </w:pPr>
            <w:r>
              <w:rPr>
                <w:rFonts w:hint="eastAsia"/>
                <w:color w:val="auto"/>
                <w:sz w:val="24"/>
                <w:lang w:val="en-US" w:eastAsia="zh-Hans"/>
              </w:rPr>
              <w:t>显示订单信息</w:t>
            </w:r>
          </w:p>
        </w:tc>
      </w:tr>
    </w:tbl>
    <w:p>
      <w:pPr>
        <w:spacing w:line="360" w:lineRule="auto"/>
        <w:ind w:left="425"/>
        <w:rPr>
          <w:i/>
          <w:iCs/>
          <w:color w:val="0000FF"/>
        </w:rPr>
      </w:pP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8</w:t>
            </w:r>
          </w:p>
        </w:tc>
      </w:tr>
      <w:tr>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Hans"/>
              </w:rPr>
            </w:pPr>
            <w:r>
              <w:rPr>
                <w:rFonts w:hint="eastAsia" w:eastAsia="黑体"/>
                <w:sz w:val="24"/>
                <w:lang w:val="en-US" w:eastAsia="zh-Hans"/>
              </w:rPr>
              <w:t>身份认证</w:t>
            </w:r>
          </w:p>
        </w:tc>
      </w:tr>
      <w:tr>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spacing w:line="360" w:lineRule="auto"/>
              <w:rPr>
                <w:rFonts w:hint="eastAsia"/>
                <w:sz w:val="24"/>
              </w:rPr>
            </w:pPr>
            <w:r>
              <w:rPr>
                <w:rFonts w:hint="eastAsia"/>
                <w:sz w:val="24"/>
              </w:rPr>
              <w:t>管理员通过该程序的身份认证，管理口罩的售卖，如开始或暂停某类口罩的售卖。</w:t>
            </w:r>
          </w:p>
          <w:p>
            <w:pPr>
              <w:jc w:val="both"/>
              <w:rPr>
                <w:rFonts w:eastAsia="黑体"/>
                <w:sz w:val="24"/>
              </w:rPr>
            </w:pPr>
          </w:p>
        </w:tc>
      </w:tr>
      <w:tr>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Hans"/>
              </w:rPr>
            </w:pPr>
            <w:r>
              <w:rPr>
                <w:rFonts w:hint="eastAsia"/>
                <w:sz w:val="24"/>
                <w:lang w:val="en-US" w:eastAsia="zh-Hans"/>
              </w:rPr>
              <w:t>管理员输入</w:t>
            </w:r>
          </w:p>
        </w:tc>
      </w:tr>
      <w:tr>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eastAsia="宋体"/>
                <w:sz w:val="24"/>
                <w:lang w:val="en-US" w:eastAsia="zh-Hans"/>
              </w:rPr>
            </w:pPr>
            <w:r>
              <w:rPr>
                <w:rFonts w:hint="eastAsia" w:eastAsia="宋体"/>
                <w:sz w:val="24"/>
                <w:lang w:val="en-US" w:eastAsia="zh-Hans"/>
              </w:rPr>
              <w:t>管理员身份认证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eastAsia="宋体"/>
                <w:strike w:val="0"/>
                <w:dstrike w:val="0"/>
                <w:color w:val="FF0000"/>
                <w:sz w:val="24"/>
                <w:lang w:val="en-US" w:eastAsia="zh-Hans"/>
              </w:rPr>
            </w:pPr>
            <w:r>
              <w:rPr>
                <w:rFonts w:hint="eastAsia" w:eastAsia="宋体"/>
                <w:strike w:val="0"/>
                <w:dstrike w:val="0"/>
                <w:color w:val="auto"/>
                <w:sz w:val="24"/>
                <w:lang w:val="en-US" w:eastAsia="zh-Hans"/>
              </w:rPr>
              <w:t>认证完成</w:t>
            </w:r>
          </w:p>
        </w:tc>
      </w:tr>
      <w:tr>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Hans"/>
              </w:rPr>
            </w:pPr>
            <w:r>
              <w:rPr>
                <w:rFonts w:hint="eastAsia"/>
                <w:color w:val="auto"/>
                <w:sz w:val="24"/>
                <w:lang w:val="en-US" w:eastAsia="zh-Hans"/>
              </w:rPr>
              <w:t>显示认证完成信息</w:t>
            </w:r>
          </w:p>
        </w:tc>
      </w:tr>
    </w:tbl>
    <w:p>
      <w:pPr>
        <w:spacing w:line="360" w:lineRule="auto"/>
        <w:ind w:left="425"/>
        <w:rPr>
          <w:i/>
          <w:iCs/>
          <w:color w:val="0000FF"/>
        </w:rPr>
      </w:pPr>
    </w:p>
    <w:tbl>
      <w:tblPr>
        <w:tblStyle w:val="41"/>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Hans"/>
              </w:rPr>
            </w:pPr>
            <w:r>
              <w:rPr>
                <w:rFonts w:hint="eastAsia" w:eastAsia="黑体"/>
                <w:sz w:val="24"/>
                <w:lang w:val="en-US" w:eastAsia="zh-Hans"/>
              </w:rPr>
              <w:t>会员购买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spacing w:line="360" w:lineRule="auto"/>
              <w:rPr>
                <w:rFonts w:hint="eastAsia"/>
                <w:sz w:val="24"/>
              </w:rPr>
            </w:pPr>
            <w:r>
              <w:rPr>
                <w:rFonts w:hint="eastAsia"/>
                <w:sz w:val="24"/>
              </w:rPr>
              <w:t>客户可以通过小程序购买会员，成为会员的客户，购买口罩时能享受一定的折扣。</w:t>
            </w:r>
          </w:p>
          <w:p>
            <w:pPr>
              <w:jc w:val="both"/>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宋体"/>
                <w:sz w:val="24"/>
                <w:lang w:val="en-US" w:eastAsia="zh-Hans"/>
              </w:rPr>
            </w:pPr>
            <w:r>
              <w:rPr>
                <w:rFonts w:hint="eastAsia"/>
                <w:sz w:val="24"/>
                <w:lang w:val="en-US" w:eastAsia="zh-Hans"/>
              </w:rPr>
              <w:t>用户购买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eastAsia="宋体"/>
                <w:sz w:val="24"/>
                <w:lang w:val="en-US" w:eastAsia="zh-Hans"/>
              </w:rPr>
            </w:pPr>
            <w:r>
              <w:rPr>
                <w:rFonts w:hint="eastAsia" w:eastAsia="宋体"/>
                <w:sz w:val="24"/>
                <w:lang w:val="en-US" w:eastAsia="zh-Hans"/>
              </w:rPr>
              <w:t>用户购买会员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eastAsia="宋体"/>
                <w:strike w:val="0"/>
                <w:dstrike w:val="0"/>
                <w:color w:val="FF0000"/>
                <w:sz w:val="24"/>
                <w:lang w:val="en-US" w:eastAsia="zh-Hans"/>
              </w:rPr>
            </w:pPr>
            <w:r>
              <w:rPr>
                <w:rFonts w:hint="eastAsia" w:eastAsia="宋体"/>
                <w:strike w:val="0"/>
                <w:dstrike w:val="0"/>
                <w:color w:val="auto"/>
                <w:sz w:val="24"/>
                <w:lang w:val="en-US" w:eastAsia="zh-Hans"/>
              </w:rPr>
              <w:t>成为会员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eastAsia="宋体"/>
                <w:color w:val="FF0000"/>
                <w:sz w:val="24"/>
                <w:lang w:val="en-US" w:eastAsia="zh-Hans"/>
              </w:rPr>
            </w:pPr>
            <w:r>
              <w:rPr>
                <w:rFonts w:hint="eastAsia"/>
                <w:color w:val="auto"/>
                <w:sz w:val="24"/>
                <w:lang w:val="en-US" w:eastAsia="zh-Hans"/>
              </w:rPr>
              <w:t>拥有会员权益</w:t>
            </w:r>
          </w:p>
        </w:tc>
      </w:tr>
    </w:tbl>
    <w:p>
      <w:pPr>
        <w:spacing w:line="360" w:lineRule="auto"/>
        <w:ind w:left="425"/>
        <w:rPr>
          <w:i/>
          <w:iCs/>
          <w:color w:val="0000FF"/>
        </w:rPr>
      </w:pPr>
    </w:p>
    <w:p>
      <w:pPr>
        <w:pStyle w:val="4"/>
      </w:pPr>
      <w:bookmarkStart w:id="14" w:name="_Toc18381302"/>
      <w:r>
        <w:rPr>
          <w:rFonts w:hint="eastAsia"/>
        </w:rPr>
        <w:t>性能需求</w:t>
      </w:r>
      <w:bookmarkEnd w:id="14"/>
    </w:p>
    <w:p>
      <w:pPr>
        <w:spacing w:line="360" w:lineRule="auto"/>
        <w:ind w:firstLine="425"/>
        <w:rPr>
          <w:i/>
          <w:iCs/>
          <w:color w:val="0000FF"/>
        </w:rPr>
      </w:pPr>
      <w:r>
        <w:rPr>
          <w:rFonts w:hint="eastAsia"/>
          <w:i/>
          <w:iCs/>
          <w:color w:val="0000FF"/>
        </w:rPr>
        <w:t>本节说明软件数据处理能力和时间特性的需求。</w:t>
      </w:r>
    </w:p>
    <w:p>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pPr>
        <w:spacing w:line="360" w:lineRule="auto"/>
        <w:ind w:firstLine="425"/>
        <w:rPr>
          <w:i/>
          <w:iCs/>
          <w:color w:val="0000FF"/>
        </w:rPr>
      </w:pPr>
      <w:r>
        <w:rPr>
          <w:rFonts w:hint="eastAsia"/>
          <w:i/>
          <w:iCs/>
          <w:color w:val="0000FF"/>
        </w:rPr>
        <w:t>时间特性可能包括：响应时间、更新处理时间、数据的转换和传送时间、运行时间等。</w:t>
      </w:r>
    </w:p>
    <w:p>
      <w:pPr>
        <w:pStyle w:val="4"/>
      </w:pPr>
      <w:bookmarkStart w:id="15" w:name="_Toc18381304"/>
      <w:r>
        <w:rPr>
          <w:rFonts w:hint="eastAsia"/>
        </w:rPr>
        <w:t>设计约束</w:t>
      </w:r>
      <w:bookmarkEnd w:id="15"/>
    </w:p>
    <w:p>
      <w:pPr>
        <w:pStyle w:val="5"/>
      </w:pPr>
      <w:bookmarkStart w:id="16" w:name="_Toc18381305"/>
      <w:r>
        <w:rPr>
          <w:rFonts w:hint="eastAsia"/>
        </w:rPr>
        <w:t>其他标准的约束</w:t>
      </w:r>
      <w:bookmarkEnd w:id="16"/>
    </w:p>
    <w:p>
      <w:pPr>
        <w:spacing w:line="360" w:lineRule="auto"/>
        <w:ind w:left="425"/>
        <w:rPr>
          <w:i/>
          <w:iCs/>
          <w:color w:val="0000FF"/>
        </w:rPr>
      </w:pPr>
      <w:r>
        <w:rPr>
          <w:rFonts w:hint="eastAsia"/>
          <w:i/>
          <w:iCs/>
          <w:color w:val="0000FF"/>
        </w:rPr>
        <w:t>本节描述由现有的标准或规则派生的要求，如：</w:t>
      </w:r>
    </w:p>
    <w:p>
      <w:pPr>
        <w:numPr>
          <w:ilvl w:val="4"/>
          <w:numId w:val="4"/>
        </w:numPr>
        <w:spacing w:line="360" w:lineRule="auto"/>
        <w:rPr>
          <w:i/>
          <w:iCs/>
          <w:color w:val="0000FF"/>
        </w:rPr>
      </w:pPr>
      <w:r>
        <w:rPr>
          <w:rFonts w:hint="eastAsia"/>
          <w:i/>
          <w:iCs/>
          <w:color w:val="0000FF"/>
        </w:rPr>
        <w:t>报表格式；</w:t>
      </w:r>
    </w:p>
    <w:p>
      <w:pPr>
        <w:numPr>
          <w:ilvl w:val="4"/>
          <w:numId w:val="4"/>
        </w:numPr>
        <w:spacing w:line="360" w:lineRule="auto"/>
        <w:rPr>
          <w:i/>
          <w:iCs/>
          <w:color w:val="0000FF"/>
        </w:rPr>
      </w:pPr>
      <w:r>
        <w:rPr>
          <w:rFonts w:hint="eastAsia"/>
          <w:i/>
          <w:iCs/>
          <w:color w:val="0000FF"/>
        </w:rPr>
        <w:t>数据命名；</w:t>
      </w:r>
    </w:p>
    <w:p>
      <w:pPr>
        <w:numPr>
          <w:ilvl w:val="4"/>
          <w:numId w:val="4"/>
        </w:numPr>
        <w:spacing w:line="360" w:lineRule="auto"/>
        <w:rPr>
          <w:i/>
          <w:iCs/>
          <w:color w:val="0000FF"/>
        </w:rPr>
      </w:pPr>
      <w:r>
        <w:rPr>
          <w:rFonts w:hint="eastAsia"/>
          <w:i/>
          <w:iCs/>
          <w:color w:val="0000FF"/>
        </w:rPr>
        <w:t>审计追踪，等等。</w:t>
      </w:r>
    </w:p>
    <w:p>
      <w:pPr>
        <w:pStyle w:val="5"/>
      </w:pPr>
      <w:bookmarkStart w:id="17" w:name="_Toc18381306"/>
      <w:r>
        <w:rPr>
          <w:rFonts w:hint="eastAsia"/>
        </w:rPr>
        <w:t>硬件约束</w:t>
      </w:r>
      <w:bookmarkEnd w:id="17"/>
    </w:p>
    <w:p>
      <w:pPr>
        <w:spacing w:line="360" w:lineRule="auto"/>
        <w:ind w:left="425"/>
        <w:rPr>
          <w:i/>
          <w:iCs/>
          <w:color w:val="0000FF"/>
        </w:rPr>
      </w:pPr>
      <w:r>
        <w:rPr>
          <w:rFonts w:hint="eastAsia"/>
          <w:i/>
          <w:iCs/>
          <w:color w:val="0000FF"/>
        </w:rPr>
        <w:t>本节包括各种软件运行的硬件约束，如：</w:t>
      </w:r>
    </w:p>
    <w:p>
      <w:pPr>
        <w:numPr>
          <w:ilvl w:val="1"/>
          <w:numId w:val="5"/>
        </w:numPr>
        <w:spacing w:line="360" w:lineRule="auto"/>
        <w:rPr>
          <w:i/>
          <w:iCs/>
          <w:color w:val="0000FF"/>
        </w:rPr>
      </w:pPr>
      <w:r>
        <w:rPr>
          <w:rFonts w:hint="eastAsia"/>
          <w:i/>
          <w:iCs/>
          <w:color w:val="0000FF"/>
        </w:rPr>
        <w:t>硬件配置的特点；</w:t>
      </w:r>
    </w:p>
    <w:p>
      <w:pPr>
        <w:numPr>
          <w:ilvl w:val="1"/>
          <w:numId w:val="5"/>
        </w:numPr>
        <w:spacing w:line="360" w:lineRule="auto"/>
        <w:rPr>
          <w:i/>
          <w:iCs/>
          <w:color w:val="0000FF"/>
        </w:rPr>
      </w:pPr>
      <w:r>
        <w:rPr>
          <w:rFonts w:hint="eastAsia"/>
          <w:i/>
          <w:iCs/>
          <w:color w:val="0000FF"/>
        </w:rPr>
        <w:t>内存储器和辅助存储器的容量。</w:t>
      </w:r>
    </w:p>
    <w:p>
      <w:pPr>
        <w:pStyle w:val="4"/>
      </w:pPr>
      <w:r>
        <w:rPr>
          <w:rFonts w:hint="eastAsia"/>
        </w:rPr>
        <w:t>其它非功能性需求</w:t>
      </w:r>
    </w:p>
    <w:p>
      <w:pPr>
        <w:spacing w:line="360" w:lineRule="auto"/>
        <w:ind w:left="425"/>
        <w:rPr>
          <w:i/>
          <w:iCs/>
          <w:color w:val="0000FF"/>
        </w:rPr>
      </w:pPr>
      <w:r>
        <w:rPr>
          <w:rFonts w:hint="eastAsia"/>
          <w:i/>
          <w:iCs/>
          <w:color w:val="0000FF"/>
        </w:rPr>
        <w:t>本节定义用户对软件的其他要求，可能的内容如下所列。如果SRS包括了下列属性，但在SRS的其他章节进行说明，须在相应小节指明。</w:t>
      </w:r>
    </w:p>
    <w:p>
      <w:pPr>
        <w:pStyle w:val="5"/>
      </w:pPr>
      <w:bookmarkStart w:id="18" w:name="_Toc18381308"/>
      <w:r>
        <w:rPr>
          <w:rFonts w:hint="eastAsia"/>
        </w:rPr>
        <w:t>可用性</w:t>
      </w:r>
      <w:bookmarkEnd w:id="18"/>
    </w:p>
    <w:p>
      <w:pPr>
        <w:spacing w:line="360" w:lineRule="auto"/>
        <w:ind w:left="425"/>
        <w:rPr>
          <w:i/>
          <w:iCs/>
          <w:color w:val="0000FF"/>
        </w:rPr>
      </w:pPr>
      <w:r>
        <w:rPr>
          <w:rFonts w:hint="eastAsia"/>
          <w:i/>
          <w:iCs/>
          <w:color w:val="0000FF"/>
        </w:rPr>
        <w:t>定义某些需求（如：检查点、恢复方法和重启动性等），以保证软件的可用性。</w:t>
      </w:r>
    </w:p>
    <w:p>
      <w:pPr>
        <w:pStyle w:val="5"/>
      </w:pPr>
      <w:bookmarkStart w:id="19" w:name="_Toc18381309"/>
      <w:r>
        <w:rPr>
          <w:rFonts w:hint="eastAsia"/>
        </w:rPr>
        <w:t>可靠性</w:t>
      </w:r>
      <w:bookmarkEnd w:id="19"/>
    </w:p>
    <w:p>
      <w:pPr>
        <w:spacing w:line="360" w:lineRule="auto"/>
        <w:ind w:left="425"/>
        <w:rPr>
          <w:i/>
          <w:iCs/>
          <w:color w:val="0000FF"/>
        </w:rPr>
      </w:pPr>
      <w:r>
        <w:rPr>
          <w:rFonts w:hint="eastAsia"/>
          <w:i/>
          <w:iCs/>
          <w:color w:val="0000FF"/>
        </w:rPr>
        <w:t>定义软件在规定的时间内和规定的条件下，满足规定功能的能力。</w:t>
      </w:r>
    </w:p>
    <w:p>
      <w:pPr>
        <w:pStyle w:val="5"/>
      </w:pPr>
      <w:bookmarkStart w:id="20" w:name="_Toc18381310"/>
      <w:r>
        <w:rPr>
          <w:rFonts w:hint="eastAsia"/>
        </w:rPr>
        <w:t>效率</w:t>
      </w:r>
      <w:bookmarkEnd w:id="20"/>
    </w:p>
    <w:p>
      <w:pPr>
        <w:spacing w:line="360" w:lineRule="auto"/>
        <w:ind w:left="425"/>
        <w:rPr>
          <w:i/>
          <w:iCs/>
          <w:color w:val="0000FF"/>
        </w:rPr>
      </w:pPr>
      <w:r>
        <w:rPr>
          <w:rFonts w:hint="eastAsia"/>
          <w:i/>
          <w:iCs/>
          <w:color w:val="0000FF"/>
        </w:rPr>
        <w:t>定义软件在规定的条件下，功能和性能水平与所使用资源量（如软件产品、硬件设施、耗材、操作人员、维护人员）之间的关系。</w:t>
      </w:r>
    </w:p>
    <w:p>
      <w:pPr>
        <w:pStyle w:val="5"/>
      </w:pPr>
      <w:bookmarkStart w:id="21" w:name="_Toc18381311"/>
      <w:r>
        <w:rPr>
          <w:rFonts w:hint="eastAsia"/>
        </w:rPr>
        <w:t>安全性</w:t>
      </w:r>
      <w:bookmarkEnd w:id="21"/>
    </w:p>
    <w:p>
      <w:pPr>
        <w:spacing w:line="360" w:lineRule="auto"/>
        <w:ind w:left="425"/>
        <w:rPr>
          <w:i/>
          <w:iCs/>
          <w:color w:val="0000FF"/>
        </w:rPr>
      </w:pPr>
      <w:r>
        <w:rPr>
          <w:rFonts w:hint="eastAsia"/>
          <w:i/>
          <w:iCs/>
          <w:color w:val="0000FF"/>
        </w:rPr>
        <w:t>说明如何保护软件，以防止偶然或恶意的访问、使用、修改或泄密。</w:t>
      </w:r>
    </w:p>
    <w:p>
      <w:pPr>
        <w:pStyle w:val="5"/>
      </w:pPr>
      <w:bookmarkStart w:id="22" w:name="_Toc18381312"/>
      <w:r>
        <w:rPr>
          <w:rFonts w:hint="eastAsia"/>
        </w:rPr>
        <w:t>可维护性</w:t>
      </w:r>
      <w:bookmarkEnd w:id="22"/>
    </w:p>
    <w:p>
      <w:pPr>
        <w:spacing w:line="360" w:lineRule="auto"/>
        <w:ind w:left="425"/>
        <w:rPr>
          <w:i/>
          <w:iCs/>
          <w:color w:val="0000FF"/>
        </w:rPr>
      </w:pPr>
      <w:r>
        <w:rPr>
          <w:rFonts w:hint="eastAsia"/>
          <w:i/>
          <w:iCs/>
          <w:color w:val="0000FF"/>
        </w:rPr>
        <w:t>规定需求以保证软件是可维护的。</w:t>
      </w:r>
    </w:p>
    <w:p>
      <w:pPr>
        <w:pStyle w:val="5"/>
      </w:pPr>
      <w:bookmarkStart w:id="23" w:name="_Toc18381313"/>
      <w:r>
        <w:rPr>
          <w:rFonts w:hint="eastAsia"/>
        </w:rPr>
        <w:t>可移植性</w:t>
      </w:r>
      <w:bookmarkEnd w:id="23"/>
    </w:p>
    <w:p>
      <w:pPr>
        <w:spacing w:line="360" w:lineRule="auto"/>
        <w:ind w:left="425"/>
        <w:rPr>
          <w:i/>
          <w:iCs/>
          <w:color w:val="0000FF"/>
        </w:rPr>
      </w:pPr>
      <w:r>
        <w:rPr>
          <w:rFonts w:hint="eastAsia"/>
          <w:i/>
          <w:iCs/>
          <w:color w:val="0000FF"/>
        </w:rPr>
        <w:t>说明软件对软、硬件环境的兼容，它从一个环境移植到另一个环境的约束等。</w:t>
      </w:r>
    </w:p>
    <w:p>
      <w:pPr>
        <w:spacing w:line="360" w:lineRule="auto"/>
        <w:rPr>
          <w:rFonts w:ascii="宋体"/>
          <w:sz w:val="24"/>
        </w:rPr>
      </w:pPr>
    </w:p>
    <w:p>
      <w:pPr>
        <w:spacing w:line="360" w:lineRule="auto"/>
        <w:rPr>
          <w:rFonts w:ascii="宋体"/>
          <w:sz w:val="24"/>
        </w:rPr>
      </w:pPr>
      <w:r>
        <w:rPr>
          <w:rFonts w:hint="eastAsia" w:ascii="宋体"/>
          <w:sz w:val="24"/>
        </w:rPr>
        <w:t>...</w:t>
      </w:r>
    </w:p>
    <w:p>
      <w:pPr>
        <w:pStyle w:val="4"/>
      </w:pPr>
      <w:bookmarkStart w:id="24" w:name="_Toc18381314"/>
      <w:r>
        <w:rPr>
          <w:rFonts w:hint="eastAsia"/>
        </w:rPr>
        <w:t>外部接口需求</w:t>
      </w:r>
      <w:bookmarkEnd w:id="24"/>
    </w:p>
    <w:p>
      <w:pPr>
        <w:pStyle w:val="5"/>
      </w:pPr>
      <w:bookmarkStart w:id="25" w:name="_Toc18381315"/>
      <w:r>
        <w:rPr>
          <w:rFonts w:hint="eastAsia"/>
        </w:rPr>
        <w:t>用户接口</w:t>
      </w:r>
      <w:bookmarkEnd w:id="25"/>
    </w:p>
    <w:p>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pPr>
        <w:pStyle w:val="5"/>
      </w:pPr>
      <w:bookmarkStart w:id="26" w:name="_Toc18381316"/>
      <w:r>
        <w:rPr>
          <w:rFonts w:hint="eastAsia"/>
        </w:rPr>
        <w:t>硬件接口</w:t>
      </w:r>
      <w:bookmarkEnd w:id="26"/>
    </w:p>
    <w:p>
      <w:pPr>
        <w:spacing w:line="360" w:lineRule="auto"/>
        <w:ind w:left="425"/>
        <w:rPr>
          <w:i/>
          <w:iCs/>
          <w:color w:val="0000FF"/>
        </w:rPr>
      </w:pPr>
      <w:r>
        <w:rPr>
          <w:rFonts w:hint="eastAsia"/>
          <w:i/>
          <w:iCs/>
          <w:color w:val="0000FF"/>
        </w:rPr>
        <w:t>本节说明软件与硬件间各接口，可使用接口框图进行说明。说明内容包括：</w:t>
      </w:r>
    </w:p>
    <w:p>
      <w:pPr>
        <w:numPr>
          <w:ilvl w:val="1"/>
          <w:numId w:val="6"/>
        </w:numPr>
        <w:spacing w:line="360" w:lineRule="auto"/>
        <w:rPr>
          <w:i/>
          <w:iCs/>
          <w:color w:val="0000FF"/>
        </w:rPr>
      </w:pPr>
      <w:r>
        <w:rPr>
          <w:rFonts w:hint="eastAsia"/>
          <w:i/>
          <w:iCs/>
          <w:color w:val="0000FF"/>
        </w:rPr>
        <w:t>接口标识；</w:t>
      </w:r>
    </w:p>
    <w:p>
      <w:pPr>
        <w:numPr>
          <w:ilvl w:val="1"/>
          <w:numId w:val="6"/>
        </w:numPr>
        <w:spacing w:line="360" w:lineRule="auto"/>
        <w:rPr>
          <w:i/>
          <w:iCs/>
          <w:color w:val="0000FF"/>
        </w:rPr>
      </w:pPr>
      <w:r>
        <w:rPr>
          <w:rFonts w:hint="eastAsia"/>
          <w:i/>
          <w:iCs/>
          <w:color w:val="0000FF"/>
        </w:rPr>
        <w:t>功能描述；</w:t>
      </w:r>
    </w:p>
    <w:p>
      <w:pPr>
        <w:numPr>
          <w:ilvl w:val="1"/>
          <w:numId w:val="6"/>
        </w:numPr>
        <w:spacing w:line="360" w:lineRule="auto"/>
        <w:rPr>
          <w:i/>
          <w:iCs/>
          <w:color w:val="0000FF"/>
        </w:rPr>
      </w:pPr>
      <w:r>
        <w:rPr>
          <w:rFonts w:hint="eastAsia"/>
          <w:i/>
          <w:iCs/>
          <w:color w:val="0000FF"/>
        </w:rPr>
        <w:t>信号方向、格式、传输协议；</w:t>
      </w:r>
    </w:p>
    <w:p>
      <w:pPr>
        <w:numPr>
          <w:ilvl w:val="1"/>
          <w:numId w:val="6"/>
        </w:numPr>
        <w:spacing w:line="360" w:lineRule="auto"/>
        <w:rPr>
          <w:i/>
          <w:iCs/>
          <w:color w:val="0000FF"/>
        </w:rPr>
      </w:pPr>
      <w:r>
        <w:rPr>
          <w:rFonts w:hint="eastAsia"/>
          <w:i/>
          <w:iCs/>
          <w:color w:val="0000FF"/>
        </w:rPr>
        <w:t>优先级；</w:t>
      </w:r>
    </w:p>
    <w:p>
      <w:pPr>
        <w:numPr>
          <w:ilvl w:val="1"/>
          <w:numId w:val="6"/>
        </w:numPr>
        <w:spacing w:line="360" w:lineRule="auto"/>
        <w:rPr>
          <w:i/>
          <w:iCs/>
          <w:color w:val="0000FF"/>
        </w:rPr>
      </w:pPr>
      <w:r>
        <w:rPr>
          <w:rFonts w:hint="eastAsia"/>
          <w:i/>
          <w:iCs/>
          <w:color w:val="0000FF"/>
        </w:rPr>
        <w:t>响应时间；</w:t>
      </w:r>
    </w:p>
    <w:p>
      <w:pPr>
        <w:numPr>
          <w:ilvl w:val="1"/>
          <w:numId w:val="6"/>
        </w:numPr>
        <w:spacing w:line="360" w:lineRule="auto"/>
        <w:rPr>
          <w:i/>
          <w:iCs/>
          <w:color w:val="0000FF"/>
        </w:rPr>
      </w:pPr>
      <w:r>
        <w:rPr>
          <w:rFonts w:hint="eastAsia"/>
          <w:i/>
          <w:iCs/>
          <w:color w:val="0000FF"/>
        </w:rPr>
        <w:t>异常处理。</w:t>
      </w:r>
    </w:p>
    <w:p>
      <w:pPr>
        <w:spacing w:line="360" w:lineRule="auto"/>
        <w:ind w:left="425"/>
        <w:rPr>
          <w:i/>
          <w:iCs/>
          <w:color w:val="0000FF"/>
        </w:rPr>
      </w:pPr>
      <w:r>
        <w:rPr>
          <w:rFonts w:hint="eastAsia"/>
          <w:i/>
          <w:iCs/>
          <w:color w:val="0000FF"/>
        </w:rPr>
        <w:t>对每一硬件，需提供名称、缩写、型号、数量，并说明其功能。</w:t>
      </w:r>
    </w:p>
    <w:p>
      <w:pPr>
        <w:pStyle w:val="5"/>
      </w:pPr>
      <w:bookmarkStart w:id="27" w:name="_Toc18381317"/>
      <w:r>
        <w:rPr>
          <w:rFonts w:hint="eastAsia"/>
        </w:rPr>
        <w:t>软件接口</w:t>
      </w:r>
      <w:bookmarkEnd w:id="27"/>
    </w:p>
    <w:p>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pPr>
        <w:numPr>
          <w:ilvl w:val="1"/>
          <w:numId w:val="7"/>
        </w:numPr>
        <w:spacing w:line="360" w:lineRule="auto"/>
        <w:rPr>
          <w:i/>
          <w:iCs/>
          <w:color w:val="0000FF"/>
        </w:rPr>
      </w:pPr>
      <w:r>
        <w:rPr>
          <w:rFonts w:hint="eastAsia"/>
          <w:i/>
          <w:iCs/>
          <w:color w:val="0000FF"/>
        </w:rPr>
        <w:t>接口标识；</w:t>
      </w:r>
    </w:p>
    <w:p>
      <w:pPr>
        <w:numPr>
          <w:ilvl w:val="1"/>
          <w:numId w:val="7"/>
        </w:numPr>
        <w:spacing w:line="360" w:lineRule="auto"/>
        <w:rPr>
          <w:i/>
          <w:iCs/>
          <w:color w:val="0000FF"/>
        </w:rPr>
      </w:pPr>
      <w:r>
        <w:rPr>
          <w:rFonts w:hint="eastAsia"/>
          <w:i/>
          <w:iCs/>
          <w:color w:val="0000FF"/>
        </w:rPr>
        <w:t>功能描述；</w:t>
      </w:r>
    </w:p>
    <w:p>
      <w:pPr>
        <w:numPr>
          <w:ilvl w:val="1"/>
          <w:numId w:val="7"/>
        </w:numPr>
        <w:spacing w:line="360" w:lineRule="auto"/>
        <w:rPr>
          <w:i/>
          <w:iCs/>
          <w:color w:val="0000FF"/>
        </w:rPr>
      </w:pPr>
      <w:r>
        <w:rPr>
          <w:rFonts w:hint="eastAsia"/>
          <w:i/>
          <w:iCs/>
          <w:color w:val="0000FF"/>
        </w:rPr>
        <w:t>数据流程和控制流程的方向；</w:t>
      </w:r>
    </w:p>
    <w:p>
      <w:pPr>
        <w:numPr>
          <w:ilvl w:val="1"/>
          <w:numId w:val="7"/>
        </w:numPr>
        <w:spacing w:line="360" w:lineRule="auto"/>
        <w:rPr>
          <w:i/>
          <w:iCs/>
          <w:color w:val="0000FF"/>
        </w:rPr>
      </w:pPr>
      <w:r>
        <w:rPr>
          <w:rFonts w:hint="eastAsia"/>
          <w:i/>
          <w:iCs/>
          <w:color w:val="0000FF"/>
        </w:rPr>
        <w:t>数据格式、容量；</w:t>
      </w:r>
    </w:p>
    <w:p>
      <w:pPr>
        <w:numPr>
          <w:ilvl w:val="1"/>
          <w:numId w:val="7"/>
        </w:numPr>
        <w:spacing w:line="360" w:lineRule="auto"/>
        <w:rPr>
          <w:i/>
          <w:iCs/>
          <w:color w:val="0000FF"/>
        </w:rPr>
      </w:pPr>
      <w:r>
        <w:rPr>
          <w:rFonts w:hint="eastAsia"/>
          <w:i/>
          <w:iCs/>
          <w:color w:val="0000FF"/>
        </w:rPr>
        <w:t>接口类型（如手动或自动）；</w:t>
      </w:r>
    </w:p>
    <w:p>
      <w:pPr>
        <w:numPr>
          <w:ilvl w:val="1"/>
          <w:numId w:val="7"/>
        </w:numPr>
        <w:spacing w:line="360" w:lineRule="auto"/>
        <w:rPr>
          <w:i/>
          <w:iCs/>
          <w:color w:val="0000FF"/>
        </w:rPr>
      </w:pPr>
      <w:r>
        <w:rPr>
          <w:rFonts w:hint="eastAsia"/>
          <w:i/>
          <w:iCs/>
          <w:color w:val="0000FF"/>
        </w:rPr>
        <w:t>接口数据中断的优先级别；</w:t>
      </w:r>
    </w:p>
    <w:p>
      <w:pPr>
        <w:numPr>
          <w:ilvl w:val="1"/>
          <w:numId w:val="7"/>
        </w:numPr>
        <w:spacing w:line="360" w:lineRule="auto"/>
        <w:rPr>
          <w:i/>
          <w:iCs/>
          <w:color w:val="0000FF"/>
        </w:rPr>
      </w:pPr>
      <w:r>
        <w:rPr>
          <w:rFonts w:hint="eastAsia"/>
          <w:i/>
          <w:iCs/>
          <w:color w:val="0000FF"/>
        </w:rPr>
        <w:t>中断响应时间；</w:t>
      </w:r>
    </w:p>
    <w:p>
      <w:pPr>
        <w:numPr>
          <w:ilvl w:val="1"/>
          <w:numId w:val="7"/>
        </w:numPr>
        <w:spacing w:line="360" w:lineRule="auto"/>
        <w:rPr>
          <w:i/>
          <w:iCs/>
          <w:color w:val="0000FF"/>
        </w:rPr>
      </w:pPr>
      <w:r>
        <w:rPr>
          <w:rFonts w:hint="eastAsia"/>
          <w:i/>
          <w:iCs/>
          <w:color w:val="0000FF"/>
        </w:rPr>
        <w:t>异常处理等。</w:t>
      </w:r>
    </w:p>
    <w:p>
      <w:pPr>
        <w:pStyle w:val="31"/>
        <w:spacing w:line="360" w:lineRule="auto"/>
        <w:rPr>
          <w:rFonts w:ascii="Arial"/>
          <w:i/>
          <w:iCs/>
          <w:color w:val="0000FF"/>
          <w:sz w:val="20"/>
        </w:rPr>
      </w:pPr>
      <w:r>
        <w:rPr>
          <w:rFonts w:hint="eastAsia" w:ascii="Arial"/>
          <w:i/>
          <w:iCs/>
          <w:color w:val="0000FF"/>
          <w:sz w:val="20"/>
        </w:rPr>
        <w:t>对每一个所需的软件产品，需提供名称、缩写、规格说明、版本号、来源等内容。</w:t>
      </w:r>
    </w:p>
    <w:p>
      <w:pPr>
        <w:pStyle w:val="5"/>
      </w:pPr>
      <w:bookmarkStart w:id="28" w:name="_Toc18381318"/>
      <w:r>
        <w:rPr>
          <w:rFonts w:hint="eastAsia"/>
        </w:rPr>
        <w:t>通信接口</w:t>
      </w:r>
      <w:bookmarkEnd w:id="28"/>
    </w:p>
    <w:p>
      <w:pPr>
        <w:spacing w:line="360" w:lineRule="auto"/>
        <w:ind w:left="425"/>
        <w:rPr>
          <w:rFonts w:hint="eastAsia"/>
          <w:i/>
          <w:iCs/>
          <w:color w:val="0000FF"/>
        </w:rPr>
      </w:pPr>
      <w:r>
        <w:rPr>
          <w:rFonts w:hint="eastAsia"/>
          <w:i/>
          <w:iCs/>
          <w:color w:val="0000FF"/>
        </w:rPr>
        <w:t>本节指定各种通信接口，如局域网的协议等。</w:t>
      </w:r>
    </w:p>
    <w:p>
      <w:pPr>
        <w:widowControl/>
        <w:spacing w:line="240" w:lineRule="auto"/>
        <w:rPr>
          <w:i/>
          <w:iCs/>
          <w:color w:val="0000FF"/>
        </w:rPr>
      </w:pPr>
      <w:r>
        <w:rPr>
          <w:i/>
          <w:iCs/>
          <w:color w:val="0000FF"/>
        </w:rPr>
        <w:br w:type="page"/>
      </w:r>
    </w:p>
    <w:p>
      <w:pPr>
        <w:pStyle w:val="2"/>
        <w:numPr>
          <w:ilvl w:val="0"/>
          <w:numId w:val="0"/>
        </w:numPr>
      </w:pPr>
      <w:r>
        <w:rPr>
          <w:rFonts w:hint="eastAsia"/>
        </w:rPr>
        <w:t>附录 功能模型</w:t>
      </w:r>
    </w:p>
    <w:p>
      <w:r>
        <w:rPr>
          <w:rFonts w:hint="eastAsia"/>
        </w:rPr>
        <w:t>一、数据流图</w:t>
      </w:r>
    </w:p>
    <w:p>
      <w:r>
        <w:rPr>
          <w:rFonts w:hint="eastAsia"/>
        </w:rPr>
        <w:t>1、顶层数据流图</w:t>
      </w:r>
    </w:p>
    <w:p>
      <w:r>
        <w:rPr>
          <w:rFonts w:hint="eastAsia"/>
        </w:rPr>
        <w:t>2、第0层</w:t>
      </w:r>
    </w:p>
    <w:p>
      <w:r>
        <w:rPr>
          <w:rFonts w:hint="eastAsia"/>
        </w:rPr>
        <w:t>3、第1层</w:t>
      </w:r>
    </w:p>
    <w:p>
      <w:r>
        <w:rPr>
          <w:rFonts w:hint="eastAsia"/>
        </w:rPr>
        <w:t>二、数据字典</w:t>
      </w:r>
    </w:p>
    <w:p>
      <w:pPr>
        <w:rPr>
          <w:i/>
        </w:rPr>
      </w:pPr>
      <w:r>
        <w:rPr>
          <w:rFonts w:hint="eastAsia"/>
        </w:rPr>
        <w:t>1、数据流</w:t>
      </w:r>
    </w:p>
    <w:p>
      <w:pPr>
        <w:spacing w:line="360" w:lineRule="auto"/>
        <w:ind w:left="425"/>
        <w:rPr>
          <w:i/>
          <w:iCs/>
          <w:color w:val="0000FF"/>
        </w:rPr>
      </w:pPr>
      <w:r>
        <w:rPr>
          <w:rFonts w:hint="eastAsia"/>
          <w:i/>
          <w:iCs/>
          <w:color w:val="0000FF"/>
        </w:rPr>
        <w:t>逐项说明DFD中的每个数据流，可用下表格式描述。</w:t>
      </w:r>
    </w:p>
    <w:p>
      <w:pPr>
        <w:spacing w:line="360" w:lineRule="auto"/>
        <w:ind w:left="425"/>
        <w:rPr>
          <w:iCs/>
          <w:color w:val="0000FF"/>
        </w:rPr>
      </w:pPr>
      <w:r>
        <w:rPr>
          <w:rFonts w:hint="eastAsia"/>
          <w:iCs/>
          <w:color w:val="0000FF"/>
        </w:rPr>
        <w:t>（1）xx数据流</w:t>
      </w:r>
    </w:p>
    <w:tbl>
      <w:tblPr>
        <w:tblStyle w:val="41"/>
        <w:tblW w:w="7070" w:type="dxa"/>
        <w:tblInd w:w="93" w:type="dxa"/>
        <w:tblLayout w:type="autofit"/>
        <w:tblCellMar>
          <w:top w:w="0" w:type="dxa"/>
          <w:left w:w="108" w:type="dxa"/>
          <w:bottom w:w="0" w:type="dxa"/>
          <w:right w:w="108" w:type="dxa"/>
        </w:tblCellMar>
      </w:tblPr>
      <w:tblGrid>
        <w:gridCol w:w="1575"/>
        <w:gridCol w:w="5495"/>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数据流名</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对数据流的简单说明</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描述数据流由哪些数据项组成</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描述数据流从哪个加工或源流出</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描述数据流流入哪个加工或宿</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（2）xx数据流</w:t>
      </w:r>
    </w:p>
    <w:p>
      <w:pPr>
        <w:rPr>
          <w:i/>
        </w:rPr>
      </w:pPr>
      <w:r>
        <w:rPr>
          <w:rFonts w:hint="eastAsia"/>
        </w:rPr>
        <w:t>2、加工</w:t>
      </w:r>
    </w:p>
    <w:p>
      <w:pPr>
        <w:spacing w:line="360" w:lineRule="auto"/>
        <w:ind w:left="425"/>
        <w:rPr>
          <w:i/>
          <w:iCs/>
          <w:color w:val="0000FF"/>
        </w:rPr>
      </w:pPr>
      <w:r>
        <w:rPr>
          <w:rFonts w:hint="eastAsia"/>
          <w:i/>
          <w:iCs/>
          <w:color w:val="0000FF"/>
        </w:rPr>
        <w:t>逐项说明DFD中的每个加工，可用下表格式描述。</w:t>
      </w:r>
    </w:p>
    <w:p>
      <w:pPr>
        <w:spacing w:line="360" w:lineRule="auto"/>
        <w:ind w:left="425"/>
        <w:rPr>
          <w:iCs/>
          <w:color w:val="0000FF"/>
        </w:rPr>
      </w:pPr>
      <w:r>
        <w:rPr>
          <w:rFonts w:hint="eastAsia"/>
          <w:iCs/>
          <w:color w:val="0000FF"/>
        </w:rPr>
        <w:t>（1）xx加工</w:t>
      </w:r>
    </w:p>
    <w:tbl>
      <w:tblPr>
        <w:tblStyle w:val="41"/>
        <w:tblW w:w="7070" w:type="dxa"/>
        <w:tblInd w:w="93" w:type="dxa"/>
        <w:tblLayout w:type="autofit"/>
        <w:tblCellMar>
          <w:top w:w="0" w:type="dxa"/>
          <w:left w:w="108" w:type="dxa"/>
          <w:bottom w:w="0" w:type="dxa"/>
          <w:right w:w="108" w:type="dxa"/>
        </w:tblCellMar>
      </w:tblPr>
      <w:tblGrid>
        <w:gridCol w:w="1575"/>
        <w:gridCol w:w="5495"/>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加工名</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对加工的简单说明</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描述加工的输入数据流，包括读哪些文件</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描述加工的输出数据流，包括写哪些文件</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（2）xx加工</w:t>
      </w:r>
    </w:p>
    <w:p>
      <w:pPr>
        <w:rPr>
          <w:i/>
        </w:rPr>
      </w:pPr>
      <w:r>
        <w:rPr>
          <w:rFonts w:hint="eastAsia"/>
        </w:rPr>
        <w:t>3、文件（存储）</w:t>
      </w:r>
    </w:p>
    <w:p>
      <w:pPr>
        <w:spacing w:line="360" w:lineRule="auto"/>
        <w:ind w:left="425"/>
        <w:rPr>
          <w:i/>
          <w:iCs/>
          <w:color w:val="0000FF"/>
        </w:rPr>
      </w:pPr>
      <w:r>
        <w:rPr>
          <w:rFonts w:hint="eastAsia"/>
          <w:i/>
          <w:iCs/>
          <w:color w:val="0000FF"/>
        </w:rPr>
        <w:t>逐项说明DFD中的每个文件或存储，可用下表格式描述。</w:t>
      </w:r>
    </w:p>
    <w:p>
      <w:pPr>
        <w:spacing w:line="360" w:lineRule="auto"/>
        <w:ind w:left="425"/>
        <w:rPr>
          <w:iCs/>
          <w:color w:val="0000FF"/>
        </w:rPr>
      </w:pPr>
      <w:r>
        <w:rPr>
          <w:rFonts w:hint="eastAsia"/>
          <w:iCs/>
          <w:color w:val="0000FF"/>
        </w:rPr>
        <w:t>（1）xx文件</w:t>
      </w:r>
    </w:p>
    <w:tbl>
      <w:tblPr>
        <w:tblStyle w:val="41"/>
        <w:tblW w:w="7070" w:type="dxa"/>
        <w:tblInd w:w="93" w:type="dxa"/>
        <w:tblLayout w:type="autofit"/>
        <w:tblCellMar>
          <w:top w:w="0" w:type="dxa"/>
          <w:left w:w="108" w:type="dxa"/>
          <w:bottom w:w="0" w:type="dxa"/>
          <w:right w:w="108" w:type="dxa"/>
        </w:tblCellMar>
      </w:tblPr>
      <w:tblGrid>
        <w:gridCol w:w="1575"/>
        <w:gridCol w:w="5495"/>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文件名</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对文件的简单说明</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描述哪些加工写文件</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描述哪些加工读文件</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（2）xx文件</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Hiragino Sans GB W3">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PingFang SC Regular">
    <w:panose1 w:val="020B0400000000000000"/>
    <w:charset w:val="86"/>
    <w:family w:val="auto"/>
    <w:pitch w:val="default"/>
    <w:sig w:usb0="A00002FF" w:usb1="7ACFFDFB" w:usb2="00000017" w:usb3="00000000" w:csb0="00040001" w:csb1="00000000"/>
  </w:font>
  <w:font w:name="Hiragino Mincho ProN W3">
    <w:panose1 w:val="02020300000000000000"/>
    <w:charset w:val="80"/>
    <w:family w:val="auto"/>
    <w:pitch w:val="default"/>
    <w:sig w:usb0="E00002FF" w:usb1="7AE7FFFF" w:usb2="00000012" w:usb3="00000000" w:csb0="0002000D" w:csb1="00000000"/>
  </w:font>
  <w:font w:name="Noto Sans Manichaean">
    <w:panose1 w:val="020B0502040504020204"/>
    <w:charset w:val="00"/>
    <w:family w:val="auto"/>
    <w:pitch w:val="default"/>
    <w:sig w:usb0="80002003" w:usb1="02002000" w:usb2="08000000" w:usb3="00000000" w:csb0="00000001" w:csb1="00000000"/>
  </w:font>
  <w:font w:name="Heiti TC Light">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华文宋体">
    <w:panose1 w:val="02010600040101010101"/>
    <w:charset w:val="86"/>
    <w:family w:val="auto"/>
    <w:pitch w:val="default"/>
    <w:sig w:usb0="80000287" w:usb1="280F3C52"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 w:name="宋体-简">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Songti TC">
    <w:panose1 w:val="02010600040101010101"/>
    <w:charset w:val="86"/>
    <w:family w:val="auto"/>
    <w:pitch w:val="default"/>
    <w:sig w:usb0="00000287" w:usb1="080F0000" w:usb2="00000000" w:usb3="00000000" w:csb0="0004009F" w:csb1="DFD70000"/>
  </w:font>
  <w:font w:name="Wingdings">
    <w:panose1 w:val="05000000000000000000"/>
    <w:charset w:val="02"/>
    <w:family w:val="auto"/>
    <w:pitch w:val="default"/>
    <w:sig w:usb0="00000000" w:usb1="00000000" w:usb2="00000000" w:usb3="00000000" w:csb0="80000000" w:csb1="00000000"/>
  </w:font>
  <w:font w:name="幼圆">
    <w:altName w:val="华文宋体"/>
    <w:panose1 w:val="02010509060101010101"/>
    <w:charset w:val="86"/>
    <w:family w:val="modern"/>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00000" w:csb1="00000000"/>
  </w:font>
  <w:font w:name="̥_GB2312">
    <w:altName w:val="苹方-简"/>
    <w:panose1 w:val="00000000000000000000"/>
    <w:charset w:val="00"/>
    <w:family w:val="roman"/>
    <w:pitch w:val="default"/>
    <w:sig w:usb0="00000000" w:usb1="00000000" w:usb2="00000000" w:usb3="00000000" w:csb0="00040001" w:csb1="00000000"/>
  </w:font>
  <w:font w:name="黑体">
    <w:altName w:val="汉仪中黑KW"/>
    <w:panose1 w:val="02010600030101010101"/>
    <w:charset w:val="86"/>
    <w:family w:val="auto"/>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黑体">
    <w:altName w:val="汉仪中黑KW"/>
    <w:panose1 w:val="02010609060101010101"/>
    <w:charset w:val="00"/>
    <w:family w:val="modern"/>
    <w:pitch w:val="default"/>
    <w:sig w:usb0="00000000" w:usb1="00000000" w:usb2="00000016" w:usb3="00000000" w:csb0="00040001"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7"/>
      </w:rPr>
    </w:pPr>
    <w:r>
      <w:rPr>
        <w:rStyle w:val="37"/>
      </w:rPr>
      <w:fldChar w:fldCharType="begin"/>
    </w:r>
    <w:r>
      <w:rPr>
        <w:rStyle w:val="37"/>
      </w:rPr>
      <w:instrText xml:space="preserve">PAGE  </w:instrText>
    </w:r>
    <w:r>
      <w:rPr>
        <w:rStyle w:val="37"/>
      </w:rPr>
      <w:fldChar w:fldCharType="separate"/>
    </w:r>
    <w:r>
      <w:rPr>
        <w:rStyle w:val="37"/>
      </w:rPr>
      <w:t>8</w:t>
    </w:r>
    <w:r>
      <w:rPr>
        <w:rStyle w:val="37"/>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39360701"/>
    <w:multiLevelType w:val="multilevel"/>
    <w:tmpl w:val="39360701"/>
    <w:lvl w:ilvl="0" w:tentative="0">
      <w:start w:val="1"/>
      <w:numFmt w:val="lowerLetter"/>
      <w:lvlText w:val="%1"/>
      <w:lvlJc w:val="left"/>
      <w:pPr>
        <w:tabs>
          <w:tab w:val="left" w:pos="845"/>
        </w:tabs>
        <w:ind w:left="845" w:hanging="420"/>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9786E2F"/>
    <w:multiLevelType w:val="multilevel"/>
    <w:tmpl w:val="39786E2F"/>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56B818D4"/>
    <w:multiLevelType w:val="multilevel"/>
    <w:tmpl w:val="56B818D4"/>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upperLetter"/>
      <w:lvlText w:val="%5."/>
      <w:lvlJc w:val="left"/>
      <w:pPr>
        <w:tabs>
          <w:tab w:val="left" w:pos="845"/>
        </w:tabs>
        <w:ind w:left="845" w:hanging="420"/>
      </w:p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678516CE"/>
    <w:multiLevelType w:val="multilevel"/>
    <w:tmpl w:val="678516C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5">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6">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3241AD"/>
    <w:rsid w:val="0036605D"/>
    <w:rsid w:val="00386B60"/>
    <w:rsid w:val="00464E81"/>
    <w:rsid w:val="004A7D9D"/>
    <w:rsid w:val="005208A3"/>
    <w:rsid w:val="00577EB3"/>
    <w:rsid w:val="00595CB2"/>
    <w:rsid w:val="005E611E"/>
    <w:rsid w:val="006268DC"/>
    <w:rsid w:val="00761556"/>
    <w:rsid w:val="00830B9A"/>
    <w:rsid w:val="009501C2"/>
    <w:rsid w:val="00971507"/>
    <w:rsid w:val="009D3114"/>
    <w:rsid w:val="00B03BDE"/>
    <w:rsid w:val="00D51D76"/>
    <w:rsid w:val="00DF5F03"/>
    <w:rsid w:val="6FDF76E7"/>
    <w:rsid w:val="7C7B2E4E"/>
    <w:rsid w:val="DFEE3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3"/>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6">
    <w:name w:val="Default Paragraph Font"/>
    <w:unhideWhenUsed/>
    <w:qFormat/>
    <w:uiPriority w:val="1"/>
  </w:style>
  <w:style w:type="table" w:default="1" w:styleId="41">
    <w:name w:val="Normal Table"/>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character" w:styleId="37">
    <w:name w:val="page number"/>
    <w:basedOn w:val="36"/>
    <w:qFormat/>
    <w:uiPriority w:val="0"/>
    <w:rPr>
      <w:rFonts w:eastAsia="Arial"/>
    </w:rPr>
  </w:style>
  <w:style w:type="character" w:styleId="38">
    <w:name w:val="Hyperlink"/>
    <w:basedOn w:val="36"/>
    <w:qFormat/>
    <w:uiPriority w:val="99"/>
    <w:rPr>
      <w:color w:val="0000FF"/>
      <w:u w:val="single"/>
    </w:rPr>
  </w:style>
  <w:style w:type="character" w:styleId="39">
    <w:name w:val="annotation reference"/>
    <w:basedOn w:val="36"/>
    <w:semiHidden/>
    <w:qFormat/>
    <w:uiPriority w:val="0"/>
    <w:rPr>
      <w:sz w:val="21"/>
      <w:szCs w:val="21"/>
    </w:rPr>
  </w:style>
  <w:style w:type="character" w:styleId="40">
    <w:name w:val="footnote reference"/>
    <w:basedOn w:val="36"/>
    <w:semiHidden/>
    <w:qFormat/>
    <w:uiPriority w:val="0"/>
    <w:rPr>
      <w:sz w:val="20"/>
      <w:szCs w:val="20"/>
      <w:vertAlign w:val="superscript"/>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标题 3 Char"/>
    <w:basedOn w:val="36"/>
    <w:link w:val="5"/>
    <w:qFormat/>
    <w:uiPriority w:val="0"/>
    <w:rPr>
      <w:rFonts w:ascii="Arial" w:hAnsi="Arial" w:eastAsia="宋体" w:cs="Times New Roman"/>
      <w:i/>
      <w:iCs/>
      <w:snapToGrid w:val="0"/>
      <w:kern w:val="0"/>
      <w:szCs w:val="21"/>
    </w:rPr>
  </w:style>
  <w:style w:type="character" w:customStyle="1" w:styleId="44">
    <w:name w:val="标题 1 Char"/>
    <w:basedOn w:val="36"/>
    <w:link w:val="2"/>
    <w:qFormat/>
    <w:uiPriority w:val="0"/>
    <w:rPr>
      <w:rFonts w:ascii="Arial" w:hAnsi="Arial" w:eastAsia="宋体" w:cs="Times New Roman"/>
      <w:b/>
      <w:bCs/>
      <w:snapToGrid w:val="0"/>
      <w:kern w:val="0"/>
      <w:sz w:val="32"/>
      <w:szCs w:val="32"/>
    </w:rPr>
  </w:style>
  <w:style w:type="character" w:customStyle="1" w:styleId="45">
    <w:name w:val="标题 2 Char"/>
    <w:basedOn w:val="36"/>
    <w:link w:val="4"/>
    <w:qFormat/>
    <w:uiPriority w:val="0"/>
    <w:rPr>
      <w:rFonts w:ascii="Arial" w:hAnsi="Arial" w:eastAsia="宋体" w:cs="Times New Roman"/>
      <w:b/>
      <w:bCs/>
      <w:snapToGrid w:val="0"/>
      <w:kern w:val="0"/>
      <w:sz w:val="24"/>
      <w:szCs w:val="24"/>
    </w:rPr>
  </w:style>
  <w:style w:type="character" w:customStyle="1" w:styleId="46">
    <w:name w:val="标题 4 Char"/>
    <w:basedOn w:val="36"/>
    <w:link w:val="6"/>
    <w:qFormat/>
    <w:uiPriority w:val="0"/>
    <w:rPr>
      <w:rFonts w:ascii="Arial" w:hAnsi="Arial" w:eastAsia="宋体" w:cs="Times New Roman"/>
      <w:snapToGrid w:val="0"/>
      <w:kern w:val="0"/>
      <w:sz w:val="20"/>
      <w:szCs w:val="20"/>
    </w:rPr>
  </w:style>
  <w:style w:type="character" w:customStyle="1" w:styleId="47">
    <w:name w:val="标题 5 Char"/>
    <w:basedOn w:val="36"/>
    <w:link w:val="7"/>
    <w:qFormat/>
    <w:uiPriority w:val="0"/>
    <w:rPr>
      <w:rFonts w:ascii="Arial" w:hAnsi="Arial" w:eastAsia="宋体" w:cs="Times New Roman"/>
      <w:i/>
      <w:snapToGrid w:val="0"/>
      <w:kern w:val="0"/>
      <w:sz w:val="20"/>
      <w:szCs w:val="20"/>
    </w:rPr>
  </w:style>
  <w:style w:type="character" w:customStyle="1" w:styleId="48">
    <w:name w:val="标题 6 Char"/>
    <w:basedOn w:val="36"/>
    <w:link w:val="8"/>
    <w:qFormat/>
    <w:uiPriority w:val="0"/>
    <w:rPr>
      <w:rFonts w:ascii="Arial" w:hAnsi="Arial" w:eastAsia="宋体" w:cs="Times New Roman"/>
      <w:iCs/>
      <w:snapToGrid w:val="0"/>
      <w:kern w:val="0"/>
      <w:sz w:val="20"/>
      <w:szCs w:val="20"/>
    </w:rPr>
  </w:style>
  <w:style w:type="character" w:customStyle="1" w:styleId="49">
    <w:name w:val="标题 7 Char"/>
    <w:basedOn w:val="36"/>
    <w:link w:val="9"/>
    <w:qFormat/>
    <w:uiPriority w:val="0"/>
    <w:rPr>
      <w:rFonts w:ascii="Arial" w:hAnsi="Arial" w:eastAsia="宋体" w:cs="Times New Roman"/>
      <w:i/>
      <w:snapToGrid w:val="0"/>
      <w:kern w:val="0"/>
      <w:sz w:val="20"/>
      <w:szCs w:val="20"/>
    </w:rPr>
  </w:style>
  <w:style w:type="character" w:customStyle="1" w:styleId="50">
    <w:name w:val="标题 8 Char"/>
    <w:basedOn w:val="36"/>
    <w:link w:val="10"/>
    <w:qFormat/>
    <w:uiPriority w:val="0"/>
    <w:rPr>
      <w:rFonts w:ascii="Arial" w:hAnsi="Arial" w:eastAsia="宋体" w:cs="Times New Roman"/>
      <w:i/>
      <w:iCs/>
      <w:snapToGrid w:val="0"/>
      <w:kern w:val="0"/>
      <w:sz w:val="20"/>
      <w:szCs w:val="20"/>
    </w:rPr>
  </w:style>
  <w:style w:type="character" w:customStyle="1" w:styleId="51">
    <w:name w:val="标题 9 Char"/>
    <w:basedOn w:val="36"/>
    <w:link w:val="11"/>
    <w:qFormat/>
    <w:uiPriority w:val="0"/>
    <w:rPr>
      <w:rFonts w:ascii="Arial" w:hAnsi="Arial" w:eastAsia="宋体" w:cs="Times New Roman"/>
      <w:b/>
      <w:bCs/>
      <w:i/>
      <w:iCs/>
      <w:snapToGrid w:val="0"/>
      <w:kern w:val="0"/>
      <w:sz w:val="18"/>
      <w:szCs w:val="18"/>
    </w:rPr>
  </w:style>
  <w:style w:type="character" w:customStyle="1" w:styleId="52">
    <w:name w:val="日期 Char"/>
    <w:basedOn w:val="36"/>
    <w:link w:val="21"/>
    <w:qFormat/>
    <w:uiPriority w:val="0"/>
    <w:rPr>
      <w:rFonts w:ascii="幼圆" w:hAnsi="Arial" w:eastAsia="幼圆" w:cs="Times New Roman"/>
      <w:snapToGrid w:val="0"/>
      <w:kern w:val="0"/>
      <w:sz w:val="28"/>
      <w:szCs w:val="20"/>
    </w:rPr>
  </w:style>
  <w:style w:type="character" w:customStyle="1" w:styleId="53">
    <w:name w:val="正文文本缩进 Char"/>
    <w:basedOn w:val="36"/>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6"/>
    <w:link w:val="22"/>
    <w:qFormat/>
    <w:uiPriority w:val="0"/>
    <w:rPr>
      <w:rFonts w:ascii="幼圆" w:hAnsi="Arial" w:eastAsia="幼圆" w:cs="Times New Roman"/>
      <w:snapToGrid w:val="0"/>
      <w:kern w:val="0"/>
      <w:sz w:val="28"/>
      <w:szCs w:val="20"/>
    </w:rPr>
  </w:style>
  <w:style w:type="character" w:customStyle="1" w:styleId="55">
    <w:name w:val="正文文本缩进 3 Char"/>
    <w:basedOn w:val="36"/>
    <w:link w:val="31"/>
    <w:qFormat/>
    <w:uiPriority w:val="0"/>
    <w:rPr>
      <w:rFonts w:ascii="宋体" w:hAnsi="Arial" w:eastAsia="宋体" w:cs="Times New Roman"/>
      <w:snapToGrid w:val="0"/>
      <w:kern w:val="0"/>
      <w:sz w:val="24"/>
      <w:szCs w:val="20"/>
    </w:rPr>
  </w:style>
  <w:style w:type="character" w:customStyle="1" w:styleId="56">
    <w:name w:val="文档结构图 Char"/>
    <w:basedOn w:val="36"/>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6"/>
    <w:link w:val="3"/>
    <w:qFormat/>
    <w:uiPriority w:val="0"/>
    <w:rPr>
      <w:rFonts w:ascii="Arial" w:hAnsi="Arial" w:eastAsia="宋体" w:cs="Times New Roman"/>
      <w:snapToGrid w:val="0"/>
      <w:kern w:val="0"/>
      <w:sz w:val="20"/>
      <w:szCs w:val="20"/>
    </w:rPr>
  </w:style>
  <w:style w:type="character" w:customStyle="1" w:styleId="58">
    <w:name w:val="标题 Char"/>
    <w:basedOn w:val="36"/>
    <w:link w:val="35"/>
    <w:qFormat/>
    <w:uiPriority w:val="0"/>
    <w:rPr>
      <w:rFonts w:ascii="Arial" w:hAnsi="Arial" w:eastAsia="宋体" w:cs="Times New Roman"/>
      <w:b/>
      <w:bCs/>
      <w:snapToGrid w:val="0"/>
      <w:kern w:val="0"/>
      <w:sz w:val="36"/>
      <w:szCs w:val="36"/>
    </w:rPr>
  </w:style>
  <w:style w:type="character" w:customStyle="1" w:styleId="59">
    <w:name w:val="页眉 Char"/>
    <w:basedOn w:val="36"/>
    <w:link w:val="25"/>
    <w:qFormat/>
    <w:uiPriority w:val="0"/>
    <w:rPr>
      <w:rFonts w:ascii="Arial" w:hAnsi="Arial" w:eastAsia="宋体" w:cs="Times New Roman"/>
      <w:snapToGrid w:val="0"/>
      <w:kern w:val="0"/>
      <w:sz w:val="20"/>
      <w:szCs w:val="20"/>
    </w:rPr>
  </w:style>
  <w:style w:type="character" w:customStyle="1" w:styleId="60">
    <w:name w:val="页脚 Char"/>
    <w:basedOn w:val="36"/>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6"/>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6"/>
    <w:link w:val="16"/>
    <w:semiHidden/>
    <w:qFormat/>
    <w:uiPriority w:val="0"/>
    <w:rPr>
      <w:rFonts w:ascii="Arial" w:hAnsi="Arial" w:eastAsia="宋体" w:cs="Times New Roman"/>
      <w:snapToGrid w:val="0"/>
      <w:kern w:val="0"/>
      <w:sz w:val="20"/>
      <w:szCs w:val="20"/>
    </w:rPr>
  </w:style>
  <w:style w:type="character" w:customStyle="1" w:styleId="67">
    <w:name w:val="副标题 Char"/>
    <w:basedOn w:val="36"/>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6"/>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6"/>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471</Words>
  <Characters>2687</Characters>
  <Lines>22</Lines>
  <Paragraphs>6</Paragraphs>
  <ScaleCrop>false</ScaleCrop>
  <LinksUpToDate>false</LinksUpToDate>
  <CharactersWithSpaces>3152</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2016-12-13T20:03:00Z</dcterms:created>
  <dc:creator>User</dc:creator>
  <cp:lastModifiedBy>apple</cp:lastModifiedBy>
  <dcterms:modified xsi:type="dcterms:W3CDTF">2022-06-07T10:25:49Z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