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p14">
  <w:body>
    <w:p w:rsidRPr="00F7650A" w:rsidR="00D64291" w:rsidP="00BE469A" w:rsidRDefault="00F7650A" w14:paraId="2A9AB936" w14:textId="77777777">
      <w:pPr>
        <w:spacing w:line="360" w:lineRule="auto"/>
        <w:jc w:val="center"/>
        <w:rPr>
          <w:rFonts w:ascii="Times New Roman" w:hAnsi="Times New Roman" w:cs="Times New Roman"/>
          <w:b/>
          <w:sz w:val="36"/>
          <w:szCs w:val="28"/>
        </w:rPr>
      </w:pPr>
      <w:r w:rsidRPr="00F7650A">
        <w:rPr>
          <w:rFonts w:ascii="Times New Roman" w:hAnsi="Times New Roman" w:cs="Times New Roman"/>
          <w:b/>
          <w:sz w:val="36"/>
          <w:szCs w:val="28"/>
        </w:rPr>
        <w:t>UNIVERSITE CHEIKH ANTA DIOP DE DAKAR</w:t>
      </w:r>
    </w:p>
    <w:p w:rsidR="00F7650A" w:rsidP="00BE469A" w:rsidRDefault="00F7650A" w14:paraId="2A9AB937" w14:textId="77777777">
      <w:pPr>
        <w:spacing w:line="360" w:lineRule="auto"/>
        <w:jc w:val="center"/>
        <w:rPr>
          <w:rFonts w:ascii="Times New Roman" w:hAnsi="Times New Roman" w:cs="Times New Roman"/>
          <w:b/>
          <w:color w:val="0070C0"/>
          <w:sz w:val="28"/>
          <w:szCs w:val="28"/>
        </w:rPr>
      </w:pPr>
      <w:r>
        <w:rPr>
          <w:noProof/>
          <w:lang w:eastAsia="fr-FR"/>
        </w:rPr>
        <w:drawing>
          <wp:anchor distT="0" distB="0" distL="114300" distR="114300" simplePos="0" relativeHeight="251727872" behindDoc="0" locked="0" layoutInCell="1" allowOverlap="1" wp14:anchorId="2A9ABC9B" wp14:editId="2A9ABC9C">
            <wp:simplePos x="0" y="0"/>
            <wp:positionH relativeFrom="column">
              <wp:posOffset>2315188</wp:posOffset>
            </wp:positionH>
            <wp:positionV relativeFrom="paragraph">
              <wp:posOffset>59690</wp:posOffset>
            </wp:positionV>
            <wp:extent cx="1135117" cy="1145702"/>
            <wp:effectExtent l="0" t="0" r="0" b="0"/>
            <wp:wrapNone/>
            <wp:docPr id="17" name="Image 17" descr="https://tse3.mm.bing.net/th?id=OIP.rHWKjoC9oC2tolxjg5UgsgHaHc&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3.mm.bing.net/th?id=OIP.rHWKjoC9oC2tolxjg5UgsgHaHc&amp;pid=Api&amp;P=0&amp;h=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117" cy="1145702"/>
                    </a:xfrm>
                    <a:prstGeom prst="rect">
                      <a:avLst/>
                    </a:prstGeom>
                    <a:noFill/>
                    <a:ln>
                      <a:noFill/>
                    </a:ln>
                  </pic:spPr>
                </pic:pic>
              </a:graphicData>
            </a:graphic>
          </wp:anchor>
        </w:drawing>
      </w:r>
    </w:p>
    <w:p w:rsidR="00F7650A" w:rsidP="00BE469A" w:rsidRDefault="00F7650A" w14:paraId="2A9AB938" w14:textId="77777777">
      <w:pPr>
        <w:spacing w:line="360" w:lineRule="auto"/>
        <w:jc w:val="center"/>
        <w:rPr>
          <w:rFonts w:ascii="Times New Roman" w:hAnsi="Times New Roman" w:cs="Times New Roman"/>
          <w:b/>
          <w:color w:val="0070C0"/>
          <w:sz w:val="28"/>
          <w:szCs w:val="28"/>
        </w:rPr>
      </w:pPr>
    </w:p>
    <w:p w:rsidR="00F7650A" w:rsidP="00BE469A" w:rsidRDefault="00F7650A" w14:paraId="2A9AB939" w14:textId="77777777">
      <w:pPr>
        <w:spacing w:line="360" w:lineRule="auto"/>
        <w:jc w:val="center"/>
        <w:rPr>
          <w:rFonts w:ascii="Times New Roman" w:hAnsi="Times New Roman" w:cs="Times New Roman"/>
          <w:b/>
          <w:color w:val="0070C0"/>
          <w:sz w:val="28"/>
          <w:szCs w:val="28"/>
        </w:rPr>
      </w:pPr>
    </w:p>
    <w:p w:rsidRPr="00F7650A" w:rsidR="0067079F" w:rsidP="00BE469A" w:rsidRDefault="00F7650A" w14:paraId="2A9AB93A" w14:textId="77777777">
      <w:pPr>
        <w:spacing w:line="360" w:lineRule="auto"/>
        <w:jc w:val="center"/>
        <w:rPr>
          <w:rFonts w:ascii="Times New Roman" w:hAnsi="Times New Roman" w:cs="Times New Roman"/>
          <w:b/>
          <w:sz w:val="32"/>
          <w:szCs w:val="28"/>
        </w:rPr>
      </w:pPr>
      <w:r w:rsidRPr="00F7650A">
        <w:rPr>
          <w:rFonts w:ascii="Times New Roman" w:hAnsi="Times New Roman" w:cs="Times New Roman"/>
          <w:b/>
          <w:sz w:val="32"/>
          <w:szCs w:val="28"/>
        </w:rPr>
        <w:t>FACULTE DES SCIENCES ET TECHNIQUES</w:t>
      </w:r>
    </w:p>
    <w:p w:rsidRPr="00F7650A" w:rsidR="0067079F" w:rsidP="00BE469A" w:rsidRDefault="00F7650A" w14:paraId="2A9AB93B" w14:textId="77777777">
      <w:pPr>
        <w:spacing w:line="360" w:lineRule="auto"/>
        <w:jc w:val="center"/>
        <w:rPr>
          <w:rFonts w:ascii="Times New Roman" w:hAnsi="Times New Roman" w:cs="Times New Roman"/>
          <w:b/>
          <w:sz w:val="28"/>
          <w:szCs w:val="28"/>
        </w:rPr>
      </w:pPr>
      <w:r w:rsidRPr="00F7650A">
        <w:rPr>
          <w:rFonts w:ascii="Times New Roman" w:hAnsi="Times New Roman" w:cs="Times New Roman"/>
          <w:b/>
          <w:sz w:val="28"/>
          <w:szCs w:val="28"/>
        </w:rPr>
        <w:t>DEPARTEMENT DE BIOLOGIE ANIMALE</w:t>
      </w:r>
    </w:p>
    <w:p w:rsidRPr="00F7650A" w:rsidR="0067079F" w:rsidP="6584FBEE" w:rsidRDefault="0067079F" w14:paraId="2A9AB93C" w14:textId="7C53B898">
      <w:pPr>
        <w:spacing w:line="360" w:lineRule="auto"/>
        <w:jc w:val="center"/>
        <w:rPr>
          <w:rFonts w:ascii="Times New Roman" w:hAnsi="Times New Roman" w:cs="Times New Roman"/>
          <w:b w:val="1"/>
          <w:bCs w:val="1"/>
          <w:sz w:val="28"/>
          <w:szCs w:val="28"/>
        </w:rPr>
      </w:pPr>
      <w:r w:rsidRPr="6584FBEE" w:rsidR="6584FBEE">
        <w:rPr>
          <w:rFonts w:ascii="Times New Roman" w:hAnsi="Times New Roman" w:cs="Times New Roman"/>
          <w:b w:val="1"/>
          <w:bCs w:val="1"/>
          <w:sz w:val="28"/>
          <w:szCs w:val="28"/>
        </w:rPr>
        <w:t>Année académique : 2021 – 2022                                                    N°</w:t>
      </w:r>
    </w:p>
    <w:p w:rsidRPr="00672FBF" w:rsidR="00672FBF" w:rsidP="00672FBF" w:rsidRDefault="00464979" w14:paraId="2A9AB93D" w14:textId="77777777">
      <w:pPr>
        <w:rPr>
          <w:rFonts w:ascii="Times New Roman" w:hAnsi="Times New Roman" w:cs="Times New Roman"/>
          <w:sz w:val="28"/>
          <w:szCs w:val="28"/>
        </w:rPr>
      </w:pPr>
      <w:r>
        <w:rPr>
          <w:rFonts w:ascii="Times New Roman" w:hAnsi="Times New Roman" w:cs="Times New Roman"/>
          <w:noProof/>
          <w:sz w:val="28"/>
          <w:szCs w:val="28"/>
          <w:lang w:eastAsia="fr-FR"/>
        </w:rPr>
        <w:pict w14:anchorId="2A9ABC9E">
          <v:roundrect id="_x0000_s1087" style="position:absolute;margin-left:-17.45pt;margin-top:34.6pt;width:496.55pt;height:165.3pt;z-index:251672064" arcsize="10923f">
            <v:textbox>
              <w:txbxContent>
                <w:p w:rsidRPr="00F7650A" w:rsidR="00F7650A" w:rsidP="00F7650A" w:rsidRDefault="002875B8" w14:paraId="2A9ABCE1" w14:textId="466B437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CONTRIBUTION </w:t>
                  </w:r>
                  <w:r w:rsidR="00113623">
                    <w:rPr>
                      <w:rFonts w:ascii="Times New Roman" w:hAnsi="Times New Roman" w:cs="Times New Roman"/>
                      <w:b/>
                      <w:sz w:val="28"/>
                      <w:szCs w:val="28"/>
                    </w:rPr>
                    <w:t xml:space="preserve">À </w:t>
                  </w:r>
                  <w:r w:rsidRPr="00F7650A" w:rsidR="00113623">
                    <w:rPr>
                      <w:rFonts w:ascii="Times New Roman" w:hAnsi="Times New Roman" w:cs="Times New Roman"/>
                      <w:b/>
                      <w:sz w:val="28"/>
                      <w:szCs w:val="28"/>
                    </w:rPr>
                    <w:t>LA</w:t>
                  </w:r>
                  <w:r w:rsidRPr="00F7650A" w:rsidR="00F7650A">
                    <w:rPr>
                      <w:rFonts w:ascii="Times New Roman" w:hAnsi="Times New Roman" w:cs="Times New Roman"/>
                      <w:b/>
                      <w:sz w:val="28"/>
                      <w:szCs w:val="28"/>
                    </w:rPr>
                    <w:t xml:space="preserve"> CONNAISSANCE DES BIOMARQUEURS DE LA POLLUTION : CAS DE L’HISTOPATHOLOGIE DE LA GLANDE DIGESTIVE D’INDIVIDUS DE </w:t>
                  </w:r>
                  <w:r w:rsidRPr="00F7650A" w:rsidR="00F7650A">
                    <w:rPr>
                      <w:rFonts w:ascii="Times New Roman" w:hAnsi="Times New Roman" w:cs="Times New Roman"/>
                      <w:b/>
                      <w:i/>
                      <w:sz w:val="28"/>
                      <w:szCs w:val="28"/>
                    </w:rPr>
                    <w:t>PERNA PERNA</w:t>
                  </w:r>
                  <w:r w:rsidRPr="00F7650A" w:rsidR="00F7650A">
                    <w:rPr>
                      <w:rFonts w:ascii="Times New Roman" w:hAnsi="Times New Roman" w:cs="Times New Roman"/>
                      <w:b/>
                      <w:sz w:val="28"/>
                      <w:szCs w:val="28"/>
                    </w:rPr>
                    <w:t xml:space="preserve"> EXPOSES A LA POLLUTION AUX HYDROCARBURES </w:t>
                  </w:r>
                  <w:r w:rsidR="00B97151">
                    <w:rPr>
                      <w:rFonts w:ascii="Times New Roman" w:hAnsi="Times New Roman" w:cs="Times New Roman"/>
                      <w:b/>
                      <w:sz w:val="28"/>
                      <w:szCs w:val="28"/>
                    </w:rPr>
                    <w:t>A</w:t>
                  </w:r>
                  <w:r w:rsidRPr="00F7650A" w:rsidR="00F7650A">
                    <w:rPr>
                      <w:rFonts w:ascii="Times New Roman" w:hAnsi="Times New Roman" w:cs="Times New Roman"/>
                      <w:b/>
                      <w:sz w:val="28"/>
                      <w:szCs w:val="28"/>
                    </w:rPr>
                    <w:t xml:space="preserve">U TERMINAL PETROLIER </w:t>
                  </w:r>
                  <w:r w:rsidR="00150028">
                    <w:rPr>
                      <w:rFonts w:ascii="Times New Roman" w:hAnsi="Times New Roman" w:cs="Times New Roman"/>
                      <w:b/>
                      <w:sz w:val="28"/>
                      <w:szCs w:val="28"/>
                    </w:rPr>
                    <w:t>D</w:t>
                  </w:r>
                  <w:r w:rsidRPr="00F7650A" w:rsidR="00F7650A">
                    <w:rPr>
                      <w:rFonts w:ascii="Times New Roman" w:hAnsi="Times New Roman" w:cs="Times New Roman"/>
                      <w:b/>
                      <w:sz w:val="28"/>
                      <w:szCs w:val="28"/>
                    </w:rPr>
                    <w:t>U PORT AUTONOME DE DAKAR (SENEGAL)</w:t>
                  </w:r>
                </w:p>
              </w:txbxContent>
            </v:textbox>
          </v:roundrect>
        </w:pict>
      </w:r>
    </w:p>
    <w:p w:rsidRPr="00672FBF" w:rsidR="00672FBF" w:rsidP="00672FBF" w:rsidRDefault="00672FBF" w14:paraId="2A9AB93E" w14:textId="77777777">
      <w:pPr>
        <w:rPr>
          <w:rFonts w:ascii="Times New Roman" w:hAnsi="Times New Roman" w:cs="Times New Roman"/>
          <w:sz w:val="28"/>
          <w:szCs w:val="28"/>
        </w:rPr>
      </w:pPr>
    </w:p>
    <w:p w:rsidRPr="00672FBF" w:rsidR="00672FBF" w:rsidP="00672FBF" w:rsidRDefault="00672FBF" w14:paraId="2A9AB93F" w14:textId="77777777">
      <w:pPr>
        <w:rPr>
          <w:rFonts w:ascii="Times New Roman" w:hAnsi="Times New Roman" w:cs="Times New Roman"/>
          <w:sz w:val="28"/>
          <w:szCs w:val="28"/>
        </w:rPr>
      </w:pPr>
    </w:p>
    <w:p w:rsidR="00672FBF" w:rsidP="00672FBF" w:rsidRDefault="00672FBF" w14:paraId="2A9AB940" w14:textId="77777777">
      <w:pPr>
        <w:tabs>
          <w:tab w:val="left" w:pos="2445"/>
        </w:tabs>
        <w:spacing w:line="360" w:lineRule="auto"/>
        <w:rPr>
          <w:rFonts w:ascii="Times New Roman" w:hAnsi="Times New Roman" w:cs="Times New Roman"/>
          <w:sz w:val="28"/>
          <w:szCs w:val="28"/>
        </w:rPr>
      </w:pPr>
    </w:p>
    <w:p w:rsidR="0067079F" w:rsidP="0067079F" w:rsidRDefault="0067079F" w14:paraId="2A9AB941" w14:textId="77777777">
      <w:pPr>
        <w:pStyle w:val="Default"/>
      </w:pPr>
    </w:p>
    <w:p w:rsidR="00F7650A" w:rsidP="00F7650A" w:rsidRDefault="00F7650A" w14:paraId="2A9AB942" w14:textId="77777777">
      <w:pPr>
        <w:tabs>
          <w:tab w:val="left" w:pos="2445"/>
        </w:tabs>
        <w:spacing w:after="0" w:line="360" w:lineRule="auto"/>
      </w:pPr>
    </w:p>
    <w:p w:rsidR="00F7650A" w:rsidP="00F7650A" w:rsidRDefault="00F7650A" w14:paraId="2A9AB943" w14:textId="77777777">
      <w:pPr>
        <w:tabs>
          <w:tab w:val="left" w:pos="2445"/>
        </w:tabs>
        <w:spacing w:after="0" w:line="360" w:lineRule="auto"/>
      </w:pPr>
    </w:p>
    <w:p w:rsidR="00F7650A" w:rsidP="00F7650A" w:rsidRDefault="00F7650A" w14:paraId="2A9AB944" w14:textId="77777777">
      <w:pPr>
        <w:tabs>
          <w:tab w:val="left" w:pos="2445"/>
        </w:tabs>
        <w:spacing w:after="0" w:line="360" w:lineRule="auto"/>
      </w:pPr>
    </w:p>
    <w:p w:rsidR="00F7650A" w:rsidP="00F7650A" w:rsidRDefault="00F7650A" w14:paraId="2A9AB945" w14:textId="77777777">
      <w:pPr>
        <w:tabs>
          <w:tab w:val="left" w:pos="2445"/>
        </w:tabs>
        <w:spacing w:after="0" w:line="360" w:lineRule="auto"/>
      </w:pPr>
    </w:p>
    <w:p w:rsidR="00F7650A" w:rsidP="00F7650A" w:rsidRDefault="00F7650A" w14:paraId="2A9AB946" w14:textId="77777777">
      <w:pPr>
        <w:tabs>
          <w:tab w:val="left" w:pos="2445"/>
        </w:tabs>
        <w:spacing w:after="0" w:line="360" w:lineRule="auto"/>
        <w:jc w:val="center"/>
        <w:rPr>
          <w:rFonts w:ascii="Times New Roman" w:hAnsi="Times New Roman" w:cs="Times New Roman"/>
          <w:sz w:val="24"/>
          <w:szCs w:val="23"/>
        </w:rPr>
      </w:pPr>
    </w:p>
    <w:p w:rsidRPr="00F7650A" w:rsidR="0067079F" w:rsidP="00F7650A" w:rsidRDefault="00F7650A" w14:paraId="2A9AB947" w14:textId="77777777">
      <w:pPr>
        <w:tabs>
          <w:tab w:val="left" w:pos="2445"/>
        </w:tabs>
        <w:spacing w:after="0" w:line="360" w:lineRule="auto"/>
        <w:jc w:val="center"/>
        <w:rPr>
          <w:rFonts w:ascii="Times New Roman" w:hAnsi="Times New Roman" w:cs="Times New Roman"/>
          <w:sz w:val="24"/>
          <w:szCs w:val="23"/>
        </w:rPr>
      </w:pPr>
      <w:r w:rsidRPr="00F7650A">
        <w:rPr>
          <w:rFonts w:ascii="Times New Roman" w:hAnsi="Times New Roman" w:cs="Times New Roman"/>
          <w:sz w:val="24"/>
          <w:szCs w:val="23"/>
        </w:rPr>
        <w:t>Spécialité :</w:t>
      </w:r>
      <w:r w:rsidRPr="00F7650A" w:rsidR="0067079F">
        <w:rPr>
          <w:rFonts w:ascii="Times New Roman" w:hAnsi="Times New Roman" w:cs="Times New Roman"/>
          <w:sz w:val="24"/>
          <w:szCs w:val="23"/>
        </w:rPr>
        <w:t xml:space="preserve"> Ecol</w:t>
      </w:r>
      <w:r>
        <w:rPr>
          <w:rFonts w:ascii="Times New Roman" w:hAnsi="Times New Roman" w:cs="Times New Roman"/>
          <w:sz w:val="24"/>
          <w:szCs w:val="23"/>
        </w:rPr>
        <w:t>ogie et gestion des écosystèmes</w:t>
      </w:r>
    </w:p>
    <w:p w:rsidRPr="00F7650A" w:rsidR="0067079F" w:rsidP="00F7650A" w:rsidRDefault="0067079F" w14:paraId="2A9AB948" w14:textId="77777777">
      <w:pPr>
        <w:pStyle w:val="Default"/>
        <w:spacing w:line="360" w:lineRule="auto"/>
        <w:jc w:val="center"/>
        <w:rPr>
          <w:szCs w:val="23"/>
        </w:rPr>
      </w:pPr>
      <w:r w:rsidRPr="00F7650A">
        <w:rPr>
          <w:szCs w:val="23"/>
        </w:rPr>
        <w:t xml:space="preserve">Présenté et soutenu le </w:t>
      </w:r>
      <w:r w:rsidR="00F7650A">
        <w:rPr>
          <w:szCs w:val="23"/>
        </w:rPr>
        <w:t>……/</w:t>
      </w:r>
      <w:proofErr w:type="gramStart"/>
      <w:r w:rsidR="00F7650A">
        <w:rPr>
          <w:szCs w:val="23"/>
        </w:rPr>
        <w:t>…….</w:t>
      </w:r>
      <w:proofErr w:type="gramEnd"/>
      <w:r w:rsidRPr="00F7650A">
        <w:rPr>
          <w:szCs w:val="23"/>
        </w:rPr>
        <w:t>/</w:t>
      </w:r>
      <w:r w:rsidR="00F7650A">
        <w:rPr>
          <w:szCs w:val="23"/>
        </w:rPr>
        <w:t>………</w:t>
      </w:r>
      <w:r w:rsidRPr="00F7650A">
        <w:rPr>
          <w:szCs w:val="23"/>
        </w:rPr>
        <w:t xml:space="preserve"> à l’UCAD</w:t>
      </w:r>
    </w:p>
    <w:p w:rsidRPr="00F7650A" w:rsidR="0067079F" w:rsidP="00F7650A" w:rsidRDefault="0067079F" w14:paraId="2A9AB949" w14:textId="77777777">
      <w:pPr>
        <w:pStyle w:val="Default"/>
        <w:spacing w:line="360" w:lineRule="auto"/>
        <w:jc w:val="center"/>
        <w:rPr>
          <w:szCs w:val="23"/>
        </w:rPr>
      </w:pPr>
      <w:r w:rsidRPr="00F7650A">
        <w:rPr>
          <w:szCs w:val="23"/>
        </w:rPr>
        <w:t>Par M</w:t>
      </w:r>
      <w:r w:rsidR="00F7650A">
        <w:rPr>
          <w:szCs w:val="23"/>
        </w:rPr>
        <w:t>r. Arona DIALLO</w:t>
      </w:r>
    </w:p>
    <w:p w:rsidR="0067079F" w:rsidP="00F7650A" w:rsidRDefault="00F7650A" w14:paraId="2A9AB94A" w14:textId="77777777">
      <w:pPr>
        <w:tabs>
          <w:tab w:val="left" w:pos="2445"/>
        </w:tabs>
        <w:spacing w:after="0" w:line="360" w:lineRule="auto"/>
        <w:jc w:val="center"/>
        <w:rPr>
          <w:rFonts w:ascii="Times New Roman" w:hAnsi="Times New Roman" w:cs="Times New Roman"/>
          <w:sz w:val="24"/>
          <w:szCs w:val="23"/>
        </w:rPr>
      </w:pPr>
      <w:r>
        <w:rPr>
          <w:rFonts w:ascii="Times New Roman" w:hAnsi="Times New Roman" w:cs="Times New Roman"/>
          <w:sz w:val="24"/>
          <w:szCs w:val="23"/>
        </w:rPr>
        <w:t>Née le 22/02/96</w:t>
      </w:r>
      <w:r w:rsidRPr="00F7650A" w:rsidR="0067079F">
        <w:rPr>
          <w:rFonts w:ascii="Times New Roman" w:hAnsi="Times New Roman" w:cs="Times New Roman"/>
          <w:sz w:val="24"/>
          <w:szCs w:val="23"/>
        </w:rPr>
        <w:t xml:space="preserve"> à </w:t>
      </w:r>
      <w:proofErr w:type="spellStart"/>
      <w:r>
        <w:rPr>
          <w:rFonts w:ascii="Times New Roman" w:hAnsi="Times New Roman" w:cs="Times New Roman"/>
          <w:sz w:val="24"/>
          <w:szCs w:val="23"/>
        </w:rPr>
        <w:t>Djiguinoum</w:t>
      </w:r>
      <w:proofErr w:type="spellEnd"/>
    </w:p>
    <w:p w:rsidR="00F7650A" w:rsidP="00F7650A" w:rsidRDefault="00F7650A" w14:paraId="2A9AB94B" w14:textId="77777777">
      <w:pPr>
        <w:tabs>
          <w:tab w:val="left" w:pos="2445"/>
        </w:tabs>
        <w:spacing w:after="0" w:line="360" w:lineRule="auto"/>
        <w:jc w:val="center"/>
        <w:rPr>
          <w:rFonts w:ascii="Times New Roman" w:hAnsi="Times New Roman" w:cs="Times New Roman"/>
          <w:sz w:val="24"/>
          <w:szCs w:val="23"/>
        </w:rPr>
      </w:pPr>
    </w:p>
    <w:p w:rsidR="00F7650A" w:rsidP="00F7650A" w:rsidRDefault="00F7650A" w14:paraId="2A9AB94C" w14:textId="77777777">
      <w:pPr>
        <w:tabs>
          <w:tab w:val="left" w:pos="2445"/>
        </w:tabs>
        <w:spacing w:after="0" w:line="360" w:lineRule="auto"/>
        <w:jc w:val="center"/>
        <w:rPr>
          <w:rFonts w:ascii="Times New Roman" w:hAnsi="Times New Roman" w:cs="Times New Roman"/>
          <w:sz w:val="24"/>
          <w:szCs w:val="23"/>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06"/>
        <w:gridCol w:w="4606"/>
      </w:tblGrid>
      <w:tr w:rsidRPr="00D05E63" w:rsidR="00F7650A" w:rsidTr="00D05E63" w14:paraId="2A9AB94F" w14:textId="77777777">
        <w:tc>
          <w:tcPr>
            <w:tcW w:w="4606" w:type="dxa"/>
          </w:tcPr>
          <w:p w:rsidRPr="00D05E63" w:rsidR="00F7650A" w:rsidP="00D05E63" w:rsidRDefault="00F7650A" w14:paraId="2A9AB94D" w14:textId="77777777">
            <w:pPr>
              <w:spacing w:line="480" w:lineRule="auto"/>
              <w:rPr>
                <w:rFonts w:ascii="Times New Roman" w:hAnsi="Times New Roman" w:cs="Times New Roman"/>
                <w:b/>
                <w:bCs/>
                <w:sz w:val="24"/>
                <w:szCs w:val="24"/>
              </w:rPr>
            </w:pPr>
            <w:r w:rsidRPr="00D05E63">
              <w:rPr>
                <w:rFonts w:ascii="Times New Roman" w:hAnsi="Times New Roman" w:cs="Times New Roman"/>
                <w:b/>
                <w:bCs/>
                <w:sz w:val="24"/>
                <w:szCs w:val="24"/>
              </w:rPr>
              <w:t>Président : M. Cheikh Tidiane BA</w:t>
            </w:r>
          </w:p>
        </w:tc>
        <w:tc>
          <w:tcPr>
            <w:tcW w:w="4606" w:type="dxa"/>
          </w:tcPr>
          <w:p w:rsidRPr="00D05E63" w:rsidR="00F7650A" w:rsidP="00D05E63" w:rsidRDefault="00F7650A" w14:paraId="2A9AB94E" w14:textId="77777777">
            <w:pPr>
              <w:spacing w:line="480" w:lineRule="auto"/>
              <w:rPr>
                <w:rFonts w:ascii="Times New Roman" w:hAnsi="Times New Roman" w:cs="Times New Roman"/>
                <w:b/>
                <w:bCs/>
                <w:sz w:val="24"/>
                <w:szCs w:val="24"/>
              </w:rPr>
            </w:pPr>
            <w:r w:rsidRPr="00D05E63">
              <w:rPr>
                <w:rFonts w:ascii="Times New Roman" w:hAnsi="Times New Roman" w:cs="Times New Roman"/>
                <w:b/>
                <w:bCs/>
                <w:sz w:val="24"/>
                <w:szCs w:val="24"/>
              </w:rPr>
              <w:t>Professeur titulaire (FST/UCAD)</w:t>
            </w:r>
          </w:p>
        </w:tc>
      </w:tr>
      <w:tr w:rsidRPr="00D05E63" w:rsidR="00F7650A" w:rsidTr="00D05E63" w14:paraId="2A9AB952" w14:textId="77777777">
        <w:tc>
          <w:tcPr>
            <w:tcW w:w="4606" w:type="dxa"/>
          </w:tcPr>
          <w:p w:rsidRPr="00D05E63" w:rsidR="00F7650A" w:rsidP="00D05E63" w:rsidRDefault="00F7650A" w14:paraId="2A9AB950" w14:textId="77777777">
            <w:pPr>
              <w:spacing w:line="480" w:lineRule="auto"/>
              <w:rPr>
                <w:rFonts w:ascii="Times New Roman" w:hAnsi="Times New Roman" w:cs="Times New Roman"/>
                <w:b/>
                <w:bCs/>
                <w:sz w:val="24"/>
                <w:szCs w:val="24"/>
              </w:rPr>
            </w:pPr>
            <w:r w:rsidRPr="00D05E63">
              <w:rPr>
                <w:rFonts w:ascii="Times New Roman" w:hAnsi="Times New Roman" w:cs="Times New Roman"/>
                <w:b/>
                <w:bCs/>
                <w:sz w:val="24"/>
                <w:szCs w:val="24"/>
              </w:rPr>
              <w:t>Membres : Mme. Fatou TABANE</w:t>
            </w:r>
          </w:p>
        </w:tc>
        <w:tc>
          <w:tcPr>
            <w:tcW w:w="4606" w:type="dxa"/>
          </w:tcPr>
          <w:p w:rsidRPr="00D05E63" w:rsidR="00F7650A" w:rsidP="00D05E63" w:rsidRDefault="00F7650A" w14:paraId="2A9AB951" w14:textId="77777777">
            <w:pPr>
              <w:spacing w:line="480" w:lineRule="auto"/>
              <w:rPr>
                <w:rFonts w:ascii="Times New Roman" w:hAnsi="Times New Roman" w:cs="Times New Roman"/>
                <w:b/>
                <w:bCs/>
                <w:sz w:val="24"/>
                <w:szCs w:val="24"/>
              </w:rPr>
            </w:pPr>
          </w:p>
        </w:tc>
      </w:tr>
    </w:tbl>
    <w:p w:rsidRPr="00F7650A" w:rsidR="00F7650A" w:rsidP="00F7650A" w:rsidRDefault="00F7650A" w14:paraId="2A9AB953" w14:textId="77777777">
      <w:pPr>
        <w:tabs>
          <w:tab w:val="left" w:pos="2445"/>
        </w:tabs>
        <w:spacing w:after="0" w:line="360" w:lineRule="auto"/>
        <w:jc w:val="center"/>
        <w:rPr>
          <w:rFonts w:ascii="Times New Roman" w:hAnsi="Times New Roman" w:cs="Times New Roman"/>
          <w:sz w:val="32"/>
          <w:szCs w:val="28"/>
        </w:rPr>
        <w:sectPr w:rsidRPr="00F7650A" w:rsidR="00F7650A" w:rsidSect="00E75199">
          <w:pgSz w:w="11906" w:h="16838" w:orient="portrait"/>
          <w:pgMar w:top="1417" w:right="1417" w:bottom="1417" w:left="1417" w:header="708" w:footer="567" w:gutter="0"/>
          <w:cols w:space="708"/>
          <w:docGrid w:linePitch="360"/>
        </w:sectPr>
      </w:pPr>
    </w:p>
    <w:p w:rsidRPr="007F5880" w:rsidR="009607A4" w:rsidP="009607A4" w:rsidRDefault="009607A4" w14:paraId="2A9AB954" w14:textId="77777777">
      <w:pPr>
        <w:spacing w:line="360" w:lineRule="auto"/>
        <w:jc w:val="center"/>
        <w:outlineLvl w:val="0"/>
        <w:rPr>
          <w:rFonts w:ascii="Times New Roman" w:hAnsi="Times New Roman" w:cs="Times New Roman"/>
          <w:b/>
          <w:sz w:val="28"/>
          <w:szCs w:val="28"/>
        </w:rPr>
      </w:pPr>
      <w:bookmarkStart w:name="_Toc156920742" w:id="0"/>
      <w:r w:rsidRPr="007F5880">
        <w:rPr>
          <w:rFonts w:ascii="Times New Roman" w:hAnsi="Times New Roman" w:cs="Times New Roman"/>
          <w:b/>
          <w:sz w:val="28"/>
          <w:szCs w:val="28"/>
        </w:rPr>
        <w:t>Dédicaces</w:t>
      </w:r>
      <w:bookmarkEnd w:id="0"/>
    </w:p>
    <w:p w:rsidRPr="00D64291" w:rsidR="009607A4" w:rsidP="009607A4" w:rsidRDefault="009607A4" w14:paraId="2A9AB955"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Je rends grâce à Allah, le Tout Miséricordieux, le Très Miséricordieux et son bien aimé prophète, Muhammad « paix et salut sur lui », par qui la grâce d’Allah nous parvient. Je dédie ce travail à : </w:t>
      </w:r>
    </w:p>
    <w:p w:rsidRPr="00D64291" w:rsidR="009607A4" w:rsidP="009607A4" w:rsidRDefault="009607A4" w14:paraId="2A9AB956" w14:textId="77777777">
      <w:pPr>
        <w:pStyle w:val="ListParagraph"/>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Mes parents (</w:t>
      </w:r>
      <w:proofErr w:type="spellStart"/>
      <w:r w:rsidRPr="00D64291">
        <w:rPr>
          <w:rFonts w:ascii="Times New Roman" w:hAnsi="Times New Roman" w:cs="Times New Roman"/>
          <w:color w:val="000000" w:themeColor="text1"/>
          <w:sz w:val="24"/>
          <w:szCs w:val="24"/>
        </w:rPr>
        <w:t>Kardiatou</w:t>
      </w:r>
      <w:proofErr w:type="spellEnd"/>
      <w:r w:rsidRPr="00D64291">
        <w:rPr>
          <w:rFonts w:ascii="Times New Roman" w:hAnsi="Times New Roman" w:cs="Times New Roman"/>
          <w:color w:val="000000" w:themeColor="text1"/>
          <w:sz w:val="24"/>
          <w:szCs w:val="24"/>
        </w:rPr>
        <w:t xml:space="preserve"> Diallo et Ibrahima Diallo)</w:t>
      </w:r>
    </w:p>
    <w:p w:rsidRPr="00D64291" w:rsidR="009607A4" w:rsidP="009607A4" w:rsidRDefault="009607A4" w14:paraId="2A9AB957"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 Aucune dédicace ne saurait être assez éloquente et les mots ne seront jamais assez forts pour exprimer ce que vous méritez pour tous les efforts consentis afin de nous donner le meilleur.</w:t>
      </w:r>
      <w:r w:rsidRPr="00D64291">
        <w:rPr>
          <w:rFonts w:ascii="Times New Roman" w:hAnsi="Times New Roman" w:cs="Times New Roman"/>
        </w:rPr>
        <w:t xml:space="preserve"> </w:t>
      </w:r>
      <w:r w:rsidRPr="00D64291">
        <w:rPr>
          <w:rFonts w:ascii="Times New Roman" w:hAnsi="Times New Roman" w:cs="Times New Roman"/>
          <w:color w:val="000000" w:themeColor="text1"/>
          <w:sz w:val="24"/>
          <w:szCs w:val="24"/>
        </w:rPr>
        <w:t xml:space="preserve">Par votre bonne volonté, votre patience, vos conseils pertinents, votre assistance, m’ont aidé et m’ont soutenue tant sur le plan moral que financier pour voir se réaliser un de vos vœux les plus chers. Sans votre soutien permanent cette mémoire n’aurait pas pu voir le jour. J’aimerais vous remercier pour votre confiance en moi, votre encouragement, pour tous les efforts et les sacrifices que vous avez faits pour que je devienne ce que je suis. Puisse Dieu vous préserver en bonne santé et vous accorder bonheur et longue vie, afin que nous puissions vous honorer comme il se doit. </w:t>
      </w:r>
    </w:p>
    <w:p w:rsidRPr="00D64291" w:rsidR="009607A4" w:rsidP="009607A4" w:rsidRDefault="009607A4" w14:paraId="2A9AB958" w14:textId="77777777">
      <w:pPr>
        <w:pStyle w:val="ListParagraph"/>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Mon homonyme (Arona Diallo) </w:t>
      </w:r>
    </w:p>
    <w:p w:rsidRPr="00D64291" w:rsidR="009607A4" w:rsidP="009607A4" w:rsidRDefault="009607A4" w14:paraId="2A9AB959" w14:textId="77777777">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Pour ton amour, soutien, disponibilité et ta compréhension. Merci de m’avoir aidé dans les moments difficiles, tes encouragements m’ont été d’une grande rescousse. L’ampleur de tes sacrifices n’a d’égal que la grandeur de tes sentiments. Puisse ce travail te témoigner mon immense gratitude et ma reconnaissance. Vous resterez à jamais notre référence dans cette vie. Que le bon Dieu vous donne longue vie et qu’aucun de tes bienfaits ne soit perdu. </w:t>
      </w:r>
    </w:p>
    <w:p w:rsidRPr="00D64291" w:rsidR="009607A4" w:rsidP="009607A4" w:rsidRDefault="009607A4" w14:paraId="2A9AB95A" w14:textId="77777777">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mon oncle (Pr. Moussa Diallo) </w:t>
      </w:r>
    </w:p>
    <w:p w:rsidRPr="00D64291" w:rsidR="009607A4" w:rsidP="009607A4" w:rsidRDefault="009607A4" w14:paraId="2A9AB95B" w14:textId="5B570366">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Par votre soutient</w:t>
      </w:r>
      <w:r w:rsidRPr="00D64291">
        <w:rPr>
          <w:rFonts w:ascii="Times New Roman" w:hAnsi="Times New Roman" w:cs="Times New Roman"/>
        </w:rPr>
        <w:t xml:space="preserve"> </w:t>
      </w:r>
      <w:r w:rsidRPr="00D64291">
        <w:rPr>
          <w:rFonts w:ascii="Times New Roman" w:hAnsi="Times New Roman" w:cs="Times New Roman"/>
          <w:color w:val="000000" w:themeColor="text1"/>
          <w:sz w:val="24"/>
          <w:szCs w:val="24"/>
        </w:rPr>
        <w:t xml:space="preserve">tant sur le plan moral que financier durant toutes </w:t>
      </w:r>
      <w:r w:rsidRPr="00D64291" w:rsidR="00464979">
        <w:rPr>
          <w:rFonts w:ascii="Times New Roman" w:hAnsi="Times New Roman" w:cs="Times New Roman"/>
          <w:color w:val="000000" w:themeColor="text1"/>
          <w:sz w:val="24"/>
          <w:szCs w:val="24"/>
        </w:rPr>
        <w:t>ces années universitaires</w:t>
      </w:r>
      <w:r w:rsidRPr="00D64291">
        <w:rPr>
          <w:rFonts w:ascii="Times New Roman" w:hAnsi="Times New Roman" w:cs="Times New Roman"/>
          <w:color w:val="000000" w:themeColor="text1"/>
          <w:sz w:val="24"/>
          <w:szCs w:val="24"/>
        </w:rPr>
        <w:t xml:space="preserve">, vous avez été un socle et le repère de notre vie estudiantine. Qu’Allah vous accorde santé, longue vie et embellisse votre vie. </w:t>
      </w:r>
    </w:p>
    <w:p w:rsidRPr="00D64291" w:rsidR="009607A4" w:rsidP="009607A4" w:rsidRDefault="009607A4" w14:paraId="2A9AB95C" w14:textId="77777777">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Ma tante (Fatoumata Diallo) </w:t>
      </w:r>
    </w:p>
    <w:p w:rsidRPr="00D64291" w:rsidR="009607A4" w:rsidP="009607A4" w:rsidRDefault="009607A4" w14:paraId="2A9AB95D" w14:textId="0E5361A4">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J’ignore ce que serait notre vie estudiantine si vous n’avez pas été là à chaque fois pour nous </w:t>
      </w:r>
      <w:r w:rsidRPr="00D64291" w:rsidR="00464979">
        <w:rPr>
          <w:rFonts w:ascii="Times New Roman" w:hAnsi="Times New Roman" w:cs="Times New Roman"/>
          <w:color w:val="000000" w:themeColor="text1"/>
          <w:sz w:val="24"/>
          <w:szCs w:val="24"/>
        </w:rPr>
        <w:t>encourager</w:t>
      </w:r>
      <w:r w:rsidRPr="00D64291">
        <w:rPr>
          <w:rFonts w:ascii="Times New Roman" w:hAnsi="Times New Roman" w:cs="Times New Roman"/>
          <w:color w:val="000000" w:themeColor="text1"/>
          <w:sz w:val="24"/>
          <w:szCs w:val="24"/>
        </w:rPr>
        <w:t xml:space="preserve"> et conseillé. Vous avez assuré le rôle d’une mère pendant que ces derniers étaient loin de leurs progénitures. Qu’Allah vous guide et embellisse votre vie. </w:t>
      </w:r>
    </w:p>
    <w:p w:rsidRPr="00D64291" w:rsidR="009607A4" w:rsidP="009607A4" w:rsidRDefault="009607A4" w14:paraId="2A9AB95E" w14:textId="77777777">
      <w:pPr>
        <w:pStyle w:val="ListParagraph"/>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Mes frères et sœurs :</w:t>
      </w:r>
    </w:p>
    <w:p w:rsidRPr="00672FBF" w:rsidR="009607A4" w:rsidP="009607A4" w:rsidRDefault="009607A4" w14:paraId="2A9AB95F"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Ma force, mon courage et ma détermination d’aller de l’avant émanent de vous.</w:t>
      </w:r>
      <w:r w:rsidRPr="00D64291">
        <w:rPr>
          <w:rFonts w:ascii="Times New Roman" w:hAnsi="Times New Roman" w:cs="Times New Roman"/>
        </w:rPr>
        <w:t xml:space="preserve"> </w:t>
      </w:r>
      <w:r w:rsidRPr="00D64291">
        <w:rPr>
          <w:rFonts w:ascii="Times New Roman" w:hAnsi="Times New Roman" w:cs="Times New Roman"/>
          <w:color w:val="000000" w:themeColor="text1"/>
          <w:sz w:val="24"/>
          <w:szCs w:val="24"/>
        </w:rPr>
        <w:t xml:space="preserve">Je vous souhaite un grand avenir et une vie prospère et rayonnante. </w:t>
      </w:r>
    </w:p>
    <w:p w:rsidRPr="007F5880" w:rsidR="009607A4" w:rsidP="009607A4" w:rsidRDefault="009607A4" w14:paraId="2A9AB960" w14:textId="77777777">
      <w:pPr>
        <w:spacing w:line="360" w:lineRule="auto"/>
        <w:jc w:val="center"/>
        <w:outlineLvl w:val="0"/>
        <w:rPr>
          <w:rFonts w:ascii="Times New Roman" w:hAnsi="Times New Roman" w:cs="Times New Roman"/>
          <w:b/>
          <w:sz w:val="28"/>
          <w:szCs w:val="28"/>
        </w:rPr>
      </w:pPr>
      <w:bookmarkStart w:name="_Toc156920743" w:id="1"/>
      <w:r w:rsidRPr="007F5880">
        <w:rPr>
          <w:rFonts w:ascii="Times New Roman" w:hAnsi="Times New Roman" w:cs="Times New Roman"/>
          <w:b/>
          <w:sz w:val="28"/>
          <w:szCs w:val="28"/>
        </w:rPr>
        <w:t>Remerciements</w:t>
      </w:r>
      <w:bookmarkEnd w:id="1"/>
    </w:p>
    <w:p w:rsidRPr="00D64291" w:rsidR="009607A4" w:rsidP="009607A4" w:rsidRDefault="009607A4" w14:paraId="2A9AB961"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Un mémoire ne se réalise pas seul…Cette aventure initiée depuis 2 ans est le fruit d’une collaboration. C’est surtout le fruit de rencontres avec de nombreuses personnes qui ont apporté leur aide et leur connaissance pour la bonne marche de ce travail. Sur ceux, je remercie : </w:t>
      </w:r>
    </w:p>
    <w:p w:rsidRPr="00D64291" w:rsidR="009607A4" w:rsidP="009607A4" w:rsidRDefault="009607A4" w14:paraId="2A9AB962"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Mme. Fatou </w:t>
      </w:r>
      <w:proofErr w:type="spellStart"/>
      <w:r w:rsidRPr="00D64291">
        <w:rPr>
          <w:rFonts w:ascii="Times New Roman" w:hAnsi="Times New Roman" w:cs="Times New Roman"/>
          <w:color w:val="000000" w:themeColor="text1"/>
          <w:sz w:val="24"/>
          <w:szCs w:val="24"/>
        </w:rPr>
        <w:t>tabane</w:t>
      </w:r>
      <w:proofErr w:type="spellEnd"/>
      <w:r w:rsidRPr="00D64291">
        <w:rPr>
          <w:rFonts w:ascii="Times New Roman" w:hAnsi="Times New Roman" w:cs="Times New Roman"/>
          <w:color w:val="000000" w:themeColor="text1"/>
          <w:sz w:val="24"/>
          <w:szCs w:val="24"/>
        </w:rPr>
        <w:t xml:space="preserve"> Diouf  </w:t>
      </w:r>
    </w:p>
    <w:p w:rsidRPr="00D64291" w:rsidR="009607A4" w:rsidP="009607A4" w:rsidRDefault="009607A4" w14:paraId="2A9AB963"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Plus qu’un encadreur de stage, vous êtes une </w:t>
      </w:r>
      <w:proofErr w:type="gramStart"/>
      <w:r w:rsidRPr="00D64291">
        <w:rPr>
          <w:rFonts w:ascii="Times New Roman" w:hAnsi="Times New Roman" w:cs="Times New Roman"/>
          <w:color w:val="000000" w:themeColor="text1"/>
          <w:sz w:val="24"/>
          <w:szCs w:val="24"/>
        </w:rPr>
        <w:t>sœur  pour</w:t>
      </w:r>
      <w:proofErr w:type="gramEnd"/>
      <w:r w:rsidRPr="00D64291">
        <w:rPr>
          <w:rFonts w:ascii="Times New Roman" w:hAnsi="Times New Roman" w:cs="Times New Roman"/>
          <w:color w:val="000000" w:themeColor="text1"/>
          <w:sz w:val="24"/>
          <w:szCs w:val="24"/>
        </w:rPr>
        <w:t xml:space="preserve"> nous. C’est grâce à votre aide que notre stage de mémoire a pu être réalisé. Votre rigueur scientifique et vos énormes qualités humaines font de vous une personne exceptionnelle. En acceptant de nous donner un sujet de mémoire et de nous encadrer, vous avez placé en nous une grande confiance. Nous vous sommes très reconnaissantes et nous vous remercions du fond du cœur. Qu’Allah vous protège et vous accorde une longue vie jalonnée de succès. </w:t>
      </w:r>
    </w:p>
    <w:p w:rsidRPr="00D64291" w:rsidR="009607A4" w:rsidP="009607A4" w:rsidRDefault="009607A4" w14:paraId="2A9AB964"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Pr. Cheikh Tidiane Ba </w:t>
      </w:r>
    </w:p>
    <w:p w:rsidRPr="00D64291" w:rsidR="009607A4" w:rsidP="009607A4" w:rsidRDefault="009607A4" w14:paraId="2A9AB965"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Les mots nous manquent quand il s’agit de parler de vous. La disponibilité et l’attention que vous manifestez à l’égard des étudiants vous honorent. Plus qu’un professeur, vous êtes un père pour nous. Vous nous faites un grand honneur en acceptant de présider ce jury. Nous ne vous remercierons jamais assez pour tout ce que vous avez fait pour nous. Veillez trouver ici, l’expression de notre profonde gratitude. </w:t>
      </w:r>
    </w:p>
    <w:p w:rsidRPr="00D64291" w:rsidR="009607A4" w:rsidP="009607A4" w:rsidRDefault="002875B8" w14:paraId="2A9AB966"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 </w:t>
      </w:r>
      <w:proofErr w:type="spellStart"/>
      <w:r>
        <w:rPr>
          <w:rFonts w:ascii="Times New Roman" w:hAnsi="Times New Roman" w:cs="Times New Roman"/>
          <w:color w:val="000000" w:themeColor="text1"/>
          <w:sz w:val="24"/>
          <w:szCs w:val="24"/>
        </w:rPr>
        <w:t>Mbaké</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Sembène</w:t>
      </w:r>
      <w:proofErr w:type="spellEnd"/>
    </w:p>
    <w:p w:rsidRPr="00D64291" w:rsidR="009607A4" w:rsidP="009607A4" w:rsidRDefault="009607A4" w14:paraId="2A9AB967"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Nous avons bénéficié de vos enseignements de qualité, de votre savoir scientifique et de votre amour du travail bien fait. Vos conseils, vos explications et le suivi de ce travail ont été d’un grand apport dans la réalisation de ce mémoire. Trouvez ici toute notre admiration ainsi que notre profond respect. </w:t>
      </w:r>
    </w:p>
    <w:p w:rsidRPr="00D64291" w:rsidR="009607A4" w:rsidP="009607A4" w:rsidRDefault="009607A4" w14:paraId="2A9AB968"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Pr. Pape Ibnou Ndiaye  </w:t>
      </w:r>
    </w:p>
    <w:p w:rsidRPr="00D64291" w:rsidR="009607A4" w:rsidP="009607A4" w:rsidRDefault="009607A4" w14:paraId="2A9AB969"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Vos enseignements et surtout votre qualité de vouloir orienter vos étudiants a été une aide cruciale dans l’obtention de ce sujet et dans la réalisation de ce travail. Nous vous remercions infiniment. A nos enseignants et professeurs, vos enseignements et conseils nous ont toujours guidés et aidés dans notre parcours académique. Nous vous disons un grand merci. </w:t>
      </w:r>
    </w:p>
    <w:p w:rsidRPr="00D64291" w:rsidR="009607A4" w:rsidP="009607A4" w:rsidRDefault="009607A4" w14:paraId="2A9AB96A"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Pr. Ngor Faye </w:t>
      </w:r>
    </w:p>
    <w:p w:rsidRPr="00D64291" w:rsidR="009607A4" w:rsidP="009607A4" w:rsidRDefault="009607A4" w14:paraId="2A9AB96B"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Votre désir de former une famille dans notre lieu de travail ainsi que vos nombreuses qualités humaines font de vous une personne exceptionnelle. Pluie de grâce sur vous et que Dieu vous accorde longue vie pour que vous soyez pendant longtemps la lanterne qui éclaire notre chemin. </w:t>
      </w:r>
    </w:p>
    <w:p w:rsidRPr="00D64291" w:rsidR="009607A4" w:rsidP="009607A4" w:rsidRDefault="009607A4" w14:paraId="2A9AB96C"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 Diatta : (technicien du laboratoire de l’école vétérinaire de l’UCAD) </w:t>
      </w:r>
    </w:p>
    <w:p w:rsidRPr="00D64291" w:rsidR="009607A4" w:rsidP="009607A4" w:rsidRDefault="009607A4" w14:paraId="2A9AB96D"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Votre rigueur pour le travail et votre gentillesse inestimable nous marqueront à jamais. En dehors même de l’analyse des échantillons, vous n’avez pas hésité à apporter votre soutient pour la conservation et la dissection des spécimens. </w:t>
      </w:r>
    </w:p>
    <w:p w:rsidRPr="00D64291" w:rsidR="009607A4" w:rsidP="009607A4" w:rsidRDefault="009607A4" w14:paraId="2A9AB96E"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mes amis </w:t>
      </w:r>
    </w:p>
    <w:p w:rsidRPr="00D64291" w:rsidR="009607A4" w:rsidP="009607A4" w:rsidRDefault="009607A4" w14:paraId="2A9AB96F"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Mouhamadou lamine Sow, Awa Ba, Youssouf Diouf, Saly Viviane Sow, Amadou </w:t>
      </w:r>
      <w:proofErr w:type="spellStart"/>
      <w:r w:rsidRPr="00D64291">
        <w:rPr>
          <w:rFonts w:ascii="Times New Roman" w:hAnsi="Times New Roman" w:cs="Times New Roman"/>
          <w:color w:val="000000" w:themeColor="text1"/>
          <w:sz w:val="24"/>
          <w:szCs w:val="24"/>
        </w:rPr>
        <w:t>Mboup</w:t>
      </w:r>
      <w:proofErr w:type="spellEnd"/>
      <w:r w:rsidRPr="00D64291">
        <w:rPr>
          <w:rFonts w:ascii="Times New Roman" w:hAnsi="Times New Roman" w:cs="Times New Roman"/>
          <w:color w:val="000000" w:themeColor="text1"/>
          <w:sz w:val="24"/>
          <w:szCs w:val="24"/>
        </w:rPr>
        <w:t xml:space="preserve">, Fatoumata Diallo. Je serais surement crevée avant d’en arriver là si ce n’était pas ces anges gardiens qui à chaque minute qui passent me remplissent à la fois de consolation, de joie et de courage. </w:t>
      </w:r>
    </w:p>
    <w:p w:rsidRPr="00D64291" w:rsidR="009607A4" w:rsidP="009607A4" w:rsidRDefault="009607A4" w14:paraId="2A9AB970" w14:textId="77777777">
      <w:pPr>
        <w:pStyle w:val="ListParagraph"/>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la 12ème promotion du master de Biologie Animale. </w:t>
      </w:r>
    </w:p>
    <w:p w:rsidRPr="00D64291" w:rsidR="009607A4" w:rsidP="009607A4" w:rsidRDefault="009607A4" w14:paraId="2A9AB971"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Réunis autour d’un même objectif qui est la réussite, nous sommes plus d’une équipe, nous sommes BA Family. Amour, solidarité, détermination nous caractérisent.  </w:t>
      </w:r>
    </w:p>
    <w:p w:rsidRPr="001B1E42" w:rsidR="009607A4" w:rsidP="009607A4" w:rsidRDefault="009607A4" w14:paraId="2A9AB972" w14:textId="77777777">
      <w:pPr>
        <w:pStyle w:val="ListParagraph"/>
        <w:numPr>
          <w:ilvl w:val="0"/>
          <w:numId w:val="8"/>
        </w:numPr>
        <w:spacing w:line="360" w:lineRule="auto"/>
        <w:jc w:val="both"/>
        <w:rPr>
          <w:rFonts w:ascii="Times New Roman" w:hAnsi="Times New Roman" w:cs="Times New Roman"/>
          <w:color w:val="000000" w:themeColor="text1"/>
          <w:sz w:val="24"/>
          <w:szCs w:val="24"/>
        </w:rPr>
        <w:sectPr w:rsidRPr="001B1E42" w:rsidR="009607A4" w:rsidSect="00F0252F">
          <w:headerReference w:type="default" r:id="rId9"/>
          <w:footerReference w:type="default" r:id="rId10"/>
          <w:pgSz w:w="11906" w:h="16838" w:orient="portrait"/>
          <w:pgMar w:top="1417" w:right="1417" w:bottom="1417" w:left="1417" w:header="708" w:footer="567" w:gutter="0"/>
          <w:pgNumType w:fmt="upperRoman" w:start="1"/>
          <w:cols w:space="708"/>
          <w:docGrid w:linePitch="360"/>
        </w:sectPr>
      </w:pPr>
      <w:r w:rsidRPr="00D64291">
        <w:rPr>
          <w:rFonts w:ascii="Times New Roman" w:hAnsi="Times New Roman" w:cs="Times New Roman"/>
          <w:color w:val="000000" w:themeColor="text1"/>
          <w:sz w:val="24"/>
          <w:szCs w:val="24"/>
        </w:rPr>
        <w:t>A toute la famille : Vous êtes en amont et en aval de tout ce parcours. Merc</w:t>
      </w:r>
      <w:r>
        <w:rPr>
          <w:rFonts w:ascii="Times New Roman" w:hAnsi="Times New Roman" w:cs="Times New Roman"/>
          <w:color w:val="000000" w:themeColor="text1"/>
          <w:sz w:val="24"/>
          <w:szCs w:val="24"/>
        </w:rPr>
        <w:t>i</w:t>
      </w:r>
    </w:p>
    <w:p w:rsidRPr="009607A4" w:rsidR="009607A4" w:rsidP="00F0252F" w:rsidRDefault="009607A4" w14:paraId="2A9AB973" w14:textId="77777777">
      <w:pPr>
        <w:pStyle w:val="Heading1"/>
        <w:spacing w:line="360" w:lineRule="auto"/>
        <w:jc w:val="center"/>
        <w:rPr>
          <w:rFonts w:ascii="Times New Roman" w:hAnsi="Times New Roman" w:cs="Times New Roman"/>
          <w:color w:val="auto"/>
        </w:rPr>
      </w:pPr>
      <w:bookmarkStart w:name="_Toc156920744" w:id="2"/>
      <w:r w:rsidRPr="009607A4">
        <w:rPr>
          <w:rFonts w:ascii="Times New Roman" w:hAnsi="Times New Roman" w:cs="Times New Roman"/>
          <w:color w:val="auto"/>
        </w:rPr>
        <w:t>Liste des figures</w:t>
      </w:r>
      <w:bookmarkEnd w:id="2"/>
    </w:p>
    <w:p w:rsidRPr="00F0252F" w:rsidR="009607A4" w:rsidP="00F0252F" w:rsidRDefault="005758FF" w14:paraId="2A9AB974" w14:textId="77777777">
      <w:pPr>
        <w:pStyle w:val="TableofFigures"/>
        <w:tabs>
          <w:tab w:val="right" w:leader="dot" w:pos="9062"/>
        </w:tabs>
        <w:spacing w:line="360" w:lineRule="auto"/>
        <w:rPr>
          <w:rFonts w:ascii="Times New Roman" w:hAnsi="Times New Roman" w:cs="Times New Roman"/>
          <w:noProof/>
          <w:sz w:val="24"/>
          <w:szCs w:val="24"/>
        </w:rPr>
      </w:pPr>
      <w:r w:rsidRPr="00F0252F">
        <w:rPr>
          <w:rFonts w:ascii="Times New Roman" w:hAnsi="Times New Roman" w:cs="Times New Roman"/>
          <w:b/>
          <w:color w:val="0070C0"/>
          <w:sz w:val="24"/>
          <w:szCs w:val="24"/>
        </w:rPr>
        <w:fldChar w:fldCharType="begin"/>
      </w:r>
      <w:r w:rsidRPr="00F0252F" w:rsidR="009607A4">
        <w:rPr>
          <w:rFonts w:ascii="Times New Roman" w:hAnsi="Times New Roman" w:cs="Times New Roman"/>
          <w:b/>
          <w:color w:val="0070C0"/>
          <w:sz w:val="24"/>
          <w:szCs w:val="24"/>
        </w:rPr>
        <w:instrText xml:space="preserve"> TOC \h \z \c "Figure" </w:instrText>
      </w:r>
      <w:r w:rsidRPr="00F0252F">
        <w:rPr>
          <w:rFonts w:ascii="Times New Roman" w:hAnsi="Times New Roman" w:cs="Times New Roman"/>
          <w:b/>
          <w:color w:val="0070C0"/>
          <w:sz w:val="24"/>
          <w:szCs w:val="24"/>
        </w:rPr>
        <w:fldChar w:fldCharType="separate"/>
      </w:r>
      <w:hyperlink w:history="1" w:anchor="_Toc156920606" r:id="rId11">
        <w:r w:rsidRPr="00F0252F" w:rsidR="009607A4">
          <w:rPr>
            <w:rStyle w:val="Hyperlink"/>
            <w:rFonts w:ascii="Times New Roman" w:hAnsi="Times New Roman" w:cs="Times New Roman"/>
            <w:noProof/>
            <w:sz w:val="24"/>
            <w:szCs w:val="24"/>
          </w:rPr>
          <w:t>Figure 1  : Ensemble des hydrocarbures présents dans les pétroles bruts (Bertrand et Mille, 1989)</w:t>
        </w:r>
        <w:r w:rsidRPr="00F0252F" w:rsidR="009607A4">
          <w:rPr>
            <w:rFonts w:ascii="Times New Roman" w:hAnsi="Times New Roman" w:cs="Times New Roman"/>
            <w:noProof/>
            <w:webHidden/>
            <w:sz w:val="24"/>
            <w:szCs w:val="24"/>
          </w:rPr>
          <w:tab/>
        </w:r>
        <w:r w:rsidRPr="00F0252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_Toc156920606 \h </w:instrText>
        </w:r>
        <w:r w:rsidRPr="00F0252F">
          <w:rPr>
            <w:rFonts w:ascii="Times New Roman" w:hAnsi="Times New Roman" w:cs="Times New Roman"/>
            <w:noProof/>
            <w:webHidden/>
            <w:sz w:val="24"/>
            <w:szCs w:val="24"/>
          </w:rPr>
        </w:r>
        <w:r w:rsidRPr="00F0252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5</w:t>
        </w:r>
        <w:r w:rsidRPr="00F0252F">
          <w:rPr>
            <w:rFonts w:ascii="Times New Roman" w:hAnsi="Times New Roman" w:cs="Times New Roman"/>
            <w:noProof/>
            <w:webHidden/>
            <w:sz w:val="24"/>
            <w:szCs w:val="24"/>
          </w:rPr>
          <w:fldChar w:fldCharType="end"/>
        </w:r>
      </w:hyperlink>
    </w:p>
    <w:p w:rsidRPr="00F0252F" w:rsidR="009607A4" w:rsidP="00F0252F" w:rsidRDefault="00464979" w14:paraId="2A9AB975"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07" r:id="rId12">
        <w:r w:rsidRPr="00F0252F" w:rsidR="009607A4">
          <w:rPr>
            <w:rStyle w:val="Hyperlink"/>
            <w:rFonts w:ascii="Times New Roman" w:hAnsi="Times New Roman" w:cs="Times New Roman"/>
            <w:noProof/>
            <w:sz w:val="24"/>
            <w:szCs w:val="24"/>
          </w:rPr>
          <w:t xml:space="preserve">Figure 2 : Le devenir d’une marée noire (McGenity et </w:t>
        </w:r>
        <w:r w:rsidRPr="00F0252F" w:rsidR="009607A4">
          <w:rPr>
            <w:rStyle w:val="Hyperlink"/>
            <w:rFonts w:ascii="Times New Roman" w:hAnsi="Times New Roman" w:cs="Times New Roman"/>
            <w:i/>
            <w:noProof/>
            <w:sz w:val="24"/>
            <w:szCs w:val="24"/>
          </w:rPr>
          <w:t>al.,</w:t>
        </w:r>
        <w:r w:rsidRPr="00F0252F" w:rsidR="009607A4">
          <w:rPr>
            <w:rStyle w:val="Hyperlink"/>
            <w:rFonts w:ascii="Times New Roman" w:hAnsi="Times New Roman" w:cs="Times New Roman"/>
            <w:noProof/>
            <w:sz w:val="24"/>
            <w:szCs w:val="24"/>
          </w:rPr>
          <w:t xml:space="preserve"> 2012) :</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_Toc156920607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7</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6"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08" r:id="rId13">
        <w:r w:rsidRPr="00F0252F" w:rsidR="009607A4">
          <w:rPr>
            <w:rStyle w:val="Hyperlink"/>
            <w:rFonts w:ascii="Times New Roman" w:hAnsi="Times New Roman" w:cs="Times New Roman"/>
            <w:noProof/>
            <w:sz w:val="24"/>
            <w:szCs w:val="24"/>
          </w:rPr>
          <w:t xml:space="preserve">Figure 3 : Figure : La moule </w:t>
        </w:r>
        <w:r w:rsidRPr="00F0252F" w:rsidR="009607A4">
          <w:rPr>
            <w:rStyle w:val="Hyperlink"/>
            <w:rFonts w:ascii="Times New Roman" w:hAnsi="Times New Roman" w:cs="Times New Roman"/>
            <w:i/>
            <w:noProof/>
            <w:sz w:val="24"/>
            <w:szCs w:val="24"/>
          </w:rPr>
          <w:t>Perna perna</w:t>
        </w:r>
        <w:r w:rsidRPr="00F0252F" w:rsidR="009607A4">
          <w:rPr>
            <w:rStyle w:val="Hyperlink"/>
            <w:rFonts w:ascii="Times New Roman" w:hAnsi="Times New Roman" w:cs="Times New Roman"/>
            <w:noProof/>
            <w:sz w:val="24"/>
            <w:szCs w:val="24"/>
          </w:rPr>
          <w:t>. (A) : vue externe interne de la coquille. (B) anatomie de la moule : Source (His &amp; Cantin, 1992).</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_Toc156920608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10</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7"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09" r:id="rId14">
        <w:r w:rsidRPr="00F0252F" w:rsidR="009607A4">
          <w:rPr>
            <w:rStyle w:val="Hyperlink"/>
            <w:rFonts w:ascii="Times New Roman" w:hAnsi="Times New Roman" w:cs="Times New Roman"/>
            <w:noProof/>
            <w:sz w:val="24"/>
            <w:szCs w:val="24"/>
          </w:rPr>
          <w:t>Figure 4 : Section de la glande digestive montrant l'absorption et la digestion intracellulaire du matériel provenant de l'estomac (flèches continues) et mouvements des débris vers l'extérieur (flèches discontinues). D‘après (Owen, 1955)</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_Toc156920609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11</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8"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0">
        <w:r w:rsidRPr="00F0252F" w:rsidR="009607A4">
          <w:rPr>
            <w:rStyle w:val="Hyperlink"/>
            <w:rFonts w:ascii="Times New Roman" w:hAnsi="Times New Roman" w:cs="Times New Roman"/>
            <w:noProof/>
            <w:sz w:val="24"/>
            <w:szCs w:val="24"/>
          </w:rPr>
          <w:t>Figure 5 : Plage de l’Ex club Med de la pointe des Almadies (ALM)</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_Toc156920610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12</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9"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1">
        <w:r w:rsidRPr="00F0252F" w:rsidR="009607A4">
          <w:rPr>
            <w:rStyle w:val="Hyperlink"/>
            <w:rFonts w:ascii="Times New Roman" w:hAnsi="Times New Roman" w:cs="Times New Roman"/>
            <w:noProof/>
            <w:sz w:val="24"/>
            <w:szCs w:val="24"/>
          </w:rPr>
          <w:t>Figure 6 : Rade intérieure du terminal pétrolier du port autonome de Dakar (PAD)</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_Toc156920611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13</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A"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2" r:id="rId15">
        <w:r w:rsidRPr="00F0252F" w:rsidR="009607A4">
          <w:rPr>
            <w:rStyle w:val="Hyperlink"/>
            <w:rFonts w:ascii="Times New Roman" w:hAnsi="Times New Roman" w:cs="Times New Roman"/>
            <w:noProof/>
            <w:sz w:val="24"/>
            <w:szCs w:val="24"/>
          </w:rPr>
          <w:t>Figure 7 : Zones d’études et site de collecte des moules dans la région de Dakar (Sénégal)</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_Toc156920612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14</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B"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3">
        <w:r w:rsidRPr="00F0252F" w:rsidR="009607A4">
          <w:rPr>
            <w:rStyle w:val="Hyperlink"/>
            <w:rFonts w:ascii="Times New Roman" w:hAnsi="Times New Roman" w:cs="Times New Roman"/>
            <w:noProof/>
            <w:sz w:val="24"/>
            <w:szCs w:val="24"/>
          </w:rPr>
          <w:t>Figure 8  : Etapes de la méthode QuEChERS AOAC pour l’extraction et la purification des HAP dans les moules</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_Toc156920613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19</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C"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4">
        <w:r w:rsidRPr="00F0252F" w:rsidR="009607A4">
          <w:rPr>
            <w:rStyle w:val="Hyperlink"/>
            <w:rFonts w:ascii="Times New Roman" w:hAnsi="Times New Roman" w:cs="Times New Roman"/>
            <w:noProof/>
            <w:sz w:val="24"/>
            <w:szCs w:val="24"/>
          </w:rPr>
          <w:t>Figure 9  : Fixation du matériel biologique</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_Toc156920614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20</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D"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5">
        <w:r w:rsidRPr="00F0252F" w:rsidR="009607A4">
          <w:rPr>
            <w:rStyle w:val="Hyperlink"/>
            <w:rFonts w:ascii="Times New Roman" w:hAnsi="Times New Roman" w:cs="Times New Roman"/>
            <w:noProof/>
            <w:sz w:val="24"/>
            <w:szCs w:val="24"/>
          </w:rPr>
          <w:t>Figure 10 : Étapes de l’inclusion et de la mise en blocs (a, b et c)</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_Toc156920615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21</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E"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6">
        <w:r w:rsidRPr="00F0252F" w:rsidR="009607A4">
          <w:rPr>
            <w:rStyle w:val="Hyperlink"/>
            <w:rFonts w:ascii="Times New Roman" w:hAnsi="Times New Roman" w:cs="Times New Roman"/>
            <w:noProof/>
            <w:sz w:val="24"/>
            <w:szCs w:val="24"/>
          </w:rPr>
          <w:t>Figure 11 : confection des coupes histologiques (a et b)</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_Toc156920616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21</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7F"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7">
        <w:r w:rsidRPr="00F0252F" w:rsidR="009607A4">
          <w:rPr>
            <w:rStyle w:val="Hyperlink"/>
            <w:rFonts w:ascii="Times New Roman" w:hAnsi="Times New Roman" w:cs="Times New Roman"/>
            <w:noProof/>
            <w:sz w:val="24"/>
            <w:szCs w:val="24"/>
          </w:rPr>
          <w:t>Figure 12 : Procéder de réhydratation, coloration et de déshydratation</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_Toc156920617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22</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0"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8">
        <w:r w:rsidRPr="00F0252F" w:rsidR="009607A4">
          <w:rPr>
            <w:rStyle w:val="Hyperlink"/>
            <w:rFonts w:ascii="Times New Roman" w:hAnsi="Times New Roman" w:cs="Times New Roman"/>
            <w:noProof/>
            <w:sz w:val="24"/>
            <w:szCs w:val="24"/>
          </w:rPr>
          <w:t>Figure 13  : Variation moyenne des paramètres physico-chimiques au niveau des deux stations</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_Toc156920618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24</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1"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19">
        <w:r w:rsidRPr="00F0252F" w:rsidR="009607A4">
          <w:rPr>
            <w:rStyle w:val="Hyperlink"/>
            <w:rFonts w:ascii="Times New Roman" w:hAnsi="Times New Roman" w:cs="Times New Roman"/>
            <w:noProof/>
            <w:sz w:val="24"/>
            <w:szCs w:val="24"/>
          </w:rPr>
          <w:t>Figure 14: Observations microscopiques de glandes digestives des moules de références collectées pendant le mois d’Avril.</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_Toc156920619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27</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2" w14:textId="3D04679D">
      <w:pPr>
        <w:pStyle w:val="TableofFigures"/>
        <w:tabs>
          <w:tab w:val="right" w:leader="dot" w:pos="9062"/>
        </w:tabs>
        <w:spacing w:line="360" w:lineRule="auto"/>
        <w:rPr>
          <w:rFonts w:ascii="Times New Roman" w:hAnsi="Times New Roman" w:cs="Times New Roman"/>
          <w:noProof/>
          <w:sz w:val="24"/>
          <w:szCs w:val="24"/>
        </w:rPr>
      </w:pPr>
      <w:hyperlink w:history="1" w:anchor="_Toc156920620">
        <w:r w:rsidRPr="00F0252F" w:rsidR="009607A4">
          <w:rPr>
            <w:rStyle w:val="Hyperlink"/>
            <w:rFonts w:ascii="Times New Roman" w:hAnsi="Times New Roman" w:cs="Times New Roman"/>
            <w:noProof/>
            <w:sz w:val="24"/>
            <w:szCs w:val="24"/>
          </w:rPr>
          <w:t xml:space="preserve">Figure 15: Observations microscopiques de glandes digestives </w:t>
        </w:r>
        <w:r w:rsidRPr="00F0252F" w:rsidR="009607A4">
          <w:rPr>
            <w:rStyle w:val="Hyperlink"/>
            <w:rFonts w:ascii="Times New Roman" w:hAnsi="Times New Roman" w:eastAsia="Calibri" w:cs="Times New Roman"/>
            <w:noProof/>
            <w:sz w:val="24"/>
            <w:szCs w:val="24"/>
          </w:rPr>
          <w:t xml:space="preserve">des individus de </w:t>
        </w:r>
        <w:r w:rsidRPr="00F0252F" w:rsidR="009607A4">
          <w:rPr>
            <w:rStyle w:val="Hyperlink"/>
            <w:rFonts w:ascii="Times New Roman" w:hAnsi="Times New Roman" w:eastAsia="Calibri" w:cs="Times New Roman"/>
            <w:i/>
            <w:noProof/>
            <w:sz w:val="24"/>
            <w:szCs w:val="24"/>
          </w:rPr>
          <w:t xml:space="preserve">P.perna </w:t>
        </w:r>
        <w:r w:rsidRPr="00F0252F" w:rsidR="009607A4">
          <w:rPr>
            <w:rStyle w:val="Hyperlink"/>
            <w:rFonts w:ascii="Times New Roman" w:hAnsi="Times New Roman" w:eastAsia="Calibri" w:cs="Times New Roman"/>
            <w:noProof/>
            <w:sz w:val="24"/>
            <w:szCs w:val="24"/>
          </w:rPr>
          <w:t>collectés dans le site de référence (</w:t>
        </w:r>
        <w:r w:rsidR="00CB3F88">
          <w:rPr>
            <w:rStyle w:val="Hyperlink"/>
            <w:rFonts w:ascii="Times New Roman" w:hAnsi="Times New Roman" w:eastAsia="Calibri" w:cs="Times New Roman"/>
            <w:noProof/>
            <w:sz w:val="24"/>
            <w:szCs w:val="24"/>
          </w:rPr>
          <w:t>ALM</w:t>
        </w:r>
        <w:r w:rsidRPr="00F0252F" w:rsidR="009607A4">
          <w:rPr>
            <w:rStyle w:val="Hyperlink"/>
            <w:rFonts w:ascii="Times New Roman" w:hAnsi="Times New Roman" w:eastAsia="Calibri" w:cs="Times New Roman"/>
            <w:noProof/>
            <w:sz w:val="24"/>
            <w:szCs w:val="24"/>
          </w:rPr>
          <w:t>) après 28 jours d’exposition</w:t>
        </w:r>
        <w:r w:rsidRPr="00F0252F" w:rsidR="009607A4">
          <w:rPr>
            <w:rStyle w:val="Hyperlink"/>
            <w:rFonts w:ascii="Times New Roman" w:hAnsi="Times New Roman" w:cs="Times New Roman"/>
            <w:noProof/>
            <w:sz w:val="24"/>
            <w:szCs w:val="24"/>
          </w:rPr>
          <w:t>.</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_Toc156920620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28</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3" w14:textId="7B41D450">
      <w:pPr>
        <w:pStyle w:val="TableofFigures"/>
        <w:tabs>
          <w:tab w:val="right" w:leader="dot" w:pos="9062"/>
        </w:tabs>
        <w:spacing w:line="360" w:lineRule="auto"/>
        <w:rPr>
          <w:rFonts w:ascii="Times New Roman" w:hAnsi="Times New Roman" w:cs="Times New Roman"/>
          <w:noProof/>
          <w:sz w:val="24"/>
          <w:szCs w:val="24"/>
        </w:rPr>
      </w:pPr>
      <w:hyperlink w:history="1" w:anchor="_Toc156920621">
        <w:r w:rsidRPr="00F0252F" w:rsidR="009607A4">
          <w:rPr>
            <w:rStyle w:val="Hyperlink"/>
            <w:rFonts w:ascii="Times New Roman" w:hAnsi="Times New Roman" w:cs="Times New Roman"/>
            <w:noProof/>
            <w:sz w:val="24"/>
            <w:szCs w:val="24"/>
          </w:rPr>
          <w:t xml:space="preserve">Figure 16: Observations microscopiques de glandes digestives de </w:t>
        </w:r>
        <w:r w:rsidRPr="00F0252F" w:rsidR="009607A4">
          <w:rPr>
            <w:rStyle w:val="Hyperlink"/>
            <w:rFonts w:ascii="Times New Roman" w:hAnsi="Times New Roman" w:cs="Times New Roman"/>
            <w:i/>
            <w:noProof/>
            <w:sz w:val="24"/>
            <w:szCs w:val="24"/>
          </w:rPr>
          <w:t>P. perna</w:t>
        </w:r>
        <w:r w:rsidRPr="00F0252F" w:rsidR="009607A4">
          <w:rPr>
            <w:rStyle w:val="Hyperlink"/>
            <w:rFonts w:ascii="Times New Roman" w:hAnsi="Times New Roman" w:cs="Times New Roman"/>
            <w:noProof/>
            <w:sz w:val="24"/>
            <w:szCs w:val="24"/>
          </w:rPr>
          <w:t xml:space="preserve"> collectées au niveau du site </w:t>
        </w:r>
        <w:r w:rsidR="007F2683">
          <w:rPr>
            <w:rStyle w:val="Hyperlink"/>
            <w:rFonts w:ascii="Times New Roman" w:hAnsi="Times New Roman" w:cs="Times New Roman"/>
            <w:noProof/>
            <w:sz w:val="24"/>
            <w:szCs w:val="24"/>
          </w:rPr>
          <w:t>PAD</w:t>
        </w:r>
        <w:r w:rsidRPr="00F0252F" w:rsidR="009607A4">
          <w:rPr>
            <w:rStyle w:val="Hyperlink"/>
            <w:rFonts w:ascii="Times New Roman" w:hAnsi="Times New Roman" w:cs="Times New Roman"/>
            <w:noProof/>
            <w:sz w:val="24"/>
            <w:szCs w:val="24"/>
          </w:rPr>
          <w:t>.</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_Toc156920621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30</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4" w14:textId="31B954F4">
      <w:pPr>
        <w:pStyle w:val="TableofFigures"/>
        <w:tabs>
          <w:tab w:val="right" w:leader="dot" w:pos="9062"/>
        </w:tabs>
        <w:spacing w:line="360" w:lineRule="auto"/>
        <w:rPr>
          <w:rFonts w:ascii="Times New Roman" w:hAnsi="Times New Roman" w:cs="Times New Roman"/>
          <w:noProof/>
          <w:sz w:val="24"/>
          <w:szCs w:val="24"/>
        </w:rPr>
      </w:pPr>
      <w:hyperlink w:history="1" w:anchor="_Toc156920622">
        <w:r w:rsidRPr="00F0252F" w:rsidR="009607A4">
          <w:rPr>
            <w:rStyle w:val="Hyperlink"/>
            <w:rFonts w:ascii="Times New Roman" w:hAnsi="Times New Roman" w:cs="Times New Roman"/>
            <w:noProof/>
            <w:sz w:val="24"/>
            <w:szCs w:val="24"/>
          </w:rPr>
          <w:t xml:space="preserve">Figure 17 : Observations microscopiques de glandes digestives d’individus de </w:t>
        </w:r>
        <w:r w:rsidRPr="00F0252F" w:rsidR="009607A4">
          <w:rPr>
            <w:rStyle w:val="Hyperlink"/>
            <w:rFonts w:ascii="Times New Roman" w:hAnsi="Times New Roman" w:cs="Times New Roman"/>
            <w:i/>
            <w:noProof/>
            <w:sz w:val="24"/>
            <w:szCs w:val="24"/>
          </w:rPr>
          <w:t>P. perna</w:t>
        </w:r>
        <w:r w:rsidRPr="00F0252F" w:rsidR="009607A4">
          <w:rPr>
            <w:rStyle w:val="Hyperlink"/>
            <w:rFonts w:ascii="Times New Roman" w:hAnsi="Times New Roman" w:cs="Times New Roman"/>
            <w:noProof/>
            <w:sz w:val="24"/>
            <w:szCs w:val="24"/>
          </w:rPr>
          <w:t xml:space="preserve"> collectées au niveau du site des almadies (</w:t>
        </w:r>
        <w:r w:rsidR="00034475">
          <w:rPr>
            <w:rStyle w:val="Hyperlink"/>
            <w:rFonts w:ascii="Times New Roman" w:hAnsi="Times New Roman" w:cs="Times New Roman"/>
            <w:noProof/>
            <w:sz w:val="24"/>
            <w:szCs w:val="24"/>
          </w:rPr>
          <w:t>ALM</w:t>
        </w:r>
        <w:r w:rsidRPr="00F0252F" w:rsidR="009607A4">
          <w:rPr>
            <w:rStyle w:val="Hyperlink"/>
            <w:rFonts w:ascii="Times New Roman" w:hAnsi="Times New Roman" w:cs="Times New Roman"/>
            <w:noProof/>
            <w:sz w:val="24"/>
            <w:szCs w:val="24"/>
          </w:rPr>
          <w:t>) après 28 jours de décontamination.</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_Toc156920622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31</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5" w14:textId="263F5369">
      <w:pPr>
        <w:pStyle w:val="TableofFigures"/>
        <w:tabs>
          <w:tab w:val="right" w:leader="dot" w:pos="9062"/>
        </w:tabs>
        <w:spacing w:line="360" w:lineRule="auto"/>
        <w:rPr>
          <w:rFonts w:ascii="Times New Roman" w:hAnsi="Times New Roman" w:cs="Times New Roman"/>
          <w:noProof/>
          <w:sz w:val="24"/>
          <w:szCs w:val="24"/>
        </w:rPr>
      </w:pPr>
      <w:hyperlink w:history="1" w:anchor="_Toc156920623">
        <w:r w:rsidRPr="00F0252F" w:rsidR="009607A4">
          <w:rPr>
            <w:rStyle w:val="Hyperlink"/>
            <w:rFonts w:ascii="Times New Roman" w:hAnsi="Times New Roman" w:cs="Times New Roman"/>
            <w:noProof/>
            <w:sz w:val="24"/>
            <w:szCs w:val="24"/>
          </w:rPr>
          <w:t xml:space="preserve">Figure 18 : Observations microscopiques de glandes digestives d’individus de </w:t>
        </w:r>
        <w:r w:rsidRPr="00F0252F" w:rsidR="009607A4">
          <w:rPr>
            <w:rStyle w:val="Hyperlink"/>
            <w:rFonts w:ascii="Times New Roman" w:hAnsi="Times New Roman" w:cs="Times New Roman"/>
            <w:i/>
            <w:noProof/>
            <w:sz w:val="24"/>
            <w:szCs w:val="24"/>
          </w:rPr>
          <w:t>P.perna</w:t>
        </w:r>
        <w:r w:rsidRPr="00F0252F" w:rsidR="009607A4">
          <w:rPr>
            <w:rStyle w:val="Hyperlink"/>
            <w:rFonts w:ascii="Times New Roman" w:hAnsi="Times New Roman" w:cs="Times New Roman"/>
            <w:noProof/>
            <w:sz w:val="24"/>
            <w:szCs w:val="24"/>
          </w:rPr>
          <w:t xml:space="preserve"> (contaminés aux HAP de la station </w:t>
        </w:r>
        <w:r w:rsidR="00034475">
          <w:rPr>
            <w:rStyle w:val="Hyperlink"/>
            <w:rFonts w:ascii="Times New Roman" w:hAnsi="Times New Roman" w:cs="Times New Roman"/>
            <w:noProof/>
            <w:sz w:val="24"/>
            <w:szCs w:val="24"/>
          </w:rPr>
          <w:t>PAD</w:t>
        </w:r>
        <w:r w:rsidRPr="00F0252F" w:rsidR="009607A4">
          <w:rPr>
            <w:rStyle w:val="Hyperlink"/>
            <w:rFonts w:ascii="Times New Roman" w:hAnsi="Times New Roman" w:cs="Times New Roman"/>
            <w:noProof/>
            <w:sz w:val="24"/>
            <w:szCs w:val="24"/>
          </w:rPr>
          <w:t>) collectées après 28 jours de décontamination au niveau de la station Z1.</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_Toc156920623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32</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6"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24">
        <w:r w:rsidRPr="00F0252F" w:rsidR="009607A4">
          <w:rPr>
            <w:rStyle w:val="Hyperlink"/>
            <w:rFonts w:ascii="Times New Roman" w:hAnsi="Times New Roman" w:cs="Times New Roman"/>
            <w:noProof/>
            <w:sz w:val="24"/>
            <w:szCs w:val="24"/>
          </w:rPr>
          <w:t>Figure 19: variations de l'état histologique des glandes digestives chez les échantillons de moules collectés après 28 jours d’exposition dans deux stations.</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_Toc156920624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34</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7"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25">
        <w:r w:rsidRPr="00F0252F" w:rsidR="009607A4">
          <w:rPr>
            <w:rStyle w:val="Hyperlink"/>
            <w:rFonts w:ascii="Times New Roman" w:hAnsi="Times New Roman" w:cs="Times New Roman"/>
            <w:noProof/>
            <w:sz w:val="24"/>
            <w:szCs w:val="24"/>
          </w:rPr>
          <w:t>Figure 20: variations de l'état histologique des glandes digestives chez les échantillons de moules collectés après 28 jours de décontamination.</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_Toc156920625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35</w:t>
        </w:r>
        <w:r w:rsidRPr="00F0252F" w:rsidR="005758FF">
          <w:rPr>
            <w:rFonts w:ascii="Times New Roman" w:hAnsi="Times New Roman" w:cs="Times New Roman"/>
            <w:noProof/>
            <w:webHidden/>
            <w:sz w:val="24"/>
            <w:szCs w:val="24"/>
          </w:rPr>
          <w:fldChar w:fldCharType="end"/>
        </w:r>
      </w:hyperlink>
    </w:p>
    <w:p w:rsidRPr="00F0252F" w:rsidR="009607A4" w:rsidP="00F0252F" w:rsidRDefault="00464979" w14:paraId="2A9AB988" w14:textId="77777777">
      <w:pPr>
        <w:pStyle w:val="TableofFigures"/>
        <w:tabs>
          <w:tab w:val="right" w:leader="dot" w:pos="9062"/>
        </w:tabs>
        <w:spacing w:line="360" w:lineRule="auto"/>
        <w:rPr>
          <w:rFonts w:ascii="Times New Roman" w:hAnsi="Times New Roman" w:cs="Times New Roman"/>
          <w:noProof/>
          <w:sz w:val="24"/>
          <w:szCs w:val="24"/>
        </w:rPr>
      </w:pPr>
      <w:hyperlink w:history="1" w:anchor="_Toc156920626">
        <w:r w:rsidRPr="00F0252F" w:rsidR="009607A4">
          <w:rPr>
            <w:rStyle w:val="Hyperlink"/>
            <w:rFonts w:ascii="Times New Roman" w:hAnsi="Times New Roman" w:cs="Times New Roman"/>
            <w:noProof/>
            <w:sz w:val="24"/>
            <w:szCs w:val="24"/>
          </w:rPr>
          <w:t>Figure 21 : Comparaison de l'état histopathologique des glandes entre les échantillons de moules de la station du port (PAD) collectés après exposition aux HAP et ceux collectés après décontamination.</w:t>
        </w:r>
        <w:r w:rsidRPr="00F0252F" w:rsidR="009607A4">
          <w:rPr>
            <w:rFonts w:ascii="Times New Roman" w:hAnsi="Times New Roman" w:cs="Times New Roman"/>
            <w:noProof/>
            <w:webHidden/>
            <w:sz w:val="24"/>
            <w:szCs w:val="24"/>
          </w:rPr>
          <w:tab/>
        </w:r>
        <w:r w:rsidRPr="00F0252F" w:rsidR="005758FF">
          <w:rPr>
            <w:rFonts w:ascii="Times New Roman" w:hAnsi="Times New Roman" w:cs="Times New Roman"/>
            <w:noProof/>
            <w:webHidden/>
            <w:sz w:val="24"/>
            <w:szCs w:val="24"/>
          </w:rPr>
          <w:fldChar w:fldCharType="begin"/>
        </w:r>
        <w:r w:rsidRPr="00F0252F" w:rsidR="009607A4">
          <w:rPr>
            <w:rFonts w:ascii="Times New Roman" w:hAnsi="Times New Roman" w:cs="Times New Roman"/>
            <w:noProof/>
            <w:webHidden/>
            <w:sz w:val="24"/>
            <w:szCs w:val="24"/>
          </w:rPr>
          <w:instrText xml:space="preserve"> PAGEREF _Toc156920626 \h </w:instrText>
        </w:r>
        <w:r w:rsidRPr="00F0252F" w:rsidR="005758FF">
          <w:rPr>
            <w:rFonts w:ascii="Times New Roman" w:hAnsi="Times New Roman" w:cs="Times New Roman"/>
            <w:noProof/>
            <w:webHidden/>
            <w:sz w:val="24"/>
            <w:szCs w:val="24"/>
          </w:rPr>
        </w:r>
        <w:r w:rsidRPr="00F0252F" w:rsidR="005758FF">
          <w:rPr>
            <w:rFonts w:ascii="Times New Roman" w:hAnsi="Times New Roman" w:cs="Times New Roman"/>
            <w:noProof/>
            <w:webHidden/>
            <w:sz w:val="24"/>
            <w:szCs w:val="24"/>
          </w:rPr>
          <w:fldChar w:fldCharType="separate"/>
        </w:r>
        <w:r w:rsidRPr="00F0252F" w:rsidR="009607A4">
          <w:rPr>
            <w:rFonts w:ascii="Times New Roman" w:hAnsi="Times New Roman" w:cs="Times New Roman"/>
            <w:noProof/>
            <w:webHidden/>
            <w:sz w:val="24"/>
            <w:szCs w:val="24"/>
          </w:rPr>
          <w:t>36</w:t>
        </w:r>
        <w:r w:rsidRPr="00F0252F" w:rsidR="005758FF">
          <w:rPr>
            <w:rFonts w:ascii="Times New Roman" w:hAnsi="Times New Roman" w:cs="Times New Roman"/>
            <w:noProof/>
            <w:webHidden/>
            <w:sz w:val="24"/>
            <w:szCs w:val="24"/>
          </w:rPr>
          <w:fldChar w:fldCharType="end"/>
        </w:r>
      </w:hyperlink>
    </w:p>
    <w:p w:rsidR="009607A4" w:rsidP="001B1E42" w:rsidRDefault="005758FF" w14:paraId="2A9AB989" w14:textId="77777777">
      <w:pPr>
        <w:spacing w:line="360" w:lineRule="auto"/>
        <w:rPr>
          <w:rFonts w:ascii="Times New Roman" w:hAnsi="Times New Roman" w:cs="Times New Roman"/>
          <w:b/>
          <w:color w:val="0070C0"/>
          <w:sz w:val="28"/>
          <w:szCs w:val="28"/>
        </w:rPr>
      </w:pPr>
      <w:r w:rsidRPr="00F0252F">
        <w:rPr>
          <w:rFonts w:ascii="Times New Roman" w:hAnsi="Times New Roman" w:cs="Times New Roman"/>
          <w:b/>
          <w:color w:val="0070C0"/>
          <w:sz w:val="24"/>
          <w:szCs w:val="24"/>
        </w:rPr>
        <w:fldChar w:fldCharType="end"/>
      </w:r>
    </w:p>
    <w:p w:rsidRPr="009607A4" w:rsidR="009607A4" w:rsidP="00F0252F" w:rsidRDefault="009607A4" w14:paraId="2A9AB98A" w14:textId="77777777">
      <w:pPr>
        <w:pStyle w:val="Heading1"/>
        <w:spacing w:line="360" w:lineRule="auto"/>
        <w:jc w:val="center"/>
        <w:rPr>
          <w:rFonts w:ascii="Times New Roman" w:hAnsi="Times New Roman" w:cs="Times New Roman"/>
          <w:color w:val="auto"/>
        </w:rPr>
      </w:pPr>
      <w:bookmarkStart w:name="_Toc156920745" w:id="3"/>
      <w:r w:rsidRPr="009607A4">
        <w:rPr>
          <w:rFonts w:ascii="Times New Roman" w:hAnsi="Times New Roman" w:cs="Times New Roman"/>
          <w:color w:val="auto"/>
        </w:rPr>
        <w:t>Liste des tableaux</w:t>
      </w:r>
      <w:bookmarkEnd w:id="3"/>
    </w:p>
    <w:p w:rsidRPr="00F0252F" w:rsidR="009607A4" w:rsidP="00F0252F" w:rsidRDefault="005758FF" w14:paraId="2A9AB98B" w14:textId="77777777">
      <w:pPr>
        <w:pStyle w:val="TableofFigures"/>
        <w:tabs>
          <w:tab w:val="right" w:leader="dot" w:pos="9062"/>
        </w:tabs>
        <w:spacing w:line="360" w:lineRule="auto"/>
        <w:rPr>
          <w:rFonts w:ascii="Times New Roman" w:hAnsi="Times New Roman" w:cs="Times New Roman" w:eastAsiaTheme="minorEastAsia"/>
          <w:noProof/>
          <w:sz w:val="24"/>
          <w:lang w:eastAsia="fr-FR"/>
        </w:rPr>
      </w:pPr>
      <w:r>
        <w:rPr>
          <w:rFonts w:ascii="Times New Roman" w:hAnsi="Times New Roman" w:cs="Times New Roman"/>
          <w:b/>
          <w:color w:val="0070C0"/>
          <w:sz w:val="28"/>
          <w:szCs w:val="28"/>
        </w:rPr>
        <w:fldChar w:fldCharType="begin"/>
      </w:r>
      <w:r w:rsidR="009607A4">
        <w:rPr>
          <w:rFonts w:ascii="Times New Roman" w:hAnsi="Times New Roman" w:cs="Times New Roman"/>
          <w:b/>
          <w:color w:val="0070C0"/>
          <w:sz w:val="28"/>
          <w:szCs w:val="28"/>
        </w:rPr>
        <w:instrText xml:space="preserve"> TOC \h \z \c "Tableau" </w:instrText>
      </w:r>
      <w:r>
        <w:rPr>
          <w:rFonts w:ascii="Times New Roman" w:hAnsi="Times New Roman" w:cs="Times New Roman"/>
          <w:b/>
          <w:color w:val="0070C0"/>
          <w:sz w:val="28"/>
          <w:szCs w:val="28"/>
        </w:rPr>
        <w:fldChar w:fldCharType="separate"/>
      </w:r>
      <w:hyperlink w:history="1" w:anchor="_Toc156920628">
        <w:r w:rsidRPr="00F0252F" w:rsidR="009607A4">
          <w:rPr>
            <w:rStyle w:val="Hyperlink"/>
            <w:rFonts w:ascii="Times New Roman" w:hAnsi="Times New Roman" w:cs="Times New Roman"/>
            <w:noProof/>
            <w:sz w:val="24"/>
          </w:rPr>
          <w:t>Tableau 1 : matériels, réactifs et appareilles utilisés pour la réalisation de coupes histologiques</w:t>
        </w:r>
        <w:r w:rsidRPr="00F0252F" w:rsidR="009607A4">
          <w:rPr>
            <w:rFonts w:ascii="Times New Roman" w:hAnsi="Times New Roman" w:cs="Times New Roman"/>
            <w:noProof/>
            <w:webHidden/>
            <w:sz w:val="24"/>
          </w:rPr>
          <w:tab/>
        </w:r>
        <w:r w:rsidRPr="00F0252F">
          <w:rPr>
            <w:rFonts w:ascii="Times New Roman" w:hAnsi="Times New Roman" w:cs="Times New Roman"/>
            <w:noProof/>
            <w:webHidden/>
            <w:sz w:val="24"/>
          </w:rPr>
          <w:fldChar w:fldCharType="begin"/>
        </w:r>
        <w:r w:rsidRPr="00F0252F" w:rsidR="009607A4">
          <w:rPr>
            <w:rFonts w:ascii="Times New Roman" w:hAnsi="Times New Roman" w:cs="Times New Roman"/>
            <w:noProof/>
            <w:webHidden/>
            <w:sz w:val="24"/>
          </w:rPr>
          <w:instrText xml:space="preserve"> PAGEREF _Toc156920628 \h </w:instrText>
        </w:r>
        <w:r w:rsidRPr="00F0252F">
          <w:rPr>
            <w:rFonts w:ascii="Times New Roman" w:hAnsi="Times New Roman" w:cs="Times New Roman"/>
            <w:noProof/>
            <w:webHidden/>
            <w:sz w:val="24"/>
          </w:rPr>
        </w:r>
        <w:r w:rsidRPr="00F0252F">
          <w:rPr>
            <w:rFonts w:ascii="Times New Roman" w:hAnsi="Times New Roman" w:cs="Times New Roman"/>
            <w:noProof/>
            <w:webHidden/>
            <w:sz w:val="24"/>
          </w:rPr>
          <w:fldChar w:fldCharType="separate"/>
        </w:r>
        <w:r w:rsidRPr="00F0252F" w:rsidR="009607A4">
          <w:rPr>
            <w:rFonts w:ascii="Times New Roman" w:hAnsi="Times New Roman" w:cs="Times New Roman"/>
            <w:noProof/>
            <w:webHidden/>
            <w:sz w:val="24"/>
          </w:rPr>
          <w:t>15</w:t>
        </w:r>
        <w:r w:rsidRPr="00F0252F">
          <w:rPr>
            <w:rFonts w:ascii="Times New Roman" w:hAnsi="Times New Roman" w:cs="Times New Roman"/>
            <w:noProof/>
            <w:webHidden/>
            <w:sz w:val="24"/>
          </w:rPr>
          <w:fldChar w:fldCharType="end"/>
        </w:r>
      </w:hyperlink>
    </w:p>
    <w:p w:rsidRPr="00F0252F" w:rsidR="009607A4" w:rsidP="00F0252F" w:rsidRDefault="00464979" w14:paraId="2A9AB98C" w14:textId="77777777">
      <w:pPr>
        <w:pStyle w:val="TableofFigures"/>
        <w:tabs>
          <w:tab w:val="right" w:leader="dot" w:pos="9062"/>
        </w:tabs>
        <w:spacing w:line="360" w:lineRule="auto"/>
        <w:rPr>
          <w:rFonts w:ascii="Times New Roman" w:hAnsi="Times New Roman" w:cs="Times New Roman" w:eastAsiaTheme="minorEastAsia"/>
          <w:noProof/>
          <w:sz w:val="24"/>
          <w:lang w:eastAsia="fr-FR"/>
        </w:rPr>
      </w:pPr>
      <w:hyperlink w:history="1" w:anchor="_Toc156920629">
        <w:r w:rsidRPr="00F0252F" w:rsidR="009607A4">
          <w:rPr>
            <w:rStyle w:val="Hyperlink"/>
            <w:rFonts w:ascii="Times New Roman" w:hAnsi="Times New Roman" w:cs="Times New Roman"/>
            <w:noProof/>
            <w:sz w:val="24"/>
          </w:rPr>
          <w:t>Tableau 2 : réactifs et l’appareillage utilisés pour l’analyse de la teneur des tissus en HAP</w:t>
        </w:r>
        <w:r w:rsidRPr="00F0252F" w:rsidR="009607A4">
          <w:rPr>
            <w:rFonts w:ascii="Times New Roman" w:hAnsi="Times New Roman" w:cs="Times New Roman"/>
            <w:noProof/>
            <w:webHidden/>
            <w:sz w:val="24"/>
          </w:rPr>
          <w:tab/>
        </w:r>
        <w:r w:rsidRPr="00F0252F" w:rsidR="005758FF">
          <w:rPr>
            <w:rFonts w:ascii="Times New Roman" w:hAnsi="Times New Roman" w:cs="Times New Roman"/>
            <w:noProof/>
            <w:webHidden/>
            <w:sz w:val="24"/>
          </w:rPr>
          <w:fldChar w:fldCharType="begin"/>
        </w:r>
        <w:r w:rsidRPr="00F0252F" w:rsidR="009607A4">
          <w:rPr>
            <w:rFonts w:ascii="Times New Roman" w:hAnsi="Times New Roman" w:cs="Times New Roman"/>
            <w:noProof/>
            <w:webHidden/>
            <w:sz w:val="24"/>
          </w:rPr>
          <w:instrText xml:space="preserve"> PAGEREF _Toc156920629 \h </w:instrText>
        </w:r>
        <w:r w:rsidRPr="00F0252F" w:rsidR="005758FF">
          <w:rPr>
            <w:rFonts w:ascii="Times New Roman" w:hAnsi="Times New Roman" w:cs="Times New Roman"/>
            <w:noProof/>
            <w:webHidden/>
            <w:sz w:val="24"/>
          </w:rPr>
        </w:r>
        <w:r w:rsidRPr="00F0252F" w:rsidR="005758FF">
          <w:rPr>
            <w:rFonts w:ascii="Times New Roman" w:hAnsi="Times New Roman" w:cs="Times New Roman"/>
            <w:noProof/>
            <w:webHidden/>
            <w:sz w:val="24"/>
          </w:rPr>
          <w:fldChar w:fldCharType="separate"/>
        </w:r>
        <w:r w:rsidRPr="00F0252F" w:rsidR="009607A4">
          <w:rPr>
            <w:rFonts w:ascii="Times New Roman" w:hAnsi="Times New Roman" w:cs="Times New Roman"/>
            <w:noProof/>
            <w:webHidden/>
            <w:sz w:val="24"/>
          </w:rPr>
          <w:t>15</w:t>
        </w:r>
        <w:r w:rsidRPr="00F0252F" w:rsidR="005758FF">
          <w:rPr>
            <w:rFonts w:ascii="Times New Roman" w:hAnsi="Times New Roman" w:cs="Times New Roman"/>
            <w:noProof/>
            <w:webHidden/>
            <w:sz w:val="24"/>
          </w:rPr>
          <w:fldChar w:fldCharType="end"/>
        </w:r>
      </w:hyperlink>
    </w:p>
    <w:p w:rsidRPr="00F0252F" w:rsidR="009607A4" w:rsidP="00F0252F" w:rsidRDefault="00464979" w14:paraId="2A9AB98D" w14:textId="77777777">
      <w:pPr>
        <w:pStyle w:val="TableofFigures"/>
        <w:tabs>
          <w:tab w:val="right" w:leader="dot" w:pos="9062"/>
        </w:tabs>
        <w:spacing w:line="360" w:lineRule="auto"/>
        <w:rPr>
          <w:rFonts w:ascii="Times New Roman" w:hAnsi="Times New Roman" w:cs="Times New Roman" w:eastAsiaTheme="minorEastAsia"/>
          <w:noProof/>
          <w:sz w:val="24"/>
          <w:lang w:eastAsia="fr-FR"/>
        </w:rPr>
      </w:pPr>
      <w:hyperlink w:history="1" w:anchor="_Toc156920630">
        <w:r w:rsidRPr="00F0252F" w:rsidR="009607A4">
          <w:rPr>
            <w:rStyle w:val="Hyperlink"/>
            <w:rFonts w:ascii="Times New Roman" w:hAnsi="Times New Roman" w:cs="Times New Roman"/>
            <w:noProof/>
            <w:sz w:val="24"/>
          </w:rPr>
          <w:t>Tableau 3 : Conditions analytiques du Chromatographe</w:t>
        </w:r>
        <w:r w:rsidRPr="00F0252F" w:rsidR="009607A4">
          <w:rPr>
            <w:rFonts w:ascii="Times New Roman" w:hAnsi="Times New Roman" w:cs="Times New Roman"/>
            <w:noProof/>
            <w:webHidden/>
            <w:sz w:val="24"/>
          </w:rPr>
          <w:tab/>
        </w:r>
        <w:r w:rsidRPr="00F0252F" w:rsidR="005758FF">
          <w:rPr>
            <w:rFonts w:ascii="Times New Roman" w:hAnsi="Times New Roman" w:cs="Times New Roman"/>
            <w:noProof/>
            <w:webHidden/>
            <w:sz w:val="24"/>
          </w:rPr>
          <w:fldChar w:fldCharType="begin"/>
        </w:r>
        <w:r w:rsidRPr="00F0252F" w:rsidR="009607A4">
          <w:rPr>
            <w:rFonts w:ascii="Times New Roman" w:hAnsi="Times New Roman" w:cs="Times New Roman"/>
            <w:noProof/>
            <w:webHidden/>
            <w:sz w:val="24"/>
          </w:rPr>
          <w:instrText xml:space="preserve"> PAGEREF _Toc156920630 \h </w:instrText>
        </w:r>
        <w:r w:rsidRPr="00F0252F" w:rsidR="005758FF">
          <w:rPr>
            <w:rFonts w:ascii="Times New Roman" w:hAnsi="Times New Roman" w:cs="Times New Roman"/>
            <w:noProof/>
            <w:webHidden/>
            <w:sz w:val="24"/>
          </w:rPr>
        </w:r>
        <w:r w:rsidRPr="00F0252F" w:rsidR="005758FF">
          <w:rPr>
            <w:rFonts w:ascii="Times New Roman" w:hAnsi="Times New Roman" w:cs="Times New Roman"/>
            <w:noProof/>
            <w:webHidden/>
            <w:sz w:val="24"/>
          </w:rPr>
          <w:fldChar w:fldCharType="separate"/>
        </w:r>
        <w:r w:rsidRPr="00F0252F" w:rsidR="009607A4">
          <w:rPr>
            <w:rFonts w:ascii="Times New Roman" w:hAnsi="Times New Roman" w:cs="Times New Roman"/>
            <w:noProof/>
            <w:webHidden/>
            <w:sz w:val="24"/>
          </w:rPr>
          <w:t>19</w:t>
        </w:r>
        <w:r w:rsidRPr="00F0252F" w:rsidR="005758FF">
          <w:rPr>
            <w:rFonts w:ascii="Times New Roman" w:hAnsi="Times New Roman" w:cs="Times New Roman"/>
            <w:noProof/>
            <w:webHidden/>
            <w:sz w:val="24"/>
          </w:rPr>
          <w:fldChar w:fldCharType="end"/>
        </w:r>
      </w:hyperlink>
    </w:p>
    <w:p w:rsidRPr="00F0252F" w:rsidR="009607A4" w:rsidP="00F0252F" w:rsidRDefault="00464979" w14:paraId="2A9AB98E" w14:textId="77777777">
      <w:pPr>
        <w:pStyle w:val="TableofFigures"/>
        <w:tabs>
          <w:tab w:val="right" w:leader="dot" w:pos="9062"/>
        </w:tabs>
        <w:spacing w:line="360" w:lineRule="auto"/>
        <w:rPr>
          <w:rFonts w:ascii="Times New Roman" w:hAnsi="Times New Roman" w:cs="Times New Roman" w:eastAsiaTheme="minorEastAsia"/>
          <w:noProof/>
          <w:sz w:val="24"/>
          <w:lang w:eastAsia="fr-FR"/>
        </w:rPr>
      </w:pPr>
      <w:hyperlink w:history="1" w:anchor="_Toc156920631">
        <w:r w:rsidRPr="00F0252F" w:rsidR="009607A4">
          <w:rPr>
            <w:rStyle w:val="Hyperlink"/>
            <w:rFonts w:ascii="Times New Roman" w:hAnsi="Times New Roman" w:cs="Times New Roman"/>
            <w:noProof/>
            <w:sz w:val="24"/>
          </w:rPr>
          <w:t>Tableau 4  : Classification des différentes altérations histopathologiques</w:t>
        </w:r>
        <w:r w:rsidRPr="00F0252F" w:rsidR="009607A4">
          <w:rPr>
            <w:rFonts w:ascii="Times New Roman" w:hAnsi="Times New Roman" w:cs="Times New Roman"/>
            <w:noProof/>
            <w:webHidden/>
            <w:sz w:val="24"/>
          </w:rPr>
          <w:tab/>
        </w:r>
        <w:r w:rsidRPr="00F0252F" w:rsidR="005758FF">
          <w:rPr>
            <w:rFonts w:ascii="Times New Roman" w:hAnsi="Times New Roman" w:cs="Times New Roman"/>
            <w:noProof/>
            <w:webHidden/>
            <w:sz w:val="24"/>
          </w:rPr>
          <w:fldChar w:fldCharType="begin"/>
        </w:r>
        <w:r w:rsidRPr="00F0252F" w:rsidR="009607A4">
          <w:rPr>
            <w:rFonts w:ascii="Times New Roman" w:hAnsi="Times New Roman" w:cs="Times New Roman"/>
            <w:noProof/>
            <w:webHidden/>
            <w:sz w:val="24"/>
          </w:rPr>
          <w:instrText xml:space="preserve"> PAGEREF _Toc156920631 \h </w:instrText>
        </w:r>
        <w:r w:rsidRPr="00F0252F" w:rsidR="005758FF">
          <w:rPr>
            <w:rFonts w:ascii="Times New Roman" w:hAnsi="Times New Roman" w:cs="Times New Roman"/>
            <w:noProof/>
            <w:webHidden/>
            <w:sz w:val="24"/>
          </w:rPr>
        </w:r>
        <w:r w:rsidRPr="00F0252F" w:rsidR="005758FF">
          <w:rPr>
            <w:rFonts w:ascii="Times New Roman" w:hAnsi="Times New Roman" w:cs="Times New Roman"/>
            <w:noProof/>
            <w:webHidden/>
            <w:sz w:val="24"/>
          </w:rPr>
          <w:fldChar w:fldCharType="separate"/>
        </w:r>
        <w:r w:rsidRPr="00F0252F" w:rsidR="009607A4">
          <w:rPr>
            <w:rFonts w:ascii="Times New Roman" w:hAnsi="Times New Roman" w:cs="Times New Roman"/>
            <w:noProof/>
            <w:webHidden/>
            <w:sz w:val="24"/>
          </w:rPr>
          <w:t>23</w:t>
        </w:r>
        <w:r w:rsidRPr="00F0252F" w:rsidR="005758FF">
          <w:rPr>
            <w:rFonts w:ascii="Times New Roman" w:hAnsi="Times New Roman" w:cs="Times New Roman"/>
            <w:noProof/>
            <w:webHidden/>
            <w:sz w:val="24"/>
          </w:rPr>
          <w:fldChar w:fldCharType="end"/>
        </w:r>
      </w:hyperlink>
    </w:p>
    <w:p w:rsidR="009607A4" w:rsidP="00F0252F" w:rsidRDefault="00464979" w14:paraId="2A9AB98F" w14:textId="77777777">
      <w:pPr>
        <w:pStyle w:val="TableofFigures"/>
        <w:tabs>
          <w:tab w:val="right" w:leader="dot" w:pos="9062"/>
        </w:tabs>
        <w:spacing w:line="360" w:lineRule="auto"/>
        <w:rPr>
          <w:rFonts w:eastAsiaTheme="minorEastAsia"/>
          <w:noProof/>
          <w:lang w:eastAsia="fr-FR"/>
        </w:rPr>
      </w:pPr>
      <w:hyperlink w:history="1" w:anchor="_Toc156920632">
        <w:r w:rsidRPr="00F0252F" w:rsidR="009607A4">
          <w:rPr>
            <w:rStyle w:val="Hyperlink"/>
            <w:rFonts w:ascii="Times New Roman" w:hAnsi="Times New Roman" w:cs="Times New Roman"/>
            <w:noProof/>
            <w:sz w:val="24"/>
          </w:rPr>
          <w:t>Tableau 5 : Moyennes et total des HAP dans le tissu mou des moules :</w:t>
        </w:r>
        <w:r w:rsidRPr="00F0252F" w:rsidR="009607A4">
          <w:rPr>
            <w:rFonts w:ascii="Times New Roman" w:hAnsi="Times New Roman" w:cs="Times New Roman"/>
            <w:noProof/>
            <w:webHidden/>
            <w:sz w:val="24"/>
          </w:rPr>
          <w:tab/>
        </w:r>
        <w:r w:rsidRPr="00F0252F" w:rsidR="005758FF">
          <w:rPr>
            <w:rFonts w:ascii="Times New Roman" w:hAnsi="Times New Roman" w:cs="Times New Roman"/>
            <w:noProof/>
            <w:webHidden/>
            <w:sz w:val="24"/>
          </w:rPr>
          <w:fldChar w:fldCharType="begin"/>
        </w:r>
        <w:r w:rsidRPr="00F0252F" w:rsidR="009607A4">
          <w:rPr>
            <w:rFonts w:ascii="Times New Roman" w:hAnsi="Times New Roman" w:cs="Times New Roman"/>
            <w:noProof/>
            <w:webHidden/>
            <w:sz w:val="24"/>
          </w:rPr>
          <w:instrText xml:space="preserve"> PAGEREF _Toc156920632 \h </w:instrText>
        </w:r>
        <w:r w:rsidRPr="00F0252F" w:rsidR="005758FF">
          <w:rPr>
            <w:rFonts w:ascii="Times New Roman" w:hAnsi="Times New Roman" w:cs="Times New Roman"/>
            <w:noProof/>
            <w:webHidden/>
            <w:sz w:val="24"/>
          </w:rPr>
        </w:r>
        <w:r w:rsidRPr="00F0252F" w:rsidR="005758FF">
          <w:rPr>
            <w:rFonts w:ascii="Times New Roman" w:hAnsi="Times New Roman" w:cs="Times New Roman"/>
            <w:noProof/>
            <w:webHidden/>
            <w:sz w:val="24"/>
          </w:rPr>
          <w:fldChar w:fldCharType="separate"/>
        </w:r>
        <w:r w:rsidRPr="00F0252F" w:rsidR="009607A4">
          <w:rPr>
            <w:rFonts w:ascii="Times New Roman" w:hAnsi="Times New Roman" w:cs="Times New Roman"/>
            <w:noProof/>
            <w:webHidden/>
            <w:sz w:val="24"/>
          </w:rPr>
          <w:t>25</w:t>
        </w:r>
        <w:r w:rsidRPr="00F0252F" w:rsidR="005758FF">
          <w:rPr>
            <w:rFonts w:ascii="Times New Roman" w:hAnsi="Times New Roman" w:cs="Times New Roman"/>
            <w:noProof/>
            <w:webHidden/>
            <w:sz w:val="24"/>
          </w:rPr>
          <w:fldChar w:fldCharType="end"/>
        </w:r>
      </w:hyperlink>
    </w:p>
    <w:p w:rsidR="009607A4" w:rsidP="001B1E42" w:rsidRDefault="005758FF" w14:paraId="2A9AB990" w14:textId="77777777">
      <w:pPr>
        <w:spacing w:line="360" w:lineRule="auto"/>
        <w:rPr>
          <w:rFonts w:ascii="Times New Roman" w:hAnsi="Times New Roman" w:cs="Times New Roman"/>
          <w:b/>
          <w:color w:val="0070C0"/>
          <w:sz w:val="28"/>
          <w:szCs w:val="28"/>
        </w:rPr>
      </w:pPr>
      <w:r>
        <w:rPr>
          <w:rFonts w:ascii="Times New Roman" w:hAnsi="Times New Roman" w:cs="Times New Roman"/>
          <w:b/>
          <w:color w:val="0070C0"/>
          <w:sz w:val="28"/>
          <w:szCs w:val="28"/>
        </w:rPr>
        <w:fldChar w:fldCharType="end"/>
      </w:r>
    </w:p>
    <w:p w:rsidR="009607A4" w:rsidP="001B1E42" w:rsidRDefault="009607A4" w14:paraId="2A9AB991" w14:textId="77777777">
      <w:pPr>
        <w:spacing w:line="360" w:lineRule="auto"/>
        <w:rPr>
          <w:rFonts w:ascii="Times New Roman" w:hAnsi="Times New Roman" w:cs="Times New Roman"/>
          <w:b/>
          <w:color w:val="0070C0"/>
          <w:sz w:val="28"/>
          <w:szCs w:val="28"/>
        </w:rPr>
      </w:pPr>
    </w:p>
    <w:p w:rsidR="009607A4" w:rsidP="001B1E42" w:rsidRDefault="009607A4" w14:paraId="2A9AB992" w14:textId="77777777">
      <w:pPr>
        <w:spacing w:line="360" w:lineRule="auto"/>
        <w:rPr>
          <w:rFonts w:ascii="Times New Roman" w:hAnsi="Times New Roman" w:cs="Times New Roman"/>
          <w:b/>
          <w:color w:val="0070C0"/>
          <w:sz w:val="28"/>
          <w:szCs w:val="28"/>
        </w:rPr>
      </w:pPr>
    </w:p>
    <w:p w:rsidR="009607A4" w:rsidP="001B1E42" w:rsidRDefault="009607A4" w14:paraId="2A9AB993" w14:textId="77777777">
      <w:pPr>
        <w:spacing w:line="360" w:lineRule="auto"/>
        <w:rPr>
          <w:rFonts w:ascii="Times New Roman" w:hAnsi="Times New Roman" w:cs="Times New Roman"/>
          <w:b/>
          <w:color w:val="0070C0"/>
          <w:sz w:val="28"/>
          <w:szCs w:val="28"/>
        </w:rPr>
      </w:pPr>
    </w:p>
    <w:p w:rsidR="009607A4" w:rsidP="001B1E42" w:rsidRDefault="009607A4" w14:paraId="2A9AB994" w14:textId="77777777">
      <w:pPr>
        <w:spacing w:line="360" w:lineRule="auto"/>
        <w:rPr>
          <w:rFonts w:ascii="Times New Roman" w:hAnsi="Times New Roman" w:cs="Times New Roman"/>
          <w:b/>
          <w:color w:val="0070C0"/>
          <w:sz w:val="28"/>
          <w:szCs w:val="28"/>
        </w:rPr>
      </w:pPr>
    </w:p>
    <w:p w:rsidR="009607A4" w:rsidP="001B1E42" w:rsidRDefault="009607A4" w14:paraId="2A9AB995" w14:textId="77777777">
      <w:pPr>
        <w:spacing w:line="360" w:lineRule="auto"/>
        <w:rPr>
          <w:rFonts w:ascii="Times New Roman" w:hAnsi="Times New Roman" w:cs="Times New Roman"/>
          <w:b/>
          <w:color w:val="0070C0"/>
          <w:sz w:val="28"/>
          <w:szCs w:val="28"/>
        </w:rPr>
      </w:pPr>
    </w:p>
    <w:p w:rsidR="009607A4" w:rsidP="001B1E42" w:rsidRDefault="009607A4" w14:paraId="2A9AB996" w14:textId="77777777">
      <w:pPr>
        <w:spacing w:line="360" w:lineRule="auto"/>
        <w:rPr>
          <w:rFonts w:ascii="Times New Roman" w:hAnsi="Times New Roman" w:cs="Times New Roman"/>
          <w:b/>
          <w:color w:val="0070C0"/>
          <w:sz w:val="28"/>
          <w:szCs w:val="28"/>
        </w:rPr>
      </w:pPr>
    </w:p>
    <w:p w:rsidR="009607A4" w:rsidP="001B1E42" w:rsidRDefault="009607A4" w14:paraId="2A9AB997" w14:textId="77777777">
      <w:pPr>
        <w:spacing w:line="360" w:lineRule="auto"/>
        <w:rPr>
          <w:rFonts w:ascii="Times New Roman" w:hAnsi="Times New Roman" w:cs="Times New Roman"/>
          <w:b/>
          <w:color w:val="0070C0"/>
          <w:sz w:val="28"/>
          <w:szCs w:val="28"/>
        </w:rPr>
      </w:pPr>
    </w:p>
    <w:p w:rsidR="009607A4" w:rsidP="001B1E42" w:rsidRDefault="009607A4" w14:paraId="2A9AB998" w14:textId="77777777">
      <w:pPr>
        <w:spacing w:line="360" w:lineRule="auto"/>
        <w:rPr>
          <w:rFonts w:ascii="Times New Roman" w:hAnsi="Times New Roman" w:cs="Times New Roman"/>
          <w:b/>
          <w:color w:val="0070C0"/>
          <w:sz w:val="28"/>
          <w:szCs w:val="28"/>
        </w:rPr>
      </w:pPr>
    </w:p>
    <w:p w:rsidR="009607A4" w:rsidP="001B1E42" w:rsidRDefault="009607A4" w14:paraId="2A9AB999" w14:textId="77777777">
      <w:pPr>
        <w:spacing w:line="360" w:lineRule="auto"/>
        <w:rPr>
          <w:rFonts w:ascii="Times New Roman" w:hAnsi="Times New Roman" w:cs="Times New Roman"/>
          <w:b/>
          <w:color w:val="0070C0"/>
          <w:sz w:val="28"/>
          <w:szCs w:val="28"/>
        </w:rPr>
      </w:pPr>
    </w:p>
    <w:p w:rsidR="009607A4" w:rsidP="001B1E42" w:rsidRDefault="009607A4" w14:paraId="2A9AB99A" w14:textId="77777777">
      <w:pPr>
        <w:spacing w:line="360" w:lineRule="auto"/>
        <w:rPr>
          <w:rFonts w:ascii="Times New Roman" w:hAnsi="Times New Roman" w:cs="Times New Roman"/>
          <w:b/>
          <w:color w:val="0070C0"/>
          <w:sz w:val="28"/>
          <w:szCs w:val="28"/>
        </w:rPr>
      </w:pPr>
    </w:p>
    <w:p w:rsidR="009607A4" w:rsidP="001B1E42" w:rsidRDefault="009607A4" w14:paraId="2A9AB99B" w14:textId="77777777">
      <w:pPr>
        <w:spacing w:line="360" w:lineRule="auto"/>
        <w:rPr>
          <w:rFonts w:ascii="Times New Roman" w:hAnsi="Times New Roman" w:cs="Times New Roman"/>
          <w:b/>
          <w:color w:val="0070C0"/>
          <w:sz w:val="28"/>
          <w:szCs w:val="28"/>
        </w:rPr>
      </w:pPr>
    </w:p>
    <w:p w:rsidRPr="009607A4" w:rsidR="001B1E42" w:rsidP="009607A4" w:rsidRDefault="001B1E42" w14:paraId="2A9AB99C" w14:textId="77777777">
      <w:pPr>
        <w:pStyle w:val="Heading1"/>
        <w:jc w:val="center"/>
        <w:rPr>
          <w:rFonts w:ascii="Times New Roman" w:hAnsi="Times New Roman" w:cs="Times New Roman"/>
          <w:color w:val="auto"/>
        </w:rPr>
      </w:pPr>
      <w:bookmarkStart w:name="_Toc156920746" w:id="4"/>
      <w:r w:rsidRPr="009607A4">
        <w:rPr>
          <w:rFonts w:ascii="Times New Roman" w:hAnsi="Times New Roman" w:cs="Times New Roman"/>
          <w:color w:val="auto"/>
        </w:rPr>
        <w:t>Table des matières</w:t>
      </w:r>
      <w:bookmarkEnd w:id="4"/>
    </w:p>
    <w:p w:rsidRPr="0052316B" w:rsidR="009607A4" w:rsidP="009607A4" w:rsidRDefault="005758FF" w14:paraId="2A9AB99D" w14:textId="77777777">
      <w:pPr>
        <w:pStyle w:val="TOC1"/>
        <w:tabs>
          <w:tab w:val="right" w:leader="dot" w:pos="9062"/>
        </w:tabs>
        <w:spacing w:after="0" w:line="360" w:lineRule="auto"/>
        <w:rPr>
          <w:rFonts w:ascii="Times New Roman" w:hAnsi="Times New Roman" w:cs="Times New Roman"/>
          <w:noProof/>
          <w:sz w:val="24"/>
          <w:szCs w:val="24"/>
        </w:rPr>
      </w:pPr>
      <w:r w:rsidRPr="0052316B">
        <w:rPr>
          <w:rFonts w:ascii="Times New Roman" w:hAnsi="Times New Roman" w:cs="Times New Roman"/>
          <w:sz w:val="24"/>
          <w:szCs w:val="24"/>
        </w:rPr>
        <w:fldChar w:fldCharType="begin"/>
      </w:r>
      <w:r w:rsidRPr="0052316B" w:rsidR="009607A4">
        <w:rPr>
          <w:rFonts w:ascii="Times New Roman" w:hAnsi="Times New Roman" w:cs="Times New Roman"/>
          <w:sz w:val="24"/>
          <w:szCs w:val="24"/>
        </w:rPr>
        <w:instrText xml:space="preserve"> TOC \o "1-6" \h \z \u </w:instrText>
      </w:r>
      <w:r w:rsidRPr="0052316B">
        <w:rPr>
          <w:rFonts w:ascii="Times New Roman" w:hAnsi="Times New Roman" w:cs="Times New Roman"/>
          <w:sz w:val="24"/>
          <w:szCs w:val="24"/>
        </w:rPr>
        <w:fldChar w:fldCharType="separate"/>
      </w:r>
      <w:hyperlink w:history="1" w:anchor="_Toc156920742">
        <w:r w:rsidRPr="0052316B" w:rsidR="009607A4">
          <w:rPr>
            <w:rStyle w:val="Hyperlink"/>
            <w:rFonts w:ascii="Times New Roman" w:hAnsi="Times New Roman" w:cs="Times New Roman"/>
            <w:noProof/>
            <w:color w:val="auto"/>
            <w:sz w:val="24"/>
            <w:szCs w:val="24"/>
          </w:rPr>
          <w:t>Dédicaces</w:t>
        </w:r>
        <w:r w:rsidRPr="0052316B" w:rsidR="009607A4">
          <w:rPr>
            <w:rFonts w:ascii="Times New Roman" w:hAnsi="Times New Roman" w:cs="Times New Roman"/>
            <w:noProof/>
            <w:webHidden/>
            <w:sz w:val="24"/>
            <w:szCs w:val="24"/>
          </w:rPr>
          <w:tab/>
        </w:r>
        <w:r w:rsidRPr="0052316B">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_Toc156920742 \h </w:instrText>
        </w:r>
        <w:r w:rsidRPr="0052316B">
          <w:rPr>
            <w:rFonts w:ascii="Times New Roman" w:hAnsi="Times New Roman" w:cs="Times New Roman"/>
            <w:noProof/>
            <w:webHidden/>
            <w:sz w:val="24"/>
            <w:szCs w:val="24"/>
          </w:rPr>
        </w:r>
        <w:r w:rsidRPr="0052316B">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I</w:t>
        </w:r>
        <w:r w:rsidRPr="0052316B">
          <w:rPr>
            <w:rFonts w:ascii="Times New Roman" w:hAnsi="Times New Roman" w:cs="Times New Roman"/>
            <w:noProof/>
            <w:webHidden/>
            <w:sz w:val="24"/>
            <w:szCs w:val="24"/>
          </w:rPr>
          <w:fldChar w:fldCharType="end"/>
        </w:r>
      </w:hyperlink>
    </w:p>
    <w:p w:rsidRPr="0052316B" w:rsidR="009607A4" w:rsidP="009607A4" w:rsidRDefault="00464979" w14:paraId="2A9AB99E"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3">
        <w:r w:rsidRPr="0052316B" w:rsidR="009607A4">
          <w:rPr>
            <w:rStyle w:val="Hyperlink"/>
            <w:rFonts w:ascii="Times New Roman" w:hAnsi="Times New Roman" w:cs="Times New Roman"/>
            <w:noProof/>
            <w:color w:val="auto"/>
            <w:sz w:val="24"/>
            <w:szCs w:val="24"/>
          </w:rPr>
          <w:t>Remerciements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II</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9F"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4">
        <w:r w:rsidRPr="0052316B" w:rsidR="009607A4">
          <w:rPr>
            <w:rStyle w:val="Hyperlink"/>
            <w:rFonts w:ascii="Times New Roman" w:hAnsi="Times New Roman" w:cs="Times New Roman"/>
            <w:noProof/>
            <w:color w:val="auto"/>
            <w:sz w:val="24"/>
            <w:szCs w:val="24"/>
          </w:rPr>
          <w:t>Liste des figures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IV</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0"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5">
        <w:r w:rsidRPr="0052316B" w:rsidR="009607A4">
          <w:rPr>
            <w:rStyle w:val="Hyperlink"/>
            <w:rFonts w:ascii="Times New Roman" w:hAnsi="Times New Roman" w:cs="Times New Roman"/>
            <w:noProof/>
            <w:color w:val="auto"/>
            <w:sz w:val="24"/>
            <w:szCs w:val="24"/>
          </w:rPr>
          <w:t>Liste des tableaux</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V</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1"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6">
        <w:r w:rsidRPr="0052316B" w:rsidR="009607A4">
          <w:rPr>
            <w:rStyle w:val="Hyperlink"/>
            <w:rFonts w:ascii="Times New Roman" w:hAnsi="Times New Roman" w:cs="Times New Roman"/>
            <w:noProof/>
            <w:color w:val="auto"/>
            <w:sz w:val="24"/>
            <w:szCs w:val="24"/>
          </w:rPr>
          <w:t>Table des matières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VI</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2"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8">
        <w:r w:rsidRPr="0052316B" w:rsidR="009607A4">
          <w:rPr>
            <w:rStyle w:val="Hyperlink"/>
            <w:rFonts w:ascii="Times New Roman" w:hAnsi="Times New Roman" w:cs="Times New Roman"/>
            <w:noProof/>
            <w:color w:val="auto"/>
            <w:sz w:val="24"/>
            <w:szCs w:val="24"/>
          </w:rPr>
          <w:t>INTRODUCTION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3"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49">
        <w:r w:rsidRPr="0052316B" w:rsidR="009607A4">
          <w:rPr>
            <w:rStyle w:val="Hyperlink"/>
            <w:rFonts w:ascii="Times New Roman" w:hAnsi="Times New Roman" w:cs="Times New Roman"/>
            <w:noProof/>
            <w:color w:val="auto"/>
            <w:sz w:val="24"/>
            <w:szCs w:val="24"/>
          </w:rPr>
          <w:t>CHAPITRE I : SYNTHESE BIBLIOGRAPHIQUE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_Toc156920749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4"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50">
        <w:r w:rsidRPr="0052316B" w:rsidR="009607A4">
          <w:rPr>
            <w:rStyle w:val="Hyperlink"/>
            <w:rFonts w:ascii="Times New Roman" w:hAnsi="Times New Roman" w:cs="Times New Roman"/>
            <w:noProof/>
            <w:color w:val="auto"/>
            <w:sz w:val="24"/>
            <w:szCs w:val="24"/>
          </w:rPr>
          <w:t>I.1. Notion de pollution et de polluant</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5"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51">
        <w:r w:rsidRPr="0052316B" w:rsidR="009607A4">
          <w:rPr>
            <w:rStyle w:val="Hyperlink"/>
            <w:rFonts w:ascii="Times New Roman" w:hAnsi="Times New Roman" w:cs="Times New Roman"/>
            <w:noProof/>
            <w:color w:val="auto"/>
            <w:sz w:val="24"/>
            <w:szCs w:val="24"/>
          </w:rPr>
          <w:t>I.2. Généralité sur hydrocarbures pétroliers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6"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52">
        <w:r w:rsidRPr="0052316B" w:rsidR="009607A4">
          <w:rPr>
            <w:rStyle w:val="Hyperlink"/>
            <w:rFonts w:ascii="Times New Roman" w:hAnsi="Times New Roman" w:cs="Times New Roman"/>
            <w:noProof/>
            <w:color w:val="auto"/>
            <w:sz w:val="24"/>
            <w:szCs w:val="24"/>
          </w:rPr>
          <w:t>I.2.1. Composition des hydrocarbures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7"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53">
        <w:r w:rsidRPr="0052316B" w:rsidR="009607A4">
          <w:rPr>
            <w:rStyle w:val="Hyperlink"/>
            <w:rFonts w:ascii="Times New Roman" w:hAnsi="Times New Roman" w:cs="Times New Roman"/>
            <w:noProof/>
            <w:color w:val="auto"/>
            <w:sz w:val="24"/>
            <w:szCs w:val="24"/>
          </w:rPr>
          <w:t>I.2.2. Sources des hydrocarbures en milieu marin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8"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54">
        <w:r w:rsidRPr="0052316B" w:rsidR="009607A4">
          <w:rPr>
            <w:rStyle w:val="Hyperlink"/>
            <w:rFonts w:ascii="Times New Roman" w:hAnsi="Times New Roman" w:cs="Times New Roman"/>
            <w:noProof/>
            <w:color w:val="auto"/>
            <w:sz w:val="24"/>
            <w:szCs w:val="24"/>
          </w:rPr>
          <w:t>I.2.2.1. Origines naturelles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9"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55">
        <w:r w:rsidRPr="0052316B" w:rsidR="009607A4">
          <w:rPr>
            <w:rStyle w:val="Hyperlink"/>
            <w:rFonts w:ascii="Times New Roman" w:hAnsi="Times New Roman" w:cs="Times New Roman"/>
            <w:noProof/>
            <w:color w:val="auto"/>
            <w:sz w:val="24"/>
            <w:szCs w:val="24"/>
          </w:rPr>
          <w:t>I.2.2.2. Origines anthropiques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A"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56">
        <w:r w:rsidRPr="0052316B" w:rsidR="009607A4">
          <w:rPr>
            <w:rStyle w:val="Hyperlink"/>
            <w:rFonts w:ascii="Times New Roman" w:hAnsi="Times New Roman" w:cs="Times New Roman"/>
            <w:noProof/>
            <w:color w:val="auto"/>
            <w:sz w:val="24"/>
            <w:szCs w:val="24"/>
          </w:rPr>
          <w:t>I.2.3. Devenir et comportement environnemental des polluants pétroliers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B"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57">
        <w:r w:rsidRPr="0052316B" w:rsidR="009607A4">
          <w:rPr>
            <w:rStyle w:val="Hyperlink"/>
            <w:rFonts w:ascii="Times New Roman" w:hAnsi="Times New Roman" w:cs="Times New Roman"/>
            <w:noProof/>
            <w:color w:val="auto"/>
            <w:sz w:val="24"/>
            <w:szCs w:val="24"/>
          </w:rPr>
          <w:t>I.2.3.1. Devenir en milieu marin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C"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58">
        <w:r w:rsidRPr="0052316B" w:rsidR="009607A4">
          <w:rPr>
            <w:rStyle w:val="Hyperlink"/>
            <w:rFonts w:ascii="Times New Roman" w:hAnsi="Times New Roman" w:cs="Times New Roman"/>
            <w:noProof/>
            <w:color w:val="auto"/>
            <w:sz w:val="24"/>
            <w:szCs w:val="24"/>
          </w:rPr>
          <w:t>I.2.3.2. Paramètres physico-chimiques du milieu environnant</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D"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59">
        <w:r w:rsidRPr="0052316B" w:rsidR="009607A4">
          <w:rPr>
            <w:rStyle w:val="Hyperlink"/>
            <w:rFonts w:ascii="Times New Roman" w:hAnsi="Times New Roman" w:cs="Times New Roman"/>
            <w:noProof/>
            <w:color w:val="auto"/>
            <w:sz w:val="24"/>
            <w:szCs w:val="24"/>
          </w:rPr>
          <w:t>I.2.4. Accumulation des hydrocarbures chez les bivalves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_Toc156920759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E"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0">
        <w:r w:rsidRPr="0052316B" w:rsidR="009607A4">
          <w:rPr>
            <w:rStyle w:val="Hyperlink"/>
            <w:rFonts w:ascii="Times New Roman" w:hAnsi="Times New Roman" w:cs="Times New Roman"/>
            <w:noProof/>
            <w:color w:val="auto"/>
            <w:sz w:val="24"/>
            <w:szCs w:val="24"/>
          </w:rPr>
          <w:t>I.2.5. Ecotoxicité des hydrocarbures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8</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AF"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61">
        <w:r w:rsidRPr="0052316B" w:rsidR="009607A4">
          <w:rPr>
            <w:rStyle w:val="Hyperlink"/>
            <w:rFonts w:ascii="Times New Roman" w:hAnsi="Times New Roman" w:cs="Times New Roman"/>
            <w:noProof/>
            <w:color w:val="auto"/>
            <w:sz w:val="24"/>
            <w:szCs w:val="24"/>
          </w:rPr>
          <w:t>I.3. Utilisation de l’histopathologie des bivalves comme biomarqueur de la pollution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8</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0"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2">
        <w:r w:rsidRPr="0052316B" w:rsidR="009607A4">
          <w:rPr>
            <w:rStyle w:val="Hyperlink"/>
            <w:rFonts w:ascii="Times New Roman" w:hAnsi="Times New Roman" w:cs="Times New Roman"/>
            <w:noProof/>
            <w:color w:val="auto"/>
            <w:sz w:val="24"/>
            <w:szCs w:val="24"/>
          </w:rPr>
          <w:t>I.3.1. Définition d’un biomarqueur de pollution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8</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1"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3">
        <w:r w:rsidRPr="0052316B" w:rsidR="009607A4">
          <w:rPr>
            <w:rStyle w:val="Hyperlink"/>
            <w:rFonts w:ascii="Times New Roman" w:hAnsi="Times New Roman" w:cs="Times New Roman"/>
            <w:noProof/>
            <w:color w:val="auto"/>
            <w:sz w:val="24"/>
            <w:szCs w:val="24"/>
          </w:rPr>
          <w:t>I.3.2. Biomarqueurs histopathologiques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2"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64">
        <w:r w:rsidRPr="0052316B" w:rsidR="009607A4">
          <w:rPr>
            <w:rStyle w:val="Hyperlink"/>
            <w:rFonts w:ascii="Times New Roman" w:hAnsi="Times New Roman" w:cs="Times New Roman"/>
            <w:noProof/>
            <w:color w:val="auto"/>
            <w:sz w:val="24"/>
            <w:szCs w:val="24"/>
          </w:rPr>
          <w:t xml:space="preserve">I.4. Généralité sur la moule </w:t>
        </w:r>
        <w:r w:rsidRPr="0052316B" w:rsidR="009607A4">
          <w:rPr>
            <w:rStyle w:val="Hyperlink"/>
            <w:rFonts w:ascii="Times New Roman" w:hAnsi="Times New Roman" w:cs="Times New Roman"/>
            <w:i/>
            <w:noProof/>
            <w:color w:val="auto"/>
            <w:sz w:val="24"/>
            <w:szCs w:val="24"/>
          </w:rPr>
          <w:t>Perna perna</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3"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5">
        <w:r w:rsidRPr="0052316B" w:rsidR="009607A4">
          <w:rPr>
            <w:rStyle w:val="Hyperlink"/>
            <w:rFonts w:ascii="Times New Roman" w:hAnsi="Times New Roman" w:cs="Times New Roman"/>
            <w:noProof/>
            <w:color w:val="auto"/>
            <w:sz w:val="24"/>
            <w:szCs w:val="24"/>
          </w:rPr>
          <w:t xml:space="preserve">I.4.1. Position systématique de </w:t>
        </w:r>
        <w:r w:rsidRPr="0052316B" w:rsidR="009607A4">
          <w:rPr>
            <w:rStyle w:val="Hyperlink"/>
            <w:rFonts w:ascii="Times New Roman" w:hAnsi="Times New Roman" w:cs="Times New Roman"/>
            <w:i/>
            <w:noProof/>
            <w:color w:val="auto"/>
            <w:sz w:val="24"/>
            <w:szCs w:val="24"/>
          </w:rPr>
          <w:t>Perna perna</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4"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6">
        <w:r w:rsidRPr="0052316B" w:rsidR="009607A4">
          <w:rPr>
            <w:rStyle w:val="Hyperlink"/>
            <w:rFonts w:ascii="Times New Roman" w:hAnsi="Times New Roman" w:cs="Times New Roman"/>
            <w:noProof/>
            <w:color w:val="auto"/>
            <w:sz w:val="24"/>
            <w:szCs w:val="24"/>
          </w:rPr>
          <w:t>I.4.2. Caractéristique morphologique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5"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7">
        <w:r w:rsidRPr="0052316B" w:rsidR="009607A4">
          <w:rPr>
            <w:rStyle w:val="Hyperlink"/>
            <w:rFonts w:ascii="Times New Roman" w:hAnsi="Times New Roman" w:cs="Times New Roman"/>
            <w:noProof/>
            <w:color w:val="auto"/>
            <w:sz w:val="24"/>
            <w:szCs w:val="24"/>
          </w:rPr>
          <w:t>I.4.3. Ecologie de la moule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6"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68">
        <w:r w:rsidRPr="0052316B" w:rsidR="009607A4">
          <w:rPr>
            <w:rStyle w:val="Hyperlink"/>
            <w:rFonts w:ascii="Times New Roman" w:hAnsi="Times New Roman" w:cs="Times New Roman"/>
            <w:noProof/>
            <w:color w:val="auto"/>
            <w:sz w:val="24"/>
            <w:szCs w:val="24"/>
          </w:rPr>
          <w:t>I.4.4. La glande digestive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7"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69">
        <w:r w:rsidRPr="0052316B" w:rsidR="009607A4">
          <w:rPr>
            <w:rStyle w:val="Hyperlink"/>
            <w:rFonts w:ascii="Times New Roman" w:hAnsi="Times New Roman" w:cs="Times New Roman"/>
            <w:noProof/>
            <w:color w:val="auto"/>
            <w:sz w:val="24"/>
            <w:szCs w:val="24"/>
          </w:rPr>
          <w:t>CHAPITRE II : MATERILS ET METHODES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_Toc156920769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8"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70">
        <w:r w:rsidRPr="0052316B" w:rsidR="009607A4">
          <w:rPr>
            <w:rStyle w:val="Hyperlink"/>
            <w:rFonts w:ascii="Times New Roman" w:hAnsi="Times New Roman" w:cs="Times New Roman"/>
            <w:noProof/>
            <w:color w:val="auto"/>
            <w:sz w:val="24"/>
            <w:szCs w:val="24"/>
          </w:rPr>
          <w:t>II.1. Matériels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9"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1">
        <w:r w:rsidRPr="0052316B" w:rsidR="009607A4">
          <w:rPr>
            <w:rStyle w:val="Hyperlink"/>
            <w:rFonts w:ascii="Times New Roman" w:hAnsi="Times New Roman" w:cs="Times New Roman"/>
            <w:noProof/>
            <w:color w:val="auto"/>
            <w:sz w:val="24"/>
            <w:szCs w:val="24"/>
          </w:rPr>
          <w:t>II.1.1. Choix du site de collecte et d’études des moules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A"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2">
        <w:r w:rsidRPr="0052316B" w:rsidR="009607A4">
          <w:rPr>
            <w:rStyle w:val="Hyperlink"/>
            <w:rFonts w:ascii="Times New Roman" w:hAnsi="Times New Roman" w:cs="Times New Roman"/>
            <w:noProof/>
            <w:color w:val="auto"/>
            <w:sz w:val="24"/>
            <w:szCs w:val="24"/>
          </w:rPr>
          <w:t>II.1.2. Matériels d’échantillonnage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14</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B"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3">
        <w:r w:rsidRPr="0052316B" w:rsidR="009607A4">
          <w:rPr>
            <w:rStyle w:val="Hyperlink"/>
            <w:rFonts w:ascii="Times New Roman" w:hAnsi="Times New Roman" w:cs="Times New Roman"/>
            <w:noProof/>
            <w:color w:val="auto"/>
            <w:sz w:val="24"/>
            <w:szCs w:val="24"/>
          </w:rPr>
          <w:t>II.1.3. Matériels de conservations pour le transport des échantillons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14</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C"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4">
        <w:r w:rsidRPr="0052316B" w:rsidR="009607A4">
          <w:rPr>
            <w:rStyle w:val="Hyperlink"/>
            <w:rFonts w:ascii="Times New Roman" w:hAnsi="Times New Roman" w:cs="Times New Roman"/>
            <w:noProof/>
            <w:color w:val="auto"/>
            <w:sz w:val="24"/>
            <w:szCs w:val="24"/>
          </w:rPr>
          <w:t>II.1.4. Matériel biologique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D"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5">
        <w:r w:rsidRPr="0052316B" w:rsidR="009607A4">
          <w:rPr>
            <w:rStyle w:val="Hyperlink"/>
            <w:rFonts w:ascii="Times New Roman" w:hAnsi="Times New Roman" w:cs="Times New Roman"/>
            <w:noProof/>
            <w:color w:val="auto"/>
            <w:sz w:val="24"/>
            <w:szCs w:val="24"/>
          </w:rPr>
          <w:t>II.1.5. Réactifs, verrerie et appareillage pour la préparation des lames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E"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6">
        <w:r w:rsidRPr="0052316B" w:rsidR="009607A4">
          <w:rPr>
            <w:rStyle w:val="Hyperlink"/>
            <w:rFonts w:ascii="Times New Roman" w:hAnsi="Times New Roman" w:cs="Times New Roman"/>
            <w:noProof/>
            <w:color w:val="auto"/>
            <w:sz w:val="24"/>
            <w:szCs w:val="24"/>
          </w:rPr>
          <w:t>II1.6. Réactifs et appareillage pour l’analyse de la teneur en HAP</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BF"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77">
        <w:r w:rsidRPr="0052316B" w:rsidR="009607A4">
          <w:rPr>
            <w:rStyle w:val="Hyperlink"/>
            <w:rFonts w:ascii="Times New Roman" w:hAnsi="Times New Roman" w:cs="Times New Roman"/>
            <w:noProof/>
            <w:color w:val="auto"/>
            <w:sz w:val="24"/>
            <w:szCs w:val="24"/>
          </w:rPr>
          <w:t>II.3. Méthodes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0"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78">
        <w:r w:rsidRPr="0052316B" w:rsidR="009607A4">
          <w:rPr>
            <w:rStyle w:val="Hyperlink"/>
            <w:rFonts w:ascii="Times New Roman" w:hAnsi="Times New Roman" w:cs="Times New Roman"/>
            <w:noProof/>
            <w:color w:val="auto"/>
            <w:sz w:val="24"/>
            <w:szCs w:val="24"/>
          </w:rPr>
          <w:t>II.3.1. Déroulement de l’expérience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1"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79">
        <w:r w:rsidRPr="0052316B" w:rsidR="009607A4">
          <w:rPr>
            <w:rStyle w:val="Hyperlink"/>
            <w:rFonts w:ascii="Times New Roman" w:hAnsi="Times New Roman" w:cs="Times New Roman"/>
            <w:noProof/>
            <w:color w:val="auto"/>
            <w:sz w:val="24"/>
            <w:szCs w:val="24"/>
          </w:rPr>
          <w:t>II.3.1.1. Sélection des moules d’essai</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_Toc156920779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2"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0">
        <w:r w:rsidRPr="0052316B" w:rsidR="009607A4">
          <w:rPr>
            <w:rStyle w:val="Hyperlink"/>
            <w:rFonts w:ascii="Times New Roman" w:hAnsi="Times New Roman" w:cs="Times New Roman"/>
            <w:noProof/>
            <w:color w:val="auto"/>
            <w:sz w:val="24"/>
            <w:szCs w:val="24"/>
          </w:rPr>
          <w:t>II.3.1.2. Acclimatation des moules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3"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1">
        <w:r w:rsidRPr="0052316B" w:rsidR="009607A4">
          <w:rPr>
            <w:rStyle w:val="Hyperlink"/>
            <w:rFonts w:ascii="Times New Roman" w:hAnsi="Times New Roman" w:cs="Times New Roman"/>
            <w:noProof/>
            <w:color w:val="auto"/>
            <w:sz w:val="24"/>
            <w:szCs w:val="24"/>
          </w:rPr>
          <w:t>II.3.1.3. Protocoles d’exposition des moules dans les deux stations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4"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82">
        <w:r w:rsidRPr="0052316B" w:rsidR="009607A4">
          <w:rPr>
            <w:rStyle w:val="Hyperlink"/>
            <w:rFonts w:ascii="Times New Roman" w:hAnsi="Times New Roman" w:cs="Times New Roman"/>
            <w:noProof/>
            <w:color w:val="auto"/>
            <w:sz w:val="24"/>
            <w:szCs w:val="24"/>
          </w:rPr>
          <w:t>II.3.2. Échantillonnages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5"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3">
        <w:r w:rsidRPr="0052316B" w:rsidR="009607A4">
          <w:rPr>
            <w:rStyle w:val="Hyperlink"/>
            <w:rFonts w:ascii="Times New Roman" w:hAnsi="Times New Roman" w:cs="Times New Roman"/>
            <w:noProof/>
            <w:color w:val="auto"/>
            <w:sz w:val="24"/>
            <w:szCs w:val="24"/>
          </w:rPr>
          <w:t>II.3.2.1. Périodicité et nombre d’échantillonnages réalisés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6"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4">
        <w:r w:rsidRPr="0052316B" w:rsidR="009607A4">
          <w:rPr>
            <w:rStyle w:val="Hyperlink"/>
            <w:rFonts w:ascii="Times New Roman" w:hAnsi="Times New Roman" w:cs="Times New Roman"/>
            <w:noProof/>
            <w:color w:val="auto"/>
            <w:sz w:val="24"/>
            <w:szCs w:val="24"/>
          </w:rPr>
          <w:t>II.3.2.2. Dissection des moules échantillonnées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7"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5">
        <w:r w:rsidRPr="0052316B" w:rsidR="009607A4">
          <w:rPr>
            <w:rStyle w:val="Hyperlink"/>
            <w:rFonts w:ascii="Times New Roman" w:hAnsi="Times New Roman" w:cs="Times New Roman"/>
            <w:noProof/>
            <w:color w:val="auto"/>
            <w:sz w:val="24"/>
            <w:szCs w:val="24"/>
          </w:rPr>
          <w:t>II.3.2.3. Moules destinées aux analyses de contaminants en HAP</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8" w14:textId="77777777">
      <w:pPr>
        <w:pStyle w:val="TOC5"/>
        <w:tabs>
          <w:tab w:val="right" w:leader="dot" w:pos="9062"/>
        </w:tabs>
        <w:spacing w:after="0" w:line="360" w:lineRule="auto"/>
        <w:rPr>
          <w:rFonts w:ascii="Times New Roman" w:hAnsi="Times New Roman" w:cs="Times New Roman"/>
          <w:noProof/>
          <w:sz w:val="24"/>
          <w:szCs w:val="24"/>
        </w:rPr>
      </w:pPr>
      <w:hyperlink w:history="1" w:anchor="_Toc156920786">
        <w:r w:rsidRPr="0052316B" w:rsidR="009607A4">
          <w:rPr>
            <w:rStyle w:val="Hyperlink"/>
            <w:rFonts w:ascii="Times New Roman" w:hAnsi="Times New Roman" w:cs="Times New Roman"/>
            <w:bCs/>
            <w:noProof/>
            <w:color w:val="auto"/>
            <w:sz w:val="24"/>
            <w:szCs w:val="24"/>
          </w:rPr>
          <w:t>II.3.2.3.2. Détection et quantification des HAP</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9"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87">
        <w:r w:rsidRPr="0052316B" w:rsidR="009607A4">
          <w:rPr>
            <w:rStyle w:val="Hyperlink"/>
            <w:rFonts w:ascii="Times New Roman" w:hAnsi="Times New Roman" w:cs="Times New Roman"/>
            <w:noProof/>
            <w:color w:val="auto"/>
            <w:sz w:val="24"/>
            <w:szCs w:val="24"/>
          </w:rPr>
          <w:t>II.3.3. Techniques de coupes histologiques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A"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8">
        <w:r w:rsidRPr="0052316B" w:rsidR="009607A4">
          <w:rPr>
            <w:rStyle w:val="Hyperlink"/>
            <w:rFonts w:ascii="Times New Roman" w:hAnsi="Times New Roman" w:cs="Times New Roman"/>
            <w:noProof/>
            <w:color w:val="auto"/>
            <w:sz w:val="24"/>
            <w:szCs w:val="24"/>
          </w:rPr>
          <w:t>II.3.3.1. La fixation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19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B"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89">
        <w:r w:rsidRPr="0052316B" w:rsidR="009607A4">
          <w:rPr>
            <w:rStyle w:val="Hyperlink"/>
            <w:rFonts w:ascii="Times New Roman" w:hAnsi="Times New Roman" w:cs="Times New Roman"/>
            <w:noProof/>
            <w:color w:val="auto"/>
            <w:sz w:val="24"/>
            <w:szCs w:val="24"/>
          </w:rPr>
          <w:t>II.3.3.2. L’inclusion et mise en bloc</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_Toc156920789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C"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90">
        <w:r w:rsidRPr="0052316B" w:rsidR="009607A4">
          <w:rPr>
            <w:rStyle w:val="Hyperlink"/>
            <w:rFonts w:ascii="Times New Roman" w:hAnsi="Times New Roman" w:cs="Times New Roman"/>
            <w:noProof/>
            <w:color w:val="auto"/>
            <w:sz w:val="24"/>
            <w:szCs w:val="24"/>
          </w:rPr>
          <w:t>II.3.3.3. La confection des coupes histologiques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21</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D"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91">
        <w:r w:rsidRPr="0052316B" w:rsidR="009607A4">
          <w:rPr>
            <w:rStyle w:val="Hyperlink"/>
            <w:rFonts w:ascii="Times New Roman" w:hAnsi="Times New Roman" w:cs="Times New Roman"/>
            <w:noProof/>
            <w:color w:val="auto"/>
            <w:sz w:val="24"/>
            <w:szCs w:val="24"/>
          </w:rPr>
          <w:t>II.3.3.4. La coloration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E"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792">
        <w:r w:rsidRPr="0052316B" w:rsidR="009607A4">
          <w:rPr>
            <w:rStyle w:val="Hyperlink"/>
            <w:rFonts w:ascii="Times New Roman" w:hAnsi="Times New Roman" w:cs="Times New Roman"/>
            <w:noProof/>
            <w:color w:val="auto"/>
            <w:sz w:val="24"/>
            <w:szCs w:val="24"/>
          </w:rPr>
          <w:t>II.3.3.5. Le montage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CF"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93">
        <w:r w:rsidRPr="0052316B" w:rsidR="009607A4">
          <w:rPr>
            <w:rStyle w:val="Hyperlink"/>
            <w:rFonts w:ascii="Times New Roman" w:hAnsi="Times New Roman" w:cs="Times New Roman"/>
            <w:bCs/>
            <w:noProof/>
            <w:color w:val="auto"/>
            <w:sz w:val="24"/>
            <w:szCs w:val="24"/>
          </w:rPr>
          <w:t>II.3.4. Observation des lames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0"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94">
        <w:r w:rsidRPr="0052316B" w:rsidR="009607A4">
          <w:rPr>
            <w:rStyle w:val="Hyperlink"/>
            <w:rFonts w:ascii="Times New Roman" w:hAnsi="Times New Roman" w:cs="Times New Roman"/>
            <w:noProof/>
            <w:color w:val="auto"/>
            <w:sz w:val="24"/>
            <w:szCs w:val="24"/>
          </w:rPr>
          <w:t>II.3.5. Analyse statistique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23</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1"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795">
        <w:r w:rsidRPr="0052316B" w:rsidR="009607A4">
          <w:rPr>
            <w:rStyle w:val="Hyperlink"/>
            <w:rFonts w:ascii="Times New Roman" w:hAnsi="Times New Roman" w:cs="Times New Roman"/>
            <w:noProof/>
            <w:color w:val="auto"/>
            <w:sz w:val="24"/>
            <w:szCs w:val="24"/>
          </w:rPr>
          <w:t>CHAPITRE III : RESULTATS ET DISCUSSIONS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24</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2"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796">
        <w:r w:rsidRPr="0052316B" w:rsidR="009607A4">
          <w:rPr>
            <w:rStyle w:val="Hyperlink"/>
            <w:rFonts w:ascii="Times New Roman" w:hAnsi="Times New Roman" w:cs="Times New Roman"/>
            <w:noProof/>
            <w:color w:val="auto"/>
            <w:sz w:val="24"/>
            <w:szCs w:val="24"/>
          </w:rPr>
          <w:t>III.1. Résultats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24</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3"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97">
        <w:r w:rsidRPr="0052316B" w:rsidR="009607A4">
          <w:rPr>
            <w:rStyle w:val="Hyperlink"/>
            <w:rFonts w:ascii="Times New Roman" w:hAnsi="Times New Roman" w:cs="Times New Roman"/>
            <w:noProof/>
            <w:color w:val="auto"/>
            <w:sz w:val="24"/>
            <w:szCs w:val="24"/>
          </w:rPr>
          <w:t>III.1.1. Paramètres descriptifs des sites d’échantillonnages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24</w:t>
        </w:r>
        <w:r w:rsidRPr="0052316B" w:rsidR="005758FF">
          <w:rPr>
            <w:rFonts w:ascii="Times New Roman" w:hAnsi="Times New Roman" w:cs="Times New Roman"/>
            <w:noProof/>
            <w:webHidden/>
            <w:sz w:val="24"/>
            <w:szCs w:val="24"/>
          </w:rPr>
          <w:fldChar w:fldCharType="end"/>
        </w:r>
      </w:hyperlink>
    </w:p>
    <w:p w:rsidRPr="0052316B" w:rsidR="009607A4" w:rsidP="002875B8" w:rsidRDefault="00464979" w14:paraId="2A9AB9D4"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798">
        <w:r w:rsidRPr="0052316B" w:rsidR="009607A4">
          <w:rPr>
            <w:rStyle w:val="Hyperlink"/>
            <w:rFonts w:ascii="Times New Roman" w:hAnsi="Times New Roman" w:cs="Times New Roman"/>
            <w:iCs/>
            <w:noProof/>
            <w:color w:val="auto"/>
            <w:sz w:val="24"/>
            <w:szCs w:val="24"/>
          </w:rPr>
          <w:t>III.1.2. Concentrations des HAP dans les échantillons de moules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_Toc156920798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25</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5"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800">
        <w:r w:rsidRPr="0052316B" w:rsidR="009607A4">
          <w:rPr>
            <w:rStyle w:val="Hyperlink"/>
            <w:rFonts w:ascii="Times New Roman" w:hAnsi="Times New Roman" w:cs="Times New Roman"/>
            <w:noProof/>
            <w:color w:val="auto"/>
            <w:sz w:val="24"/>
            <w:szCs w:val="24"/>
          </w:rPr>
          <w:t xml:space="preserve">III.1.3. </w:t>
        </w:r>
        <w:r w:rsidRPr="0052316B" w:rsidR="009607A4">
          <w:rPr>
            <w:rStyle w:val="Hyperlink"/>
            <w:rFonts w:ascii="Times New Roman" w:hAnsi="Times New Roman" w:eastAsia="Calibri" w:cs="Times New Roman"/>
            <w:noProof/>
            <w:color w:val="auto"/>
            <w:sz w:val="24"/>
            <w:szCs w:val="24"/>
          </w:rPr>
          <w:t xml:space="preserve">Étude </w:t>
        </w:r>
        <w:r w:rsidRPr="0052316B" w:rsidR="009607A4">
          <w:rPr>
            <w:rStyle w:val="Hyperlink"/>
            <w:rFonts w:ascii="Times New Roman" w:hAnsi="Times New Roman" w:cs="Times New Roman"/>
            <w:noProof/>
            <w:color w:val="auto"/>
            <w:sz w:val="24"/>
            <w:szCs w:val="24"/>
          </w:rPr>
          <w:t xml:space="preserve">des réponses histopathologiques chez la moule </w:t>
        </w:r>
        <w:r w:rsidRPr="0052316B" w:rsidR="009607A4">
          <w:rPr>
            <w:rStyle w:val="Hyperlink"/>
            <w:rFonts w:ascii="Times New Roman" w:hAnsi="Times New Roman" w:cs="Times New Roman"/>
            <w:i/>
            <w:noProof/>
            <w:color w:val="auto"/>
            <w:sz w:val="24"/>
            <w:szCs w:val="24"/>
          </w:rPr>
          <w:t>Perna perna</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6"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01">
        <w:r w:rsidRPr="0052316B" w:rsidR="009607A4">
          <w:rPr>
            <w:rStyle w:val="Hyperlink"/>
            <w:rFonts w:ascii="Times New Roman" w:hAnsi="Times New Roman" w:cs="Times New Roman"/>
            <w:noProof/>
            <w:color w:val="auto"/>
            <w:sz w:val="24"/>
            <w:szCs w:val="24"/>
          </w:rPr>
          <w:t xml:space="preserve">III.1.3.1. </w:t>
        </w:r>
        <w:r w:rsidRPr="0052316B" w:rsidR="009607A4">
          <w:rPr>
            <w:rStyle w:val="Hyperlink"/>
            <w:rFonts w:ascii="Times New Roman" w:hAnsi="Times New Roman" w:eastAsia="Calibri" w:cs="Times New Roman"/>
            <w:noProof/>
            <w:color w:val="auto"/>
            <w:sz w:val="24"/>
            <w:szCs w:val="24"/>
          </w:rPr>
          <w:t>L’état histologique des glandes digestives avant l’expérience</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7"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02">
        <w:r w:rsidRPr="0052316B" w:rsidR="009607A4">
          <w:rPr>
            <w:rStyle w:val="Hyperlink"/>
            <w:rFonts w:ascii="Times New Roman" w:hAnsi="Times New Roman" w:cs="Times New Roman"/>
            <w:noProof/>
            <w:color w:val="auto"/>
            <w:sz w:val="24"/>
            <w:szCs w:val="24"/>
          </w:rPr>
          <w:t xml:space="preserve">III.1.3.2. </w:t>
        </w:r>
        <w:r w:rsidRPr="0052316B" w:rsidR="009607A4">
          <w:rPr>
            <w:rStyle w:val="Hyperlink"/>
            <w:rFonts w:ascii="Times New Roman" w:hAnsi="Times New Roman" w:eastAsia="Calibri" w:cs="Times New Roman"/>
            <w:noProof/>
            <w:color w:val="auto"/>
            <w:sz w:val="24"/>
            <w:szCs w:val="24"/>
          </w:rPr>
          <w:t>L’état histologique des glandes digestives après exposition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8" w14:textId="77777777">
      <w:pPr>
        <w:pStyle w:val="TOC5"/>
        <w:tabs>
          <w:tab w:val="right" w:leader="dot" w:pos="9062"/>
        </w:tabs>
        <w:spacing w:after="0" w:line="360" w:lineRule="auto"/>
        <w:rPr>
          <w:rFonts w:ascii="Times New Roman" w:hAnsi="Times New Roman" w:cs="Times New Roman"/>
          <w:noProof/>
          <w:sz w:val="24"/>
          <w:szCs w:val="24"/>
        </w:rPr>
      </w:pPr>
      <w:hyperlink w:history="1" w:anchor="_Toc156920803">
        <w:r w:rsidRPr="0052316B" w:rsidR="009607A4">
          <w:rPr>
            <w:rStyle w:val="Hyperlink"/>
            <w:rFonts w:ascii="Times New Roman" w:hAnsi="Times New Roman" w:eastAsia="Calibri" w:cs="Times New Roman"/>
            <w:noProof/>
            <w:color w:val="auto"/>
            <w:sz w:val="24"/>
            <w:szCs w:val="24"/>
          </w:rPr>
          <w:t>III.1.3.2.1. L’état histologique des glandes digestives des moules de référence après exposition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9" w14:textId="77777777">
      <w:pPr>
        <w:pStyle w:val="TOC5"/>
        <w:tabs>
          <w:tab w:val="right" w:leader="dot" w:pos="9062"/>
        </w:tabs>
        <w:spacing w:after="0" w:line="360" w:lineRule="auto"/>
        <w:rPr>
          <w:rFonts w:ascii="Times New Roman" w:hAnsi="Times New Roman" w:cs="Times New Roman"/>
          <w:noProof/>
          <w:sz w:val="24"/>
          <w:szCs w:val="24"/>
        </w:rPr>
      </w:pPr>
      <w:hyperlink w:history="1" w:anchor="_Toc156920804">
        <w:r w:rsidRPr="0052316B" w:rsidR="009607A4">
          <w:rPr>
            <w:rStyle w:val="Hyperlink"/>
            <w:rFonts w:ascii="Times New Roman" w:hAnsi="Times New Roman" w:eastAsia="Calibri" w:cs="Times New Roman"/>
            <w:noProof/>
            <w:color w:val="auto"/>
            <w:sz w:val="24"/>
            <w:szCs w:val="24"/>
          </w:rPr>
          <w:t>III.1.3.2.2. L’état histologique des glandes digestives des moules contaminées après exposition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29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A"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05">
        <w:r w:rsidRPr="0052316B" w:rsidR="009607A4">
          <w:rPr>
            <w:rStyle w:val="Hyperlink"/>
            <w:rFonts w:ascii="Times New Roman" w:hAnsi="Times New Roman" w:eastAsia="Calibri" w:cs="Times New Roman"/>
            <w:noProof/>
            <w:color w:val="auto"/>
            <w:sz w:val="24"/>
            <w:szCs w:val="24"/>
          </w:rPr>
          <w:t>III.1.3.3. L’état histologique des glandes digestives après décontamination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_Toc156920805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B" w14:textId="77777777">
      <w:pPr>
        <w:pStyle w:val="TOC5"/>
        <w:tabs>
          <w:tab w:val="right" w:leader="dot" w:pos="9062"/>
        </w:tabs>
        <w:spacing w:after="0" w:line="360" w:lineRule="auto"/>
        <w:rPr>
          <w:rFonts w:ascii="Times New Roman" w:hAnsi="Times New Roman" w:cs="Times New Roman"/>
          <w:noProof/>
          <w:sz w:val="24"/>
          <w:szCs w:val="24"/>
        </w:rPr>
      </w:pPr>
      <w:hyperlink w:history="1" w:anchor="_Toc156920806">
        <w:r w:rsidRPr="0052316B" w:rsidR="009607A4">
          <w:rPr>
            <w:rStyle w:val="Hyperlink"/>
            <w:rFonts w:ascii="Times New Roman" w:hAnsi="Times New Roman" w:eastAsia="Calibri" w:cs="Times New Roman"/>
            <w:noProof/>
            <w:color w:val="auto"/>
            <w:sz w:val="24"/>
            <w:szCs w:val="24"/>
          </w:rPr>
          <w:t>III.1.3.3.1. L’état histologique des glandes digestives des moules de référence après la décontamination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_Toc156920806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30</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C" w14:textId="77777777">
      <w:pPr>
        <w:pStyle w:val="TOC5"/>
        <w:tabs>
          <w:tab w:val="right" w:leader="dot" w:pos="9062"/>
        </w:tabs>
        <w:spacing w:after="0" w:line="360" w:lineRule="auto"/>
        <w:rPr>
          <w:rFonts w:ascii="Times New Roman" w:hAnsi="Times New Roman" w:cs="Times New Roman"/>
          <w:noProof/>
          <w:sz w:val="24"/>
          <w:szCs w:val="24"/>
        </w:rPr>
      </w:pPr>
      <w:hyperlink w:history="1" w:anchor="_Toc156920807">
        <w:r w:rsidRPr="0052316B" w:rsidR="009607A4">
          <w:rPr>
            <w:rStyle w:val="Hyperlink"/>
            <w:rFonts w:ascii="Times New Roman" w:hAnsi="Times New Roman" w:eastAsia="Calibri" w:cs="Times New Roman"/>
            <w:noProof/>
            <w:color w:val="auto"/>
            <w:sz w:val="24"/>
            <w:szCs w:val="24"/>
          </w:rPr>
          <w:t>III.1.3.3.2. L’état histologique des glandes digestives des moules du PAD après la décontamination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_Toc156920807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31</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D" w14:textId="77777777">
      <w:pPr>
        <w:pStyle w:val="TOC3"/>
        <w:tabs>
          <w:tab w:val="right" w:leader="dot" w:pos="9062"/>
        </w:tabs>
        <w:spacing w:after="0" w:line="360" w:lineRule="auto"/>
        <w:rPr>
          <w:rFonts w:ascii="Times New Roman" w:hAnsi="Times New Roman" w:cs="Times New Roman"/>
          <w:noProof/>
          <w:sz w:val="24"/>
          <w:szCs w:val="24"/>
        </w:rPr>
      </w:pPr>
      <w:hyperlink w:history="1" w:anchor="_Toc156920808">
        <w:r w:rsidRPr="0052316B" w:rsidR="009607A4">
          <w:rPr>
            <w:rStyle w:val="Hyperlink"/>
            <w:rFonts w:ascii="Times New Roman" w:hAnsi="Times New Roman" w:cs="Times New Roman"/>
            <w:noProof/>
            <w:color w:val="auto"/>
            <w:sz w:val="24"/>
            <w:szCs w:val="24"/>
          </w:rPr>
          <w:t xml:space="preserve">III.1.4. </w:t>
        </w:r>
        <w:r w:rsidRPr="0052316B" w:rsidR="009607A4">
          <w:rPr>
            <w:rStyle w:val="Hyperlink"/>
            <w:rFonts w:ascii="Times New Roman" w:hAnsi="Times New Roman" w:eastAsia="Calibri" w:cs="Times New Roman"/>
            <w:noProof/>
            <w:color w:val="auto"/>
            <w:sz w:val="24"/>
            <w:szCs w:val="24"/>
          </w:rPr>
          <w:t xml:space="preserve">Variabilité de l’état histologique des glandes digestive de </w:t>
        </w:r>
        <w:r w:rsidRPr="0052316B" w:rsidR="009607A4">
          <w:rPr>
            <w:rStyle w:val="Hyperlink"/>
            <w:rFonts w:ascii="Times New Roman" w:hAnsi="Times New Roman" w:eastAsia="Calibri" w:cs="Times New Roman"/>
            <w:i/>
            <w:noProof/>
            <w:color w:val="auto"/>
            <w:sz w:val="24"/>
            <w:szCs w:val="24"/>
          </w:rPr>
          <w:t>P.perna</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_Toc156920808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E"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09">
        <w:r w:rsidRPr="0052316B" w:rsidR="009607A4">
          <w:rPr>
            <w:rStyle w:val="Hyperlink"/>
            <w:rFonts w:ascii="Times New Roman" w:hAnsi="Times New Roman" w:eastAsia="Calibri" w:cs="Times New Roman"/>
            <w:noProof/>
            <w:color w:val="auto"/>
            <w:sz w:val="24"/>
            <w:szCs w:val="24"/>
          </w:rPr>
          <w:t>III.1.4.1. Variabilité de l’état histologique des glandes digestive des moules après l’exposition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_Toc156920809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32</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DF"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10">
        <w:r w:rsidRPr="0052316B" w:rsidR="009607A4">
          <w:rPr>
            <w:rStyle w:val="Hyperlink"/>
            <w:rFonts w:ascii="Times New Roman" w:hAnsi="Times New Roman" w:eastAsia="Calibri" w:cs="Times New Roman"/>
            <w:noProof/>
            <w:color w:val="auto"/>
            <w:sz w:val="24"/>
            <w:szCs w:val="24"/>
          </w:rPr>
          <w:t>III.1.4.2. Variabilité de l’état histologique des glandes digestive des moules après décontamination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_Toc156920810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34</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E0" w14:textId="77777777">
      <w:pPr>
        <w:pStyle w:val="TOC4"/>
        <w:tabs>
          <w:tab w:val="right" w:leader="dot" w:pos="9062"/>
        </w:tabs>
        <w:spacing w:after="0" w:line="360" w:lineRule="auto"/>
        <w:rPr>
          <w:rFonts w:ascii="Times New Roman" w:hAnsi="Times New Roman" w:cs="Times New Roman"/>
          <w:noProof/>
          <w:sz w:val="24"/>
          <w:szCs w:val="24"/>
        </w:rPr>
      </w:pPr>
      <w:hyperlink w:history="1" w:anchor="_Toc156920811">
        <w:r w:rsidRPr="0052316B" w:rsidR="009607A4">
          <w:rPr>
            <w:rStyle w:val="Hyperlink"/>
            <w:rFonts w:ascii="Times New Roman" w:hAnsi="Times New Roman" w:eastAsia="Calibri" w:cs="Times New Roman"/>
            <w:noProof/>
            <w:color w:val="auto"/>
            <w:sz w:val="24"/>
            <w:szCs w:val="24"/>
          </w:rPr>
          <w:t>III.1.4.3. Comparaison des états histologiques des glandes digestive des moules du PAD après exposition et après décontamination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_Toc156920811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36</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E1" w14:textId="77777777">
      <w:pPr>
        <w:pStyle w:val="TOC2"/>
        <w:tabs>
          <w:tab w:val="right" w:leader="dot" w:pos="9062"/>
        </w:tabs>
        <w:spacing w:after="0" w:line="360" w:lineRule="auto"/>
        <w:rPr>
          <w:rFonts w:ascii="Times New Roman" w:hAnsi="Times New Roman" w:cs="Times New Roman"/>
          <w:noProof/>
          <w:sz w:val="24"/>
          <w:szCs w:val="24"/>
        </w:rPr>
      </w:pPr>
      <w:hyperlink w:history="1" w:anchor="_Toc156920812">
        <w:r w:rsidRPr="0052316B" w:rsidR="009607A4">
          <w:rPr>
            <w:rStyle w:val="Hyperlink"/>
            <w:rFonts w:ascii="Times New Roman" w:hAnsi="Times New Roman" w:cs="Times New Roman"/>
            <w:noProof/>
            <w:color w:val="auto"/>
            <w:sz w:val="24"/>
            <w:szCs w:val="24"/>
          </w:rPr>
          <w:t>III.2. Discussion</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_Toc156920812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37</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E2"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813">
        <w:r w:rsidRPr="0052316B" w:rsidR="009607A4">
          <w:rPr>
            <w:rStyle w:val="Hyperlink"/>
            <w:rFonts w:ascii="Times New Roman" w:hAnsi="Times New Roman" w:cs="Times New Roman"/>
            <w:noProof/>
            <w:color w:val="auto"/>
            <w:sz w:val="24"/>
            <w:szCs w:val="24"/>
          </w:rPr>
          <w:t>Conclusion, Recommandations et Perspectives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_Toc156920813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39</w:t>
        </w:r>
        <w:r w:rsidRPr="0052316B" w:rsidR="005758FF">
          <w:rPr>
            <w:rFonts w:ascii="Times New Roman" w:hAnsi="Times New Roman" w:cs="Times New Roman"/>
            <w:noProof/>
            <w:webHidden/>
            <w:sz w:val="24"/>
            <w:szCs w:val="24"/>
          </w:rPr>
          <w:fldChar w:fldCharType="end"/>
        </w:r>
      </w:hyperlink>
    </w:p>
    <w:p w:rsidRPr="0052316B" w:rsidR="009607A4" w:rsidP="009607A4" w:rsidRDefault="00464979" w14:paraId="2A9AB9E3" w14:textId="77777777">
      <w:pPr>
        <w:pStyle w:val="TOC1"/>
        <w:tabs>
          <w:tab w:val="right" w:leader="dot" w:pos="9062"/>
        </w:tabs>
        <w:spacing w:after="0" w:line="360" w:lineRule="auto"/>
        <w:rPr>
          <w:rFonts w:ascii="Times New Roman" w:hAnsi="Times New Roman" w:cs="Times New Roman"/>
          <w:noProof/>
          <w:sz w:val="24"/>
          <w:szCs w:val="24"/>
        </w:rPr>
      </w:pPr>
      <w:hyperlink w:history="1" w:anchor="_Toc156920814">
        <w:r w:rsidRPr="0052316B" w:rsidR="009607A4">
          <w:rPr>
            <w:rStyle w:val="Hyperlink"/>
            <w:rFonts w:ascii="Times New Roman" w:hAnsi="Times New Roman" w:eastAsia="Calibri" w:cs="Times New Roman"/>
            <w:noProof/>
            <w:color w:val="auto"/>
            <w:sz w:val="24"/>
            <w:szCs w:val="24"/>
            <w:lang w:val="en-ZA"/>
          </w:rPr>
          <w:t>REFERENCES</w:t>
        </w:r>
        <w:r w:rsidRPr="0052316B" w:rsidR="009607A4">
          <w:rPr>
            <w:rFonts w:ascii="Times New Roman" w:hAnsi="Times New Roman" w:cs="Times New Roman"/>
            <w:noProof/>
            <w:webHidden/>
            <w:sz w:val="24"/>
            <w:szCs w:val="24"/>
          </w:rPr>
          <w:tab/>
        </w:r>
        <w:r w:rsidRPr="0052316B" w:rsidR="005758FF">
          <w:rPr>
            <w:rFonts w:ascii="Times New Roman" w:hAnsi="Times New Roman" w:cs="Times New Roman"/>
            <w:noProof/>
            <w:webHidden/>
            <w:sz w:val="24"/>
            <w:szCs w:val="24"/>
          </w:rPr>
          <w:fldChar w:fldCharType="begin"/>
        </w:r>
        <w:r w:rsidRPr="0052316B" w:rsidR="009607A4">
          <w:rPr>
            <w:rFonts w:ascii="Times New Roman" w:hAnsi="Times New Roman" w:cs="Times New Roman"/>
            <w:noProof/>
            <w:webHidden/>
            <w:sz w:val="24"/>
            <w:szCs w:val="24"/>
          </w:rPr>
          <w:instrText xml:space="preserve"> PAGEREF _Toc156920814 \h </w:instrText>
        </w:r>
        <w:r w:rsidRPr="0052316B" w:rsidR="005758FF">
          <w:rPr>
            <w:rFonts w:ascii="Times New Roman" w:hAnsi="Times New Roman" w:cs="Times New Roman"/>
            <w:noProof/>
            <w:webHidden/>
            <w:sz w:val="24"/>
            <w:szCs w:val="24"/>
          </w:rPr>
        </w:r>
        <w:r w:rsidRPr="0052316B" w:rsidR="005758FF">
          <w:rPr>
            <w:rFonts w:ascii="Times New Roman" w:hAnsi="Times New Roman" w:cs="Times New Roman"/>
            <w:noProof/>
            <w:webHidden/>
            <w:sz w:val="24"/>
            <w:szCs w:val="24"/>
          </w:rPr>
          <w:fldChar w:fldCharType="separate"/>
        </w:r>
        <w:r w:rsidR="00F0252F">
          <w:rPr>
            <w:rFonts w:ascii="Times New Roman" w:hAnsi="Times New Roman" w:cs="Times New Roman"/>
            <w:noProof/>
            <w:webHidden/>
            <w:sz w:val="24"/>
            <w:szCs w:val="24"/>
          </w:rPr>
          <w:t>40</w:t>
        </w:r>
        <w:r w:rsidRPr="0052316B" w:rsidR="005758FF">
          <w:rPr>
            <w:rFonts w:ascii="Times New Roman" w:hAnsi="Times New Roman" w:cs="Times New Roman"/>
            <w:noProof/>
            <w:webHidden/>
            <w:sz w:val="24"/>
            <w:szCs w:val="24"/>
          </w:rPr>
          <w:fldChar w:fldCharType="end"/>
        </w:r>
      </w:hyperlink>
    </w:p>
    <w:p w:rsidRPr="0052316B" w:rsidR="001B1E42" w:rsidP="009607A4" w:rsidRDefault="005758FF" w14:paraId="2A9AB9E4" w14:textId="77777777">
      <w:pPr>
        <w:spacing w:after="0" w:line="360" w:lineRule="auto"/>
        <w:jc w:val="both"/>
        <w:rPr>
          <w:rFonts w:ascii="Times New Roman" w:hAnsi="Times New Roman" w:cs="Times New Roman"/>
          <w:sz w:val="24"/>
          <w:szCs w:val="24"/>
        </w:rPr>
        <w:sectPr w:rsidRPr="0052316B" w:rsidR="001B1E42" w:rsidSect="00F0252F">
          <w:footerReference w:type="default" r:id="rId16"/>
          <w:pgSz w:w="11906" w:h="16838" w:orient="portrait"/>
          <w:pgMar w:top="1417" w:right="1417" w:bottom="1417" w:left="1417" w:header="708" w:footer="567" w:gutter="0"/>
          <w:pgNumType w:fmt="upperRoman"/>
          <w:cols w:space="708"/>
          <w:docGrid w:linePitch="360"/>
        </w:sectPr>
      </w:pPr>
      <w:r w:rsidRPr="0052316B">
        <w:rPr>
          <w:rFonts w:ascii="Times New Roman" w:hAnsi="Times New Roman" w:cs="Times New Roman"/>
          <w:sz w:val="24"/>
          <w:szCs w:val="24"/>
        </w:rPr>
        <w:fldChar w:fldCharType="end"/>
      </w:r>
    </w:p>
    <w:p w:rsidRPr="007F5880" w:rsidR="001E64F6" w:rsidP="007F5880" w:rsidRDefault="001E64F6" w14:paraId="2A9AB9E5" w14:textId="77777777">
      <w:pPr>
        <w:jc w:val="center"/>
        <w:outlineLvl w:val="0"/>
        <w:rPr>
          <w:rFonts w:ascii="Times New Roman" w:hAnsi="Times New Roman" w:cs="Times New Roman"/>
          <w:b/>
          <w:color w:val="000000" w:themeColor="text1"/>
          <w:sz w:val="28"/>
        </w:rPr>
      </w:pPr>
      <w:bookmarkStart w:name="_Toc156920748" w:id="5"/>
      <w:r w:rsidRPr="007F5880">
        <w:rPr>
          <w:rFonts w:ascii="Times New Roman" w:hAnsi="Times New Roman" w:cs="Times New Roman"/>
          <w:b/>
          <w:sz w:val="28"/>
        </w:rPr>
        <w:t>INTRODUCTION</w:t>
      </w:r>
      <w:bookmarkEnd w:id="5"/>
    </w:p>
    <w:p w:rsidRPr="00D64291" w:rsidR="00334092" w:rsidP="00334092" w:rsidRDefault="00334092" w14:paraId="2A9AB9E6"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Ces dernières années, </w:t>
      </w:r>
      <w:r w:rsidRPr="00D64291" w:rsidR="0065018E">
        <w:rPr>
          <w:rFonts w:ascii="Times New Roman" w:hAnsi="Times New Roman" w:cs="Times New Roman"/>
          <w:sz w:val="24"/>
          <w:szCs w:val="24"/>
        </w:rPr>
        <w:t>l'impact des activités humaines a entraîné une augmentation des niveaux de contaminants dans les zones marines côtières, entraînant une détérioration de la qualité de l'eau et des sédiments, et mettant en danger les ressources naturelles.</w:t>
      </w:r>
    </w:p>
    <w:p w:rsidRPr="00D64291" w:rsidR="0065018E" w:rsidP="00334092" w:rsidRDefault="00334092" w14:paraId="2A9AB9E7"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Selon </w:t>
      </w:r>
      <w:r w:rsidRPr="00D64291" w:rsidR="005758FF">
        <w:rPr>
          <w:rFonts w:ascii="Times New Roman" w:hAnsi="Times New Roman" w:cs="Times New Roman"/>
          <w:sz w:val="24"/>
          <w:szCs w:val="24"/>
        </w:rPr>
        <w:fldChar w:fldCharType="begin"/>
      </w:r>
      <w:r w:rsidRPr="00D64291" w:rsidR="00DA64B1">
        <w:rPr>
          <w:rFonts w:ascii="Times New Roman" w:hAnsi="Times New Roman" w:cs="Times New Roman"/>
          <w:sz w:val="24"/>
          <w:szCs w:val="24"/>
        </w:rPr>
        <w:instrText xml:space="preserve"> ADDIN ZOTERO_ITEM CSL_CITATION {"citationID":"Byestnvy","properties":{"formattedCitation":"(Echart et al., 2012)","plainCitation":"(Echart et al., 2012)","noteIndex":0},"citationItems":[{"id":437,"uris":["http://zotero.org/users/7881164/items/66XT3TU3"],"itemData":{"id":437,"type":"article-journal","abstract":"No abstract is available for this item.","collection-title":"World Bank Publications - Reports","container-title":"World Bank Publications - Reports","language":"fr","note":"number: 12275\npublisher: The World Bank Group","source":"ideas.repec.org","title":"The Future of Water in African Cities : Why Waste Water? Integrated Urban Water Management, Background Report","title-short":"The Future of Water in African Cities","URL":"https://ideas.repec.org//p/wbk/wboper/12275.html","author":[{"family":"Echart","given":"Jochen"},{"family":"Ghebremichael","given":"Kebreab"},{"family":"Khatri","given":"Krishna"},{"family":"Mutikanga","given":"Harrison"},{"family":"Sempewo","given":"Jotham"},{"family":"Tsegaye","given":"Seneshaw"},{"family":"Vairavamoorthy","given":"Kalanithy"}],"accessed":{"date-parts":[["2024",1,17]]},"issued":{"date-parts":[["2012",12]]}}}],"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DA64B1">
        <w:rPr>
          <w:rFonts w:ascii="Times New Roman" w:hAnsi="Times New Roman" w:cs="Times New Roman"/>
          <w:sz w:val="24"/>
        </w:rPr>
        <w:t xml:space="preserve">Echart et </w:t>
      </w:r>
      <w:r w:rsidRPr="00D64291" w:rsidR="00DA64B1">
        <w:rPr>
          <w:rFonts w:ascii="Times New Roman" w:hAnsi="Times New Roman" w:cs="Times New Roman"/>
          <w:i/>
          <w:sz w:val="24"/>
        </w:rPr>
        <w:t>al.,</w:t>
      </w:r>
      <w:r w:rsidRPr="00D64291" w:rsidR="00DA64B1">
        <w:rPr>
          <w:rFonts w:ascii="Times New Roman" w:hAnsi="Times New Roman" w:cs="Times New Roman"/>
          <w:sz w:val="24"/>
        </w:rPr>
        <w:t xml:space="preserve"> </w:t>
      </w:r>
      <w:r w:rsidRPr="00D64291" w:rsidR="005F6A4C">
        <w:rPr>
          <w:rFonts w:ascii="Times New Roman" w:hAnsi="Times New Roman" w:cs="Times New Roman"/>
          <w:sz w:val="24"/>
        </w:rPr>
        <w:t>(</w:t>
      </w:r>
      <w:r w:rsidRPr="00D64291" w:rsidR="00DA64B1">
        <w:rPr>
          <w:rFonts w:ascii="Times New Roman" w:hAnsi="Times New Roman" w:cs="Times New Roman"/>
          <w:sz w:val="24"/>
        </w:rPr>
        <w:t>2012)</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les zones côtières ouest-africaines, abritant d'importantes industries et des résidences urbaines,</w:t>
      </w:r>
      <w:r w:rsidRPr="00D64291" w:rsidR="0065018E">
        <w:rPr>
          <w:rFonts w:ascii="Times New Roman" w:hAnsi="Times New Roman" w:cs="Times New Roman"/>
          <w:color w:val="374151"/>
        </w:rPr>
        <w:t xml:space="preserve"> </w:t>
      </w:r>
      <w:r w:rsidRPr="00D64291" w:rsidR="0065018E">
        <w:rPr>
          <w:rFonts w:ascii="Times New Roman" w:hAnsi="Times New Roman" w:cs="Times New Roman"/>
          <w:sz w:val="24"/>
          <w:szCs w:val="24"/>
        </w:rPr>
        <w:t>sont des sources majeures de polluants chimiques, notamment pesticides, hydrocarbures, et métaux lourds, contribuant ainsi à une pollution globale significative. Les hydrocarbures aromatiques polycycliques (HAP) se positionnent comme les produits les plus toxiques déversés en mer.</w:t>
      </w:r>
    </w:p>
    <w:p w:rsidRPr="00D64291" w:rsidR="00334092" w:rsidP="00334092" w:rsidRDefault="00334092" w14:paraId="2A9AB9E8"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 littoral du Sénégal, riche en divers écosystèmes, est confronté à des pressions anthropiques croissantes</w:t>
      </w:r>
      <w:r w:rsidRPr="00D64291" w:rsidR="00AB675E">
        <w:rPr>
          <w:rFonts w:ascii="Times New Roman" w:hAnsi="Times New Roman" w:cs="Times New Roman"/>
          <w:sz w:val="24"/>
          <w:szCs w:val="24"/>
        </w:rPr>
        <w:t>, avec des implications é</w:t>
      </w:r>
      <w:r w:rsidRPr="00D64291" w:rsidR="00050942">
        <w:rPr>
          <w:rFonts w:ascii="Times New Roman" w:hAnsi="Times New Roman" w:cs="Times New Roman"/>
          <w:sz w:val="24"/>
          <w:szCs w:val="24"/>
        </w:rPr>
        <w:t xml:space="preserve">conomiques et de santé publique </w:t>
      </w:r>
      <w:r w:rsidRPr="00D64291">
        <w:rPr>
          <w:rFonts w:ascii="Times New Roman" w:hAnsi="Times New Roman" w:cs="Times New Roman"/>
          <w:sz w:val="24"/>
          <w:szCs w:val="24"/>
        </w:rPr>
        <w:t>(RNE, 2002). La préservation de cette zone stratégique sur les plans démographique, économique et environnemental est devenue une préoccupation majeure</w:t>
      </w:r>
      <w:r w:rsidRPr="00D64291" w:rsidR="00AB675E">
        <w:rPr>
          <w:rFonts w:ascii="Times New Roman" w:hAnsi="Times New Roman" w:cs="Times New Roman"/>
          <w:sz w:val="24"/>
          <w:szCs w:val="24"/>
        </w:rPr>
        <w:t xml:space="preserve">. </w:t>
      </w:r>
    </w:p>
    <w:p w:rsidRPr="00D64291" w:rsidR="00334092" w:rsidP="00334092" w:rsidRDefault="0065018E" w14:paraId="2A9AB9E9"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Afin de faire face à ces menaces, il devient impératif de développer des méthodes pour identifier, estimer, évaluer de manière comparative, et gérer les risques liés aux polluants chimiques, comme souligné par </w:t>
      </w:r>
      <w:r w:rsidRPr="00D64291" w:rsidR="005758FF">
        <w:rPr>
          <w:rFonts w:ascii="Times New Roman" w:hAnsi="Times New Roman" w:cs="Times New Roman"/>
          <w:sz w:val="24"/>
          <w:szCs w:val="24"/>
        </w:rPr>
        <w:fldChar w:fldCharType="begin"/>
      </w:r>
      <w:r w:rsidRPr="00D64291" w:rsidR="00D819D6">
        <w:rPr>
          <w:rFonts w:ascii="Times New Roman" w:hAnsi="Times New Roman" w:cs="Times New Roman"/>
          <w:sz w:val="24"/>
          <w:szCs w:val="24"/>
        </w:rPr>
        <w:instrText xml:space="preserve"> ADDIN ZOTERO_ITEM CSL_CITATION {"citationID":"t4E7Nsgr","properties":{"formattedCitation":"(Cajaraville et al., 2000)","plainCitation":"(Cajaraville et al., 2000)","noteIndex":0},"citationItems":[{"id":388,"uris":["http://zotero.org/users/7881164/items/FS2V269U"],"itemData":{"id":388,"type":"article-journal","container-title":"Science of the total environment","issue":"2-3","note":"ISBN: 0048-9697\npublisher: Elsevier","page":"295-311","title":"The use of biomarkers to assess the impact of pollution in coastal environments of the Iberian Peninsula: a practical approach","volume":"247","author":[{"family":"Cajaraville","given":"Miren P."},{"family":"Bebianno","given":"Maria J."},{"family":"Blasco","given":"Julián"},{"family":"Porte","given":"Cinta"},{"family":"Sarasquete","given":"Carmen"},{"family":"Viarengo","given":"Aldo"}],"issued":{"date-parts":[["2000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D819D6">
        <w:rPr>
          <w:rFonts w:ascii="Times New Roman" w:hAnsi="Times New Roman" w:cs="Times New Roman"/>
          <w:sz w:val="24"/>
        </w:rPr>
        <w:t xml:space="preserve">Cajaraville et </w:t>
      </w:r>
      <w:r w:rsidRPr="00D64291" w:rsidR="00D819D6">
        <w:rPr>
          <w:rFonts w:ascii="Times New Roman" w:hAnsi="Times New Roman" w:cs="Times New Roman"/>
          <w:i/>
          <w:sz w:val="24"/>
        </w:rPr>
        <w:t xml:space="preserve">al., </w:t>
      </w:r>
      <w:r w:rsidRPr="00D64291">
        <w:rPr>
          <w:rFonts w:ascii="Times New Roman" w:hAnsi="Times New Roman" w:cs="Times New Roman"/>
          <w:sz w:val="24"/>
        </w:rPr>
        <w:t>(</w:t>
      </w:r>
      <w:r w:rsidRPr="00D64291" w:rsidR="00D819D6">
        <w:rPr>
          <w:rFonts w:ascii="Times New Roman" w:hAnsi="Times New Roman" w:cs="Times New Roman"/>
          <w:sz w:val="24"/>
        </w:rPr>
        <w:t>2000)</w:t>
      </w:r>
      <w:r w:rsidRPr="00D64291" w:rsidR="005758FF">
        <w:rPr>
          <w:rFonts w:ascii="Times New Roman" w:hAnsi="Times New Roman" w:cs="Times New Roman"/>
          <w:sz w:val="24"/>
          <w:szCs w:val="24"/>
        </w:rPr>
        <w:fldChar w:fldCharType="end"/>
      </w:r>
      <w:r w:rsidRPr="00D64291" w:rsidR="00334092">
        <w:rPr>
          <w:rFonts w:ascii="Times New Roman" w:hAnsi="Times New Roman" w:cs="Times New Roman"/>
          <w:sz w:val="24"/>
          <w:szCs w:val="24"/>
        </w:rPr>
        <w:t>.</w:t>
      </w:r>
    </w:p>
    <w:p w:rsidRPr="00D64291" w:rsidR="00D819D6" w:rsidP="00334092" w:rsidRDefault="00EB3B7B" w14:paraId="2A9AB9EA"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Répondant à cette nécessité, l'utilisation récente de marqueurs biologiques mesurés au niveau moléculaire ou cellulaire a été suggérée par les pays de la zone OSPAR, notamment autour de la mer du Nord, comme une méthode sensible pour une détection précoce de la pollution dans l'évaluation de la qualité du milieu marin</w:t>
      </w:r>
      <w:r w:rsidRPr="00D64291" w:rsidR="00CA5C86">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CA5C86">
        <w:rPr>
          <w:rFonts w:ascii="Times New Roman" w:hAnsi="Times New Roman" w:cs="Times New Roman"/>
          <w:sz w:val="24"/>
          <w:szCs w:val="24"/>
        </w:rPr>
        <w:instrText xml:space="preserve"> ADDIN ZOTERO_ITEM CSL_CITATION {"citationID":"NQdXKGNh","properties":{"formattedCitation":"(Garric et al., 2010)","plainCitation":"(Garric et al., 2010)","noteIndex":0},"citationItems":[{"id":440,"uris":["http://zotero.org/users/7881164/items/JKQAUCXA"],"itemData":{"id":440,"type":"article-journal","abstract":"Les biomarqueurs sont des outils mis en œuvre pour établir un diagnostic de risque environnemental. Leurs usages et leur intérêt, notamment dans la détermination du risque de pollution, sont devenus incontournables surtout depuis que la directive cadre européenne sur l’eau a imposé la surveillance de l’état écologique des cours d’eau. Cependant, le manque de connaissances sur la biochimie, la physiologie et le comportement des organismes aquatiques sentinelles utilisés limite fortement l’utilisation optimale de ces outils. Quelles sont les connaissances disponibles sur les biomarqueurs ? Comment les utiliser et quelles sont les limites actuelles ? Autant de questions auxquelles cet article tente de répondre.","container-title":"Sciences Eaux &amp; Territoires","DOI":"10.3917/set.001.0012","ISSN":"2109-3016","issue":"1","journalAbbreviation":"Sciences Eaux &amp; Territoires","language":"fr","note":"publisher-place: Paris\npublisher: Institut national de recherche pour l’agriculture, l’alimentation et l’environnement (INRAE)","page":"12-17","source":"Cairn.info","title":"Les biomarqueurs en écotoxicologie : définition, intérêt, limite, usage","title-short":"Les biomarqueurs en écotoxicologie","volume":"Numéro 1","author":[{"family":"Garric","given":"Jeanne"},{"family":"Morin","given":"Soizic"},{"family":"Vincent-Hubert","given":"Françoise"}],"issued":{"date-parts":[["2010"]]}}}],"schema":"https://github.com/citation-style-language/schema/raw/master/csl-citation.json"}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CA5C86">
        <w:rPr>
          <w:rFonts w:ascii="Times New Roman" w:hAnsi="Times New Roman" w:cs="Times New Roman"/>
          <w:sz w:val="24"/>
        </w:rPr>
        <w:t xml:space="preserve">(Garric et </w:t>
      </w:r>
      <w:r w:rsidRPr="00D64291" w:rsidR="00CA5C86">
        <w:rPr>
          <w:rFonts w:ascii="Times New Roman" w:hAnsi="Times New Roman" w:cs="Times New Roman"/>
          <w:i/>
          <w:sz w:val="24"/>
        </w:rPr>
        <w:t>al.,</w:t>
      </w:r>
      <w:r w:rsidRPr="00D64291" w:rsidR="00CA5C86">
        <w:rPr>
          <w:rFonts w:ascii="Times New Roman" w:hAnsi="Times New Roman" w:cs="Times New Roman"/>
          <w:sz w:val="24"/>
        </w:rPr>
        <w:t xml:space="preserve"> 2010)</w:t>
      </w:r>
      <w:r w:rsidRPr="00D64291" w:rsidR="005758FF">
        <w:rPr>
          <w:rFonts w:ascii="Times New Roman" w:hAnsi="Times New Roman" w:cs="Times New Roman"/>
          <w:sz w:val="24"/>
          <w:szCs w:val="24"/>
        </w:rPr>
        <w:fldChar w:fldCharType="end"/>
      </w:r>
      <w:r w:rsidRPr="00D64291" w:rsidR="00D819D6">
        <w:rPr>
          <w:rFonts w:ascii="Times New Roman" w:hAnsi="Times New Roman" w:cs="Times New Roman"/>
          <w:sz w:val="24"/>
          <w:szCs w:val="24"/>
        </w:rPr>
        <w:t xml:space="preserve">. A cette effet deux espèces de moules du genre </w:t>
      </w:r>
      <w:proofErr w:type="spellStart"/>
      <w:r w:rsidRPr="00D64291" w:rsidR="00D819D6">
        <w:rPr>
          <w:rFonts w:ascii="Times New Roman" w:hAnsi="Times New Roman" w:cs="Times New Roman"/>
          <w:i/>
          <w:iCs/>
          <w:sz w:val="24"/>
          <w:szCs w:val="24"/>
        </w:rPr>
        <w:t>Mytilus</w:t>
      </w:r>
      <w:proofErr w:type="spellEnd"/>
      <w:r w:rsidRPr="00D64291" w:rsidR="00D819D6">
        <w:rPr>
          <w:rFonts w:ascii="Times New Roman" w:hAnsi="Times New Roman" w:cs="Times New Roman"/>
          <w:sz w:val="24"/>
          <w:szCs w:val="24"/>
        </w:rPr>
        <w:t xml:space="preserve"> sont régulièrement utilisées, il s’agit de </w:t>
      </w:r>
      <w:proofErr w:type="spellStart"/>
      <w:r w:rsidRPr="00D64291" w:rsidR="00D819D6">
        <w:rPr>
          <w:rFonts w:ascii="Times New Roman" w:hAnsi="Times New Roman" w:cs="Times New Roman"/>
          <w:i/>
          <w:iCs/>
          <w:sz w:val="24"/>
          <w:szCs w:val="24"/>
        </w:rPr>
        <w:t>Mytilus</w:t>
      </w:r>
      <w:proofErr w:type="spellEnd"/>
      <w:r w:rsidRPr="00D64291" w:rsidR="00D819D6">
        <w:rPr>
          <w:rFonts w:ascii="Times New Roman" w:hAnsi="Times New Roman" w:cs="Times New Roman"/>
          <w:i/>
          <w:iCs/>
          <w:sz w:val="24"/>
          <w:szCs w:val="24"/>
        </w:rPr>
        <w:t xml:space="preserve"> </w:t>
      </w:r>
      <w:proofErr w:type="spellStart"/>
      <w:r w:rsidRPr="00D64291" w:rsidR="00D819D6">
        <w:rPr>
          <w:rFonts w:ascii="Times New Roman" w:hAnsi="Times New Roman" w:cs="Times New Roman"/>
          <w:i/>
          <w:iCs/>
          <w:sz w:val="24"/>
          <w:szCs w:val="24"/>
        </w:rPr>
        <w:t>galloprovinciallis</w:t>
      </w:r>
      <w:proofErr w:type="spellEnd"/>
      <w:r w:rsidRPr="00D64291" w:rsidR="00D819D6">
        <w:rPr>
          <w:rFonts w:ascii="Times New Roman" w:hAnsi="Times New Roman" w:cs="Times New Roman"/>
          <w:sz w:val="24"/>
          <w:szCs w:val="24"/>
        </w:rPr>
        <w:t xml:space="preserve"> et </w:t>
      </w:r>
      <w:proofErr w:type="spellStart"/>
      <w:r w:rsidRPr="00D64291" w:rsidR="00D819D6">
        <w:rPr>
          <w:rFonts w:ascii="Times New Roman" w:hAnsi="Times New Roman" w:cs="Times New Roman"/>
          <w:i/>
          <w:iCs/>
          <w:sz w:val="24"/>
          <w:szCs w:val="24"/>
        </w:rPr>
        <w:t>Mytilus</w:t>
      </w:r>
      <w:proofErr w:type="spellEnd"/>
      <w:r w:rsidRPr="00D64291" w:rsidR="00D819D6">
        <w:rPr>
          <w:rFonts w:ascii="Times New Roman" w:hAnsi="Times New Roman" w:cs="Times New Roman"/>
          <w:i/>
          <w:iCs/>
          <w:sz w:val="24"/>
          <w:szCs w:val="24"/>
        </w:rPr>
        <w:t xml:space="preserve"> </w:t>
      </w:r>
      <w:proofErr w:type="spellStart"/>
      <w:r w:rsidRPr="00D64291" w:rsidR="00D819D6">
        <w:rPr>
          <w:rFonts w:ascii="Times New Roman" w:hAnsi="Times New Roman" w:cs="Times New Roman"/>
          <w:i/>
          <w:iCs/>
          <w:sz w:val="24"/>
          <w:szCs w:val="24"/>
        </w:rPr>
        <w:t>edilus</w:t>
      </w:r>
      <w:proofErr w:type="spellEnd"/>
      <w:r w:rsidRPr="00D64291" w:rsidR="00D819D6">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D819D6">
        <w:rPr>
          <w:rFonts w:ascii="Times New Roman" w:hAnsi="Times New Roman" w:cs="Times New Roman"/>
          <w:sz w:val="24"/>
          <w:szCs w:val="24"/>
        </w:rPr>
        <w:instrText xml:space="preserve"> ADDIN ZOTERO_ITEM CSL_CITATION {"citationID":"UikwPpke","properties":{"formattedCitation":"(Widdows et al., 2002)","plainCitation":"(Widdows et al., 2002)","noteIndex":0},"citationItems":[{"id":351,"uris":["http://zotero.org/users/7881164/items/PLVYRKR9"],"itemData":{"id":351,"type":"article-journal","container-title":"Marine Environmental Research","issue":"4","note":"ISBN: 0141-1136\npublisher: Elsevier","page":"327-356","title":"Measurement of stress effects (scope for growth) and contaminant levels in mussels (Mytilus edulis) collected from the Irish Sea","volume":"53","author":[{"family":"Widdows","given":"J."},{"family":"Donkin","given":"P."},{"family":"Staff","given":"F. J."},{"family":"Matthiessen","given":"Peter"},{"family":"Law","given":"R. J."},{"family":"Allen","given":"Y. T."},{"family":"Thain","given":"J. E."},{"family":"Allchin","given":"C. R."},{"family":"Jones","given":"B. R."}],"issued":{"date-parts":[["2002"]]}}}],"schema":"https://github.com/citation-style-language/schema/raw/master/csl-citation.json"}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D819D6">
        <w:rPr>
          <w:rFonts w:ascii="Times New Roman" w:hAnsi="Times New Roman" w:cs="Times New Roman"/>
          <w:sz w:val="24"/>
        </w:rPr>
        <w:t xml:space="preserve">(Widdows et </w:t>
      </w:r>
      <w:r w:rsidRPr="00D64291" w:rsidR="00D819D6">
        <w:rPr>
          <w:rFonts w:ascii="Times New Roman" w:hAnsi="Times New Roman" w:cs="Times New Roman"/>
          <w:i/>
          <w:sz w:val="24"/>
        </w:rPr>
        <w:t>al.,</w:t>
      </w:r>
      <w:r w:rsidRPr="00D64291" w:rsidR="00D819D6">
        <w:rPr>
          <w:rFonts w:ascii="Times New Roman" w:hAnsi="Times New Roman" w:cs="Times New Roman"/>
          <w:sz w:val="24"/>
        </w:rPr>
        <w:t xml:space="preserve"> 2002)</w:t>
      </w:r>
      <w:r w:rsidRPr="00D64291" w:rsidR="005758FF">
        <w:rPr>
          <w:rFonts w:ascii="Times New Roman" w:hAnsi="Times New Roman" w:cs="Times New Roman"/>
          <w:sz w:val="24"/>
          <w:szCs w:val="24"/>
        </w:rPr>
        <w:fldChar w:fldCharType="end"/>
      </w:r>
      <w:r w:rsidRPr="00D64291" w:rsidR="00CA5C86">
        <w:rPr>
          <w:rFonts w:ascii="Times New Roman" w:hAnsi="Times New Roman" w:cs="Times New Roman"/>
          <w:sz w:val="24"/>
          <w:szCs w:val="24"/>
        </w:rPr>
        <w:t xml:space="preserve">. </w:t>
      </w:r>
      <w:r w:rsidRPr="00D64291" w:rsidR="00CA58A9">
        <w:rPr>
          <w:rFonts w:ascii="Times New Roman" w:hAnsi="Times New Roman" w:cs="Times New Roman"/>
          <w:sz w:val="24"/>
          <w:szCs w:val="24"/>
        </w:rPr>
        <w:t xml:space="preserve">En outre, </w:t>
      </w:r>
      <w:r w:rsidRPr="00D64291" w:rsidR="00D819D6">
        <w:rPr>
          <w:rFonts w:ascii="Times New Roman" w:hAnsi="Times New Roman" w:cs="Times New Roman"/>
          <w:sz w:val="24"/>
          <w:szCs w:val="24"/>
        </w:rPr>
        <w:t>restreint géographiquement, il existe diverses lacunes dans la connaissance de nombreux organismes sentinelles.</w:t>
      </w:r>
    </w:p>
    <w:p w:rsidRPr="00D64291" w:rsidR="00334092" w:rsidP="00334092" w:rsidRDefault="00CA5C86" w14:paraId="2A9AB9EB"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 Au</w:t>
      </w:r>
      <w:r w:rsidRPr="00D64291" w:rsidR="00334092">
        <w:rPr>
          <w:rFonts w:ascii="Times New Roman" w:hAnsi="Times New Roman" w:cs="Times New Roman"/>
          <w:sz w:val="24"/>
          <w:szCs w:val="24"/>
        </w:rPr>
        <w:t xml:space="preserve"> Sénégal, les études de surveillance reposent principalement sur l'analyse chimique d'échantillons environnementaux, fournissant des informations sur la présence de contaminants et estimant les risques sanitaires </w:t>
      </w:r>
      <w:r w:rsidRPr="00D64291" w:rsidR="005758FF">
        <w:rPr>
          <w:rFonts w:ascii="Times New Roman" w:hAnsi="Times New Roman" w:cs="Times New Roman"/>
          <w:sz w:val="24"/>
          <w:szCs w:val="24"/>
        </w:rPr>
        <w:fldChar w:fldCharType="begin"/>
      </w:r>
      <w:r w:rsidRPr="00D64291" w:rsidR="00D819D6">
        <w:rPr>
          <w:rFonts w:ascii="Times New Roman" w:hAnsi="Times New Roman" w:cs="Times New Roman"/>
          <w:sz w:val="24"/>
          <w:szCs w:val="24"/>
        </w:rPr>
        <w:instrText xml:space="preserve"> ADDIN ZOTERO_ITEM CSL_CITATION {"citationID":"BLUe7dq2","properties":{"formattedCitation":"(Ndiaye et al., 2012)","plainCitation":"(Ndiaye et al., 2012)","noteIndex":0},"citationItems":[{"id":30,"uris":["http://zotero.org/users/7881164/items/I5UIWDTH"],"itemData":{"id":30,"type":"article-journal","abstract":"Résumé\n\t\t\t\t\tDans ce travail, nous avons etudie la contamination par les Hydrocarbures Aromatiques Polycycliques des moules recoltees au niveau des cotes de la region de Dakar. Les sites ont ete choisis en fonction des activites qui y sont developpees. Lfextraction des HAPs a ete faite au moyen dfun extracteur Soxhlet avec un melange hexane/acetone et la purification est realisee avec lfoxyde dfaluminium. Nous avons analysé l'extrait par un chromatographe de gaz couplé à un spectrographe de masse (GC/MS). Les résultats attestent que les teneurs en hydrocarbures évoluent de facon croissante en fonction du temps. Au port de Dakar, lesles concentrations passent de 5308,67 en 2007 à 17973,37 ƒÊg/kg de poids sec, en 2008. L'évolution des hydrocarbures suit la même tendance dans les différents sites. Ainsi, le Port concentre la plus forte teneur, ensuite les sites de Mbao et de Hann. Au niveau du port, la contamination proviendrait des dépôts de stockage des hydrocarbures mais également des opérations de transbordement du pétrole. La zone de Mbao estpolluee par la presence de nombreuses usines dont une raffinerie qui a ces canaux directement ouverts sur la plage. Le site de Hann abrite un canal qui draine les eaux utilisées domestiques mais aussi les huiles de rejet des stations services. Ainsi, les moules deviennent un bon indicateur de la qualité des eaux mais également un danger pour la population, grande consommatrice de cette espèce. Ces etudes qui constituent un etat de lieu doivent etre poursuivies afin de fournir des donnees scientifiques de base aux decideurs politiques pour la recherche de solutions durables a la pollution de notre environnement.","container-title":"International Journal of Biological and Chemical Sciences","DOI":"10.4314/ijbcs.v6i4.42","ISSN":"1997-342X","issue":"4","language":"en","license":"Copyright (c)","note":"number: 4","page":"1895-1904","source":"www.ajol.info","title":"Contamination des moules (Mytilus galloprovincialis) des côtes de la région de Dakar par les Hydrocarbures Aromatiques Polycycliques (HAPs)","volume":"6","author":[{"family":"Ndiaye","given":"M."},{"family":"Diop","given":"A."},{"family":"Gago-Martinez","given":"A."},{"family":"Antonio","given":"J."},{"family":"Vazquez","given":"R."}],"issued":{"date-parts":[["2012",12,14]]}}}],"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D819D6">
        <w:rPr>
          <w:rFonts w:ascii="Times New Roman" w:hAnsi="Times New Roman" w:cs="Times New Roman"/>
          <w:sz w:val="24"/>
        </w:rPr>
        <w:t xml:space="preserve">(Ndiaye et </w:t>
      </w:r>
      <w:r w:rsidRPr="00D64291" w:rsidR="00D819D6">
        <w:rPr>
          <w:rFonts w:ascii="Times New Roman" w:hAnsi="Times New Roman" w:cs="Times New Roman"/>
          <w:i/>
          <w:sz w:val="24"/>
        </w:rPr>
        <w:t>al.,</w:t>
      </w:r>
      <w:r w:rsidRPr="00D64291" w:rsidR="00D819D6">
        <w:rPr>
          <w:rFonts w:ascii="Times New Roman" w:hAnsi="Times New Roman" w:cs="Times New Roman"/>
          <w:sz w:val="24"/>
        </w:rPr>
        <w:t xml:space="preserve"> 2012)</w:t>
      </w:r>
      <w:r w:rsidRPr="00D64291" w:rsidR="005758FF">
        <w:rPr>
          <w:rFonts w:ascii="Times New Roman" w:hAnsi="Times New Roman" w:cs="Times New Roman"/>
          <w:sz w:val="24"/>
          <w:szCs w:val="24"/>
        </w:rPr>
        <w:fldChar w:fldCharType="end"/>
      </w:r>
      <w:r w:rsidRPr="00D64291" w:rsidR="00D819D6">
        <w:rPr>
          <w:rFonts w:ascii="Times New Roman" w:hAnsi="Times New Roman" w:cs="Times New Roman"/>
          <w:sz w:val="24"/>
          <w:szCs w:val="24"/>
        </w:rPr>
        <w:t>.</w:t>
      </w:r>
      <w:r w:rsidRPr="00D64291" w:rsidR="00EB3B7B">
        <w:rPr>
          <w:rFonts w:ascii="Times New Roman" w:hAnsi="Times New Roman" w:cs="Times New Roman"/>
          <w:sz w:val="24"/>
          <w:szCs w:val="24"/>
        </w:rPr>
        <w:t xml:space="preserve"> Cependant</w:t>
      </w:r>
      <w:r w:rsidRPr="00D64291" w:rsidR="00334092">
        <w:rPr>
          <w:rFonts w:ascii="Times New Roman" w:hAnsi="Times New Roman" w:cs="Times New Roman"/>
          <w:sz w:val="24"/>
          <w:szCs w:val="24"/>
        </w:rPr>
        <w:t xml:space="preserve">, </w:t>
      </w:r>
      <w:r w:rsidRPr="00D64291" w:rsidR="00EB3B7B">
        <w:rPr>
          <w:rFonts w:ascii="Times New Roman" w:hAnsi="Times New Roman" w:cs="Times New Roman"/>
          <w:sz w:val="24"/>
          <w:szCs w:val="24"/>
        </w:rPr>
        <w:t xml:space="preserve">les indicateurs biologiques, capables d'anticiper les changements à des niveaux plus élevés de l'organisation biologique, sont essentiels pour évaluer la qualité de l'environnement </w:t>
      </w:r>
      <w:r w:rsidRPr="00D64291" w:rsidR="005758FF">
        <w:rPr>
          <w:rFonts w:ascii="Times New Roman" w:hAnsi="Times New Roman" w:cs="Times New Roman"/>
          <w:sz w:val="24"/>
          <w:szCs w:val="24"/>
        </w:rPr>
        <w:fldChar w:fldCharType="begin"/>
      </w:r>
      <w:r w:rsidRPr="00D64291" w:rsidR="00EB3B7B">
        <w:rPr>
          <w:rFonts w:ascii="Times New Roman" w:hAnsi="Times New Roman" w:cs="Times New Roman"/>
          <w:sz w:val="24"/>
          <w:szCs w:val="24"/>
        </w:rPr>
        <w:instrText xml:space="preserve"> ADDIN ZOTERO_ITEM CSL_CITATION {"citationID":"ItYwlhgt","properties":{"formattedCitation":"(Viarengo et al., 2007)","plainCitation":"(Viarengo et al., 2007)","noteIndex":0},"citationItems":[{"id":355,"uris":["http://zotero.org/users/7881164/items/KTXBK6PI"],"itemData":{"id":355,"type":"article-journal","abstract":"The paper outlines a 2-tier approach for wide-scale biomonitoring programmes. To obtain a high level of standardization, we suggest the use of caged organisms (mussels or fish). An \"early warning\", highly sensitive, low-cost biomarker is employed in tier 1 (i.e. lysosomal membrane stability (LMS) and survival rate, a marker for highly polluted sites). Tier 2 is used only for animals sampled at sites in which LMS changes are evident and there is no mortality, with a complete battery of biomarkers assessing the levels of pollutant-induced stress syndrome. Possible approaches for integrating biomarker data in a synthetic index are discussed, along with our proposal to use a recently developed Expert System. The latter system allows a correct selection of biomarkers at different levels of biological organisation (molecular/cellular/tissue/organism) taking into account trends in pollutant-induced biomarker changes (increasing, decreasing, bell-shape). A selection of biomarkers of stress, genotoxicity and exposure usually employed in biomonitoring programmes is presented, together with a brief overview of new biomolecular approaches.","container-title":"Comparative biochemistry and physiology. Toxicology &amp; pharmacology: CBP","DOI":"10.1016/j.cbpc.2007.04.011","ISSN":"1532-0456","issue":"3","journalAbbreviation":"Comp Biochem Physiol C Toxicol Pharmacol","language":"eng","note":"PMID: 17560835","page":"281-300","source":"PubMed","title":"The use of biomarkers in biomonitoring: a 2-tier approach assessing the level of pollutant-induced stress syndrome in sentinel organisms","title-short":"The use of biomarkers in biomonitoring","volume":"146","author":[{"family":"Viarengo","given":"A."},{"family":"Lowe","given":"D."},{"family":"Bolognesi","given":"C."},{"family":"Fabbri","given":"E."},{"family":"Koehler","given":"A."}],"issued":{"date-parts":[["2007",9]]}}}],"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EB3B7B">
        <w:rPr>
          <w:rFonts w:ascii="Times New Roman" w:hAnsi="Times New Roman" w:cs="Times New Roman"/>
          <w:sz w:val="24"/>
          <w:szCs w:val="24"/>
        </w:rPr>
        <w:t xml:space="preserve">(Viarengo et </w:t>
      </w:r>
      <w:r w:rsidRPr="00D64291" w:rsidR="00EB3B7B">
        <w:rPr>
          <w:rFonts w:ascii="Times New Roman" w:hAnsi="Times New Roman" w:cs="Times New Roman"/>
          <w:i/>
          <w:sz w:val="24"/>
          <w:szCs w:val="24"/>
        </w:rPr>
        <w:t>al.,</w:t>
      </w:r>
      <w:r w:rsidRPr="00D64291" w:rsidR="00EB3B7B">
        <w:rPr>
          <w:rFonts w:ascii="Times New Roman" w:hAnsi="Times New Roman" w:cs="Times New Roman"/>
          <w:sz w:val="24"/>
          <w:szCs w:val="24"/>
        </w:rPr>
        <w:t xml:space="preserve"> 2007)</w:t>
      </w:r>
      <w:r w:rsidRPr="00D64291" w:rsidR="005758FF">
        <w:rPr>
          <w:rFonts w:ascii="Times New Roman" w:hAnsi="Times New Roman" w:cs="Times New Roman"/>
          <w:sz w:val="24"/>
          <w:szCs w:val="24"/>
        </w:rPr>
        <w:fldChar w:fldCharType="end"/>
      </w:r>
      <w:r w:rsidRPr="00D64291" w:rsidR="00EB3B7B">
        <w:rPr>
          <w:rFonts w:ascii="Times New Roman" w:hAnsi="Times New Roman" w:cs="Times New Roman"/>
          <w:sz w:val="24"/>
          <w:szCs w:val="24"/>
        </w:rPr>
        <w:t xml:space="preserve">. </w:t>
      </w:r>
      <w:r w:rsidRPr="00D64291" w:rsidR="00334092">
        <w:rPr>
          <w:rFonts w:ascii="Times New Roman" w:hAnsi="Times New Roman" w:cs="Times New Roman"/>
          <w:sz w:val="24"/>
          <w:szCs w:val="24"/>
        </w:rPr>
        <w:t>Ainsi, la mesure des effets biologiques des polluants est devenue cruciale.</w:t>
      </w:r>
    </w:p>
    <w:p w:rsidRPr="00D64291" w:rsidR="009A300F" w:rsidP="00334092" w:rsidRDefault="009A300F" w14:paraId="2A9AB9EC" w14:textId="77777777">
      <w:pPr>
        <w:spacing w:line="360" w:lineRule="auto"/>
        <w:jc w:val="both"/>
        <w:rPr>
          <w:rFonts w:ascii="Times New Roman" w:hAnsi="Times New Roman" w:cs="Times New Roman"/>
          <w:sz w:val="24"/>
          <w:szCs w:val="24"/>
        </w:rPr>
      </w:pPr>
    </w:p>
    <w:p w:rsidRPr="00D64291" w:rsidR="009A300F" w:rsidP="00334092" w:rsidRDefault="009A300F" w14:paraId="2A9AB9ED"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Dans ce contexte, l'utilisation de marqueurs biologiques, telle que la glande digestive de moules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w:t>
      </w:r>
      <w:r w:rsidRPr="00D64291">
        <w:rPr>
          <w:rFonts w:ascii="Times New Roman" w:hAnsi="Times New Roman" w:cs="Times New Roman"/>
          <w:sz w:val="24"/>
          <w:szCs w:val="24"/>
        </w:rPr>
        <w:t xml:space="preserve"> peut se présenter comme une méthode sensible pour détecter précocement la pollution dans les milieux côtiers.</w:t>
      </w:r>
    </w:p>
    <w:p w:rsidRPr="00D64291" w:rsidR="005F6A4C" w:rsidP="00334092" w:rsidRDefault="009A300F" w14:paraId="2A9AB9EE"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En ce sens</w:t>
      </w:r>
      <w:r w:rsidRPr="00D64291" w:rsidR="00334092">
        <w:rPr>
          <w:rFonts w:ascii="Times New Roman" w:hAnsi="Times New Roman" w:cs="Times New Roman"/>
          <w:sz w:val="24"/>
          <w:szCs w:val="24"/>
        </w:rPr>
        <w:t xml:space="preserve">, </w:t>
      </w:r>
      <w:r w:rsidRPr="00D64291">
        <w:rPr>
          <w:rFonts w:ascii="Times New Roman" w:hAnsi="Times New Roman" w:cs="Times New Roman"/>
          <w:sz w:val="24"/>
          <w:szCs w:val="24"/>
        </w:rPr>
        <w:t xml:space="preserve">cette étude </w:t>
      </w:r>
      <w:r w:rsidRPr="00D64291" w:rsidR="006E11E7">
        <w:rPr>
          <w:rFonts w:ascii="Times New Roman" w:hAnsi="Times New Roman" w:cs="Times New Roman"/>
          <w:sz w:val="24"/>
          <w:szCs w:val="24"/>
        </w:rPr>
        <w:t xml:space="preserve">a </w:t>
      </w:r>
      <w:r w:rsidRPr="00D64291">
        <w:rPr>
          <w:rFonts w:ascii="Times New Roman" w:hAnsi="Times New Roman" w:cs="Times New Roman"/>
          <w:sz w:val="24"/>
          <w:szCs w:val="24"/>
        </w:rPr>
        <w:t>pour objectif de</w:t>
      </w:r>
      <w:r w:rsidRPr="00D64291" w:rsidR="005F6A4C">
        <w:rPr>
          <w:rFonts w:ascii="Times New Roman" w:hAnsi="Times New Roman" w:cs="Times New Roman"/>
          <w:sz w:val="24"/>
          <w:szCs w:val="24"/>
        </w:rPr>
        <w:t xml:space="preserve"> montrer que l'analyse histopathologique de la glande digestive des moules </w:t>
      </w:r>
      <w:proofErr w:type="spellStart"/>
      <w:r w:rsidRPr="00D64291" w:rsidR="005F6A4C">
        <w:rPr>
          <w:rFonts w:ascii="Times New Roman" w:hAnsi="Times New Roman" w:cs="Times New Roman"/>
          <w:i/>
          <w:sz w:val="24"/>
          <w:szCs w:val="24"/>
        </w:rPr>
        <w:t>Perna</w:t>
      </w:r>
      <w:proofErr w:type="spellEnd"/>
      <w:r w:rsidRPr="00D64291" w:rsidR="005F6A4C">
        <w:rPr>
          <w:rFonts w:ascii="Times New Roman" w:hAnsi="Times New Roman" w:cs="Times New Roman"/>
          <w:i/>
          <w:sz w:val="24"/>
          <w:szCs w:val="24"/>
        </w:rPr>
        <w:t xml:space="preserve"> </w:t>
      </w:r>
      <w:proofErr w:type="spellStart"/>
      <w:r w:rsidRPr="00D64291" w:rsidR="005F6A4C">
        <w:rPr>
          <w:rFonts w:ascii="Times New Roman" w:hAnsi="Times New Roman" w:cs="Times New Roman"/>
          <w:i/>
          <w:sz w:val="24"/>
          <w:szCs w:val="24"/>
        </w:rPr>
        <w:t>perna</w:t>
      </w:r>
      <w:proofErr w:type="spellEnd"/>
      <w:r w:rsidRPr="00D64291" w:rsidR="005F6A4C">
        <w:rPr>
          <w:rFonts w:ascii="Times New Roman" w:hAnsi="Times New Roman" w:cs="Times New Roman"/>
          <w:sz w:val="24"/>
          <w:szCs w:val="24"/>
        </w:rPr>
        <w:t xml:space="preserve"> peut servir d'indicateur physiologique pour évaluer la contamination par les hydrocarbures pétroliers dans les zones côtières.</w:t>
      </w:r>
    </w:p>
    <w:p w:rsidRPr="00D64291" w:rsidR="00F60D54" w:rsidP="000F3570" w:rsidRDefault="000F3570" w14:paraId="2A9AB9EF"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Il s’agit, plus spécifiquement :</w:t>
      </w:r>
    </w:p>
    <w:p w:rsidRPr="00D64291" w:rsidR="00F60D54" w:rsidP="00F60D54" w:rsidRDefault="00F60D54" w14:paraId="2A9AB9F0" w14:textId="77777777">
      <w:pPr>
        <w:pStyle w:val="ListParagraph"/>
        <w:numPr>
          <w:ilvl w:val="0"/>
          <w:numId w:val="1"/>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de</w:t>
      </w:r>
      <w:proofErr w:type="gramEnd"/>
      <w:r w:rsidRPr="00D64291">
        <w:rPr>
          <w:rFonts w:ascii="Times New Roman" w:hAnsi="Times New Roman" w:cs="Times New Roman"/>
          <w:sz w:val="24"/>
          <w:szCs w:val="24"/>
        </w:rPr>
        <w:t xml:space="preserve"> quantifier la teneur des tissus de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en HAP</w:t>
      </w:r>
    </w:p>
    <w:p w:rsidRPr="00D64291" w:rsidR="00F60D54" w:rsidP="00F60D54" w:rsidRDefault="00F60D54" w14:paraId="2A9AB9F1" w14:textId="77777777">
      <w:pPr>
        <w:pStyle w:val="ListParagraph"/>
        <w:numPr>
          <w:ilvl w:val="0"/>
          <w:numId w:val="1"/>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d’identifier</w:t>
      </w:r>
      <w:proofErr w:type="gramEnd"/>
      <w:r w:rsidRPr="00D64291">
        <w:rPr>
          <w:rFonts w:ascii="Times New Roman" w:hAnsi="Times New Roman" w:cs="Times New Roman"/>
          <w:sz w:val="24"/>
          <w:szCs w:val="24"/>
        </w:rPr>
        <w:t xml:space="preserve"> les atteintes histologiques des glandes digestives</w:t>
      </w:r>
    </w:p>
    <w:p w:rsidRPr="00D64291" w:rsidR="00FF3262" w:rsidP="003818C1" w:rsidRDefault="002962AB" w14:paraId="2A9AB9F2" w14:textId="77777777">
      <w:pPr>
        <w:pStyle w:val="ListParagraph"/>
        <w:numPr>
          <w:ilvl w:val="0"/>
          <w:numId w:val="1"/>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d’étudier</w:t>
      </w:r>
      <w:proofErr w:type="gramEnd"/>
      <w:r w:rsidRPr="00D64291">
        <w:rPr>
          <w:rFonts w:ascii="Times New Roman" w:hAnsi="Times New Roman" w:cs="Times New Roman"/>
          <w:sz w:val="24"/>
          <w:szCs w:val="24"/>
        </w:rPr>
        <w:t xml:space="preserve"> </w:t>
      </w:r>
      <w:r w:rsidRPr="00D64291" w:rsidR="00AB675E">
        <w:rPr>
          <w:rFonts w:ascii="Times New Roman" w:hAnsi="Times New Roman" w:cs="Times New Roman"/>
          <w:sz w:val="24"/>
          <w:szCs w:val="24"/>
        </w:rPr>
        <w:t>les variabilités spatiales</w:t>
      </w:r>
      <w:r w:rsidRPr="00D64291" w:rsidR="00FF3262">
        <w:rPr>
          <w:rFonts w:ascii="Times New Roman" w:hAnsi="Times New Roman" w:cs="Times New Roman"/>
          <w:sz w:val="24"/>
          <w:szCs w:val="24"/>
        </w:rPr>
        <w:t xml:space="preserve"> de l’état histopathologiques des glandes</w:t>
      </w:r>
    </w:p>
    <w:p w:rsidRPr="00D64291" w:rsidR="00620959" w:rsidP="003818C1" w:rsidRDefault="002962AB" w14:paraId="2A9AB9F3" w14:textId="77777777">
      <w:pPr>
        <w:pStyle w:val="ListParagraph"/>
        <w:numPr>
          <w:ilvl w:val="0"/>
          <w:numId w:val="1"/>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de</w:t>
      </w:r>
      <w:proofErr w:type="gramEnd"/>
      <w:r w:rsidRPr="00D64291">
        <w:rPr>
          <w:rFonts w:ascii="Times New Roman" w:hAnsi="Times New Roman" w:cs="Times New Roman"/>
          <w:sz w:val="24"/>
          <w:szCs w:val="24"/>
        </w:rPr>
        <w:t xml:space="preserve"> déterminer </w:t>
      </w:r>
      <w:r w:rsidRPr="00D64291" w:rsidR="000F3570">
        <w:rPr>
          <w:rFonts w:ascii="Times New Roman" w:hAnsi="Times New Roman" w:cs="Times New Roman"/>
          <w:sz w:val="24"/>
          <w:szCs w:val="24"/>
        </w:rPr>
        <w:t>la prédominance (Prévalence</w:t>
      </w:r>
      <w:r w:rsidRPr="00D64291" w:rsidR="00AB675E">
        <w:rPr>
          <w:rFonts w:ascii="Times New Roman" w:hAnsi="Times New Roman" w:cs="Times New Roman"/>
          <w:sz w:val="24"/>
          <w:szCs w:val="24"/>
        </w:rPr>
        <w:t xml:space="preserve">, Abondance) histopathologiques </w:t>
      </w:r>
      <w:r w:rsidRPr="00D64291" w:rsidR="000F3570">
        <w:rPr>
          <w:rFonts w:ascii="Times New Roman" w:hAnsi="Times New Roman" w:cs="Times New Roman"/>
          <w:sz w:val="24"/>
          <w:szCs w:val="24"/>
        </w:rPr>
        <w:t>en fo</w:t>
      </w:r>
      <w:r w:rsidRPr="00D64291" w:rsidR="00AB675E">
        <w:rPr>
          <w:rFonts w:ascii="Times New Roman" w:hAnsi="Times New Roman" w:cs="Times New Roman"/>
          <w:sz w:val="24"/>
          <w:szCs w:val="24"/>
        </w:rPr>
        <w:t xml:space="preserve">nction </w:t>
      </w:r>
      <w:r w:rsidRPr="00D64291" w:rsidR="00F60D54">
        <w:rPr>
          <w:rFonts w:ascii="Times New Roman" w:hAnsi="Times New Roman" w:cs="Times New Roman"/>
          <w:sz w:val="24"/>
          <w:szCs w:val="24"/>
        </w:rPr>
        <w:t>du type d’expérience</w:t>
      </w:r>
      <w:r w:rsidRPr="00D64291" w:rsidR="00E55497">
        <w:rPr>
          <w:rFonts w:ascii="Times New Roman" w:hAnsi="Times New Roman" w:cs="Times New Roman"/>
          <w:sz w:val="24"/>
          <w:szCs w:val="24"/>
        </w:rPr>
        <w:t>.</w:t>
      </w:r>
      <w:r w:rsidRPr="00D64291" w:rsidR="000F3570">
        <w:rPr>
          <w:rFonts w:ascii="Times New Roman" w:hAnsi="Times New Roman" w:cs="Times New Roman"/>
          <w:sz w:val="24"/>
          <w:szCs w:val="24"/>
        </w:rPr>
        <w:t xml:space="preserve"> </w:t>
      </w:r>
    </w:p>
    <w:p w:rsidRPr="00D64291" w:rsidR="00620959" w:rsidP="00620959" w:rsidRDefault="00620959" w14:paraId="2A9AB9F4"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Cette étude prospective se déroule sur deux stations distinctes : un site contaminé aux hydrocarbures, la rade intérieure du terminal pétrolier du Port Autonome de Dakar, et un site témoin, l'ex-Club Med de la pointe des Almadies. Le choix de ces stations est motivé par leurs activités spécifiques. L'espèce </w:t>
      </w:r>
      <w:proofErr w:type="spellStart"/>
      <w:r w:rsidRPr="00D64291">
        <w:rPr>
          <w:rFonts w:ascii="Times New Roman" w:hAnsi="Times New Roman" w:cs="Times New Roman"/>
          <w:sz w:val="24"/>
          <w:szCs w:val="24"/>
        </w:rPr>
        <w:t>Perna</w:t>
      </w:r>
      <w:proofErr w:type="spellEnd"/>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perna</w:t>
      </w:r>
      <w:proofErr w:type="spellEnd"/>
      <w:r w:rsidRPr="00D64291">
        <w:rPr>
          <w:rFonts w:ascii="Times New Roman" w:hAnsi="Times New Roman" w:cs="Times New Roman"/>
          <w:sz w:val="24"/>
          <w:szCs w:val="24"/>
        </w:rPr>
        <w:t xml:space="preserve"> a été sélectionnée en raison de sa forte demande sur le marché national et de sa capacité avérée à bioaccumuler les polluants, notamment dans sa glande digestive (Augier et </w:t>
      </w:r>
      <w:r w:rsidRPr="00D64291">
        <w:rPr>
          <w:rFonts w:ascii="Times New Roman" w:hAnsi="Times New Roman" w:cs="Times New Roman"/>
          <w:i/>
          <w:sz w:val="24"/>
          <w:szCs w:val="24"/>
        </w:rPr>
        <w:t>al.</w:t>
      </w:r>
      <w:r w:rsidRPr="00D64291">
        <w:rPr>
          <w:rFonts w:ascii="Times New Roman" w:hAnsi="Times New Roman" w:cs="Times New Roman"/>
          <w:sz w:val="24"/>
          <w:szCs w:val="24"/>
        </w:rPr>
        <w:t xml:space="preserve">, 1997 ; </w:t>
      </w:r>
      <w:proofErr w:type="spellStart"/>
      <w:r w:rsidRPr="00D64291">
        <w:rPr>
          <w:rFonts w:ascii="Times New Roman" w:hAnsi="Times New Roman" w:cs="Times New Roman"/>
          <w:sz w:val="24"/>
          <w:szCs w:val="24"/>
        </w:rPr>
        <w:t>Mejdoub</w:t>
      </w:r>
      <w:proofErr w:type="spellEnd"/>
      <w:r w:rsidRPr="00D64291">
        <w:rPr>
          <w:rFonts w:ascii="Times New Roman" w:hAnsi="Times New Roman" w:cs="Times New Roman"/>
          <w:sz w:val="24"/>
          <w:szCs w:val="24"/>
        </w:rPr>
        <w:t xml:space="preserve"> et </w:t>
      </w:r>
      <w:r w:rsidRPr="00D64291">
        <w:rPr>
          <w:rFonts w:ascii="Times New Roman" w:hAnsi="Times New Roman" w:cs="Times New Roman"/>
          <w:i/>
          <w:sz w:val="24"/>
          <w:szCs w:val="24"/>
        </w:rPr>
        <w:t>al.</w:t>
      </w:r>
      <w:r w:rsidRPr="00D64291">
        <w:rPr>
          <w:rFonts w:ascii="Times New Roman" w:hAnsi="Times New Roman" w:cs="Times New Roman"/>
          <w:sz w:val="24"/>
          <w:szCs w:val="24"/>
        </w:rPr>
        <w:t>, 2018).</w:t>
      </w:r>
    </w:p>
    <w:p w:rsidRPr="00D64291" w:rsidR="00620959" w:rsidP="00620959" w:rsidRDefault="00620959" w14:paraId="2A9AB9F5"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structure de l'étude se compose d'une introduction et de trois chapitres distincts : le premier aborde la synthèse bibliographique, le deuxième expose les matériels et méthodes employés, et le troisième est dédié à la présentation, l'analyse et l'interprétation des résultats.</w:t>
      </w:r>
    </w:p>
    <w:p w:rsidRPr="00D64291" w:rsidR="00620959" w:rsidP="0035280D" w:rsidRDefault="00620959" w14:paraId="2A9AB9F6" w14:textId="77777777">
      <w:pPr>
        <w:spacing w:line="360" w:lineRule="auto"/>
        <w:rPr>
          <w:rFonts w:ascii="Times New Roman" w:hAnsi="Times New Roman" w:cs="Times New Roman"/>
          <w:b/>
          <w:color w:val="000000" w:themeColor="text1"/>
          <w:sz w:val="24"/>
          <w:szCs w:val="24"/>
        </w:rPr>
      </w:pPr>
    </w:p>
    <w:p w:rsidRPr="00D64291" w:rsidR="00620959" w:rsidP="0035280D" w:rsidRDefault="00620959" w14:paraId="2A9AB9F7" w14:textId="77777777">
      <w:pPr>
        <w:spacing w:line="360" w:lineRule="auto"/>
        <w:rPr>
          <w:rFonts w:ascii="Times New Roman" w:hAnsi="Times New Roman" w:cs="Times New Roman"/>
          <w:b/>
          <w:color w:val="000000" w:themeColor="text1"/>
          <w:sz w:val="24"/>
          <w:szCs w:val="24"/>
        </w:rPr>
      </w:pPr>
    </w:p>
    <w:p w:rsidR="00D64291" w:rsidP="0035280D" w:rsidRDefault="00D64291" w14:paraId="2A9AB9F8" w14:textId="77777777">
      <w:pPr>
        <w:spacing w:line="360" w:lineRule="auto"/>
        <w:rPr>
          <w:rFonts w:ascii="Times New Roman" w:hAnsi="Times New Roman" w:cs="Times New Roman"/>
          <w:b/>
          <w:color w:val="000000" w:themeColor="text1"/>
          <w:sz w:val="24"/>
          <w:szCs w:val="24"/>
        </w:rPr>
      </w:pPr>
    </w:p>
    <w:p w:rsidR="009C6C1A" w:rsidP="0035280D" w:rsidRDefault="009C6C1A" w14:paraId="2A9AB9F9" w14:textId="77777777">
      <w:pPr>
        <w:spacing w:line="360" w:lineRule="auto"/>
        <w:rPr>
          <w:rFonts w:ascii="Times New Roman" w:hAnsi="Times New Roman" w:cs="Times New Roman"/>
          <w:b/>
          <w:color w:val="000000" w:themeColor="text1"/>
          <w:sz w:val="24"/>
          <w:szCs w:val="24"/>
        </w:rPr>
      </w:pPr>
    </w:p>
    <w:p w:rsidR="009C6C1A" w:rsidP="0035280D" w:rsidRDefault="009C6C1A" w14:paraId="2A9AB9FA" w14:textId="77777777">
      <w:pPr>
        <w:spacing w:line="360" w:lineRule="auto"/>
        <w:rPr>
          <w:rFonts w:ascii="Times New Roman" w:hAnsi="Times New Roman" w:cs="Times New Roman"/>
          <w:b/>
          <w:color w:val="000000" w:themeColor="text1"/>
          <w:sz w:val="24"/>
          <w:szCs w:val="24"/>
        </w:rPr>
      </w:pPr>
    </w:p>
    <w:p w:rsidR="009C6C1A" w:rsidP="0035280D" w:rsidRDefault="009C6C1A" w14:paraId="2A9AB9FB" w14:textId="77777777">
      <w:pPr>
        <w:spacing w:line="360" w:lineRule="auto"/>
        <w:rPr>
          <w:rFonts w:ascii="Times New Roman" w:hAnsi="Times New Roman" w:cs="Times New Roman"/>
          <w:b/>
          <w:color w:val="000000" w:themeColor="text1"/>
          <w:sz w:val="24"/>
          <w:szCs w:val="24"/>
        </w:rPr>
      </w:pPr>
    </w:p>
    <w:p w:rsidRPr="00D64291" w:rsidR="009C6C1A" w:rsidP="0035280D" w:rsidRDefault="009C6C1A" w14:paraId="2A9AB9FC" w14:textId="77777777">
      <w:pPr>
        <w:spacing w:line="360" w:lineRule="auto"/>
        <w:rPr>
          <w:rFonts w:ascii="Times New Roman" w:hAnsi="Times New Roman" w:cs="Times New Roman"/>
          <w:b/>
          <w:color w:val="000000" w:themeColor="text1"/>
          <w:sz w:val="24"/>
          <w:szCs w:val="24"/>
        </w:rPr>
      </w:pPr>
    </w:p>
    <w:p w:rsidRPr="007F5880" w:rsidR="001D363D" w:rsidP="00D40CA4" w:rsidRDefault="00824B9C" w14:paraId="2A9AB9FD" w14:textId="77777777">
      <w:pPr>
        <w:spacing w:line="360" w:lineRule="auto"/>
        <w:outlineLvl w:val="0"/>
        <w:rPr>
          <w:rFonts w:ascii="Times New Roman" w:hAnsi="Times New Roman" w:cs="Times New Roman"/>
          <w:b/>
          <w:color w:val="000000" w:themeColor="text1"/>
          <w:sz w:val="28"/>
          <w:szCs w:val="24"/>
        </w:rPr>
      </w:pPr>
      <w:bookmarkStart w:name="_Toc156920749" w:id="6"/>
      <w:r w:rsidRPr="007F5880">
        <w:rPr>
          <w:rFonts w:ascii="Times New Roman" w:hAnsi="Times New Roman" w:cs="Times New Roman"/>
          <w:b/>
          <w:color w:val="000000" w:themeColor="text1"/>
          <w:sz w:val="28"/>
          <w:szCs w:val="24"/>
        </w:rPr>
        <w:t>CHAPITRE I : SYNTHESE BIBLIOGRAPHIQUE</w:t>
      </w:r>
      <w:bookmarkEnd w:id="6"/>
    </w:p>
    <w:p w:rsidRPr="00211923" w:rsidR="00344CB4" w:rsidP="00211923" w:rsidRDefault="005E2E77" w14:paraId="2A9AB9FE" w14:textId="77777777">
      <w:pPr>
        <w:pStyle w:val="Heading2"/>
        <w:spacing w:line="360" w:lineRule="auto"/>
        <w:ind w:firstLine="708"/>
        <w:rPr>
          <w:color w:val="000000" w:themeColor="text1"/>
          <w:sz w:val="24"/>
          <w:szCs w:val="24"/>
        </w:rPr>
      </w:pPr>
      <w:bookmarkStart w:name="_Toc156920750" w:id="7"/>
      <w:r w:rsidRPr="00211923">
        <w:rPr>
          <w:color w:val="000000" w:themeColor="text1"/>
          <w:sz w:val="24"/>
          <w:szCs w:val="24"/>
        </w:rPr>
        <w:t>I.1. Notion de</w:t>
      </w:r>
      <w:r w:rsidRPr="00211923" w:rsidR="00344CB4">
        <w:rPr>
          <w:color w:val="000000" w:themeColor="text1"/>
          <w:sz w:val="24"/>
          <w:szCs w:val="24"/>
        </w:rPr>
        <w:t xml:space="preserve"> pollution</w:t>
      </w:r>
      <w:r w:rsidRPr="00211923" w:rsidR="00CE4548">
        <w:rPr>
          <w:color w:val="000000" w:themeColor="text1"/>
          <w:sz w:val="24"/>
          <w:szCs w:val="24"/>
        </w:rPr>
        <w:t xml:space="preserve"> et de polluant</w:t>
      </w:r>
      <w:bookmarkEnd w:id="7"/>
    </w:p>
    <w:p w:rsidRPr="00D64291" w:rsidR="00344CB4" w:rsidP="0035280D" w:rsidRDefault="00344CB4" w14:paraId="2A9AB9FF"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pollution est une dégradation des écosystèmes par l'introduction de substances étrangères ou de radiations qui altèrent la santé des êtres vivants. Elle intervienne dans l’eau, l'air et le sol. Spécialement, la pollution des milieux aquatiques résulte du rejet dans cet environnement par les activités humaines de quantités excessives de produits physiques et chimiques toxiques. Dont, des fortes concentrations de molécules des pesticides, des hydrocarbures et des métaux lourds sont rejetées dans les mers (</w:t>
      </w:r>
      <w:proofErr w:type="spellStart"/>
      <w:r w:rsidRPr="00D64291">
        <w:rPr>
          <w:rFonts w:ascii="Times New Roman" w:hAnsi="Times New Roman" w:cs="Times New Roman"/>
          <w:sz w:val="24"/>
          <w:szCs w:val="24"/>
        </w:rPr>
        <w:t>Joiris</w:t>
      </w:r>
      <w:proofErr w:type="spellEnd"/>
      <w:r w:rsidRPr="00D64291">
        <w:rPr>
          <w:rFonts w:ascii="Times New Roman" w:hAnsi="Times New Roman" w:cs="Times New Roman"/>
          <w:sz w:val="24"/>
          <w:szCs w:val="24"/>
        </w:rPr>
        <w:t xml:space="preserve"> et</w:t>
      </w:r>
      <w:r w:rsidRPr="00D64291" w:rsidR="00C95E4C">
        <w:rPr>
          <w:rFonts w:ascii="Times New Roman" w:hAnsi="Times New Roman" w:cs="Times New Roman"/>
          <w:sz w:val="24"/>
          <w:szCs w:val="24"/>
        </w:rPr>
        <w:t xml:space="preserve"> </w:t>
      </w:r>
      <w:r w:rsidRPr="00D64291" w:rsidR="00C95E4C">
        <w:rPr>
          <w:rFonts w:ascii="Times New Roman" w:hAnsi="Times New Roman" w:cs="Times New Roman"/>
          <w:i/>
          <w:sz w:val="24"/>
          <w:szCs w:val="24"/>
        </w:rPr>
        <w:t>al.,</w:t>
      </w:r>
      <w:r w:rsidRPr="00D64291" w:rsidR="00C95E4C">
        <w:rPr>
          <w:rFonts w:ascii="Times New Roman" w:hAnsi="Times New Roman" w:cs="Times New Roman"/>
          <w:sz w:val="24"/>
          <w:szCs w:val="24"/>
        </w:rPr>
        <w:t xml:space="preserve"> 2000)</w:t>
      </w:r>
      <w:r w:rsidRPr="00D64291">
        <w:rPr>
          <w:rFonts w:ascii="Times New Roman" w:hAnsi="Times New Roman" w:cs="Times New Roman"/>
          <w:sz w:val="24"/>
          <w:szCs w:val="24"/>
        </w:rPr>
        <w:t>.</w:t>
      </w:r>
    </w:p>
    <w:p w:rsidRPr="00D64291" w:rsidR="00174B3B" w:rsidP="0035280D" w:rsidRDefault="00344CB4" w14:paraId="2A9ABA00"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notion de pollution fait suite à celle de contamination d’un ou plusieurs compartiments des écosystèmes (air, eau, sol) et aussi des organismes. La contamination peut notamment s’étendre ou se modifier via le réseau trophique ou par les facteurs physico-chimiques </w:t>
      </w:r>
      <w:r w:rsidRPr="00D64291" w:rsidR="005758FF">
        <w:rPr>
          <w:rFonts w:ascii="Times New Roman" w:hAnsi="Times New Roman" w:cs="Times New Roman"/>
          <w:sz w:val="24"/>
          <w:szCs w:val="24"/>
        </w:rPr>
        <w:fldChar w:fldCharType="begin"/>
      </w:r>
      <w:r w:rsidRPr="00D64291" w:rsidR="00C95E4C">
        <w:rPr>
          <w:rFonts w:ascii="Times New Roman" w:hAnsi="Times New Roman" w:cs="Times New Roman"/>
          <w:sz w:val="24"/>
          <w:szCs w:val="24"/>
        </w:rPr>
        <w:instrText xml:space="preserve"> ADDIN ZOTERO_ITEM CSL_CITATION {"citationID":"4aKwPboo","properties":{"formattedCitation":"(Kayalto &amp; Mbofung, 2009)","plainCitation":"(Kayalto &amp; Mbofung, 2009)","noteIndex":0},"citationItems":[{"id":358,"uris":["http://zotero.org/users/7881164/items/76S6QCDB"],"itemData":{"id":358,"type":"thesis","abstract":"Le fleuve Chari, qui se jette dans le lac Tchad, constitue le déversoir de tous les effluents urbains et industriels du Tchad. Les fleuves Logone et Chari, le lac Tchad ; sont exposés à toutes formes de pollution qui peuvent faire courir de risques de santé réels à l'homme. Le but de ce travail était d'identifier les métaux lourds présents dans les sédiments et l'eau du lac Tchad, d'évaluer leur bioaccumulation dans les poissons Trois espèces de poissons, d'âges différends, à savoir : Les carpes (Tilapia nilotica), les capitaines (Lates niloticus) et les machoirons (Arius latiscutatus) ont été achetées au bord du lac Tchad, transportées sous glace. Le Cd, le Pb, et le Cr ont été dosés dans la tête entière, le foie, la chair et les os des poissons, dans les sédiments et dans l'eau au spectrophotomètre d'absorption atomique de flamme. Le Cd et le Pb n'étaient pas détectés dans les eaux et les sédiments, mais en comparant nos résultats obtenus dans la chair des poissons, à la grille de qualité de Mersch (1993) permettant d'évaluer le niveau de pollution, la pollution des eaux du Lac Tchad va d'une situation intermédiaire (Cd) à une pollution importante (Cr), en passant par une pollution certaine (Pb). Les sédiments (de 9,09 à 15,15 µg/g) étaient plus contaminés que les eaux (2,02 à 2,32 mg/L) ; valeurs toutes au-delà des normes existantes (UE, USA et JECFA FAO/OMS). Des teneurs hors normes précitées du Cd ont été retrouvées uniquement dans les carpes, tandis que des teneurs hors normes du Cr ont été retrouvées dans tous les poissons, sédiments et dans l'eau. Le plomb a été détecté, à une teneur hors norme, dans un seul organe, la tête de la petite carpe de notre étude, à une concentration moyenne de 5,15 µg/g de matière sèche (MS). Le cadmium, a été retrouvé, à la concentration moyenne de 2,18 µg/g de MS, dans la chair de la petite carpe, qui pesait 378g. De tous les organes, la plus haute teneur en chrome (353,02 µg/g), a été trouvé dans les os du grand capitaine, de poids 1,714 kg ; et la plus faible (5,57 µg/g) dans le foie de la carpe moyenne, de poids 682 g. En ce qui concerne la chair, la plus grande concentration du chrome (51,93 µg/g de MS) se trouvait dans la chair de la grande carpe, qui pesait 1,154 kg. La plus petite concentration (26,56 µg/g ) du chrome a été relevé dans la chair de la petite carpe. L'analyse des variances inter espèces, au seuil de 95 %, a montré qu'il y avait une corrélation positive (r = 0,74) et très significative (p = 0,02) entre la chair et les os des différentes espèces. Cela signifie que, lorsque le chrome s'accumule dans la chair, sa concentration augmente aussi dans les os.","genre":"other","language":"fr","note":"page: 97","publisher":"ENSAI-Université de Ngaoundéré, Cameroun","source":"hal-auf.archives-ouvertes.fr","title":"CONTRIBUTION A L'ÉVALUATION DE LA CONTAMINATION PAR LES MÉTAUX LOURDS, DE TROIS ESPÈCES DE POISSONS, DES SÉDIMENTS ET DES EAUX DU LAC TCHAD.","URL":"https://hal-auf.archives-ouvertes.fr/hal-00825482","author":[{"family":"Kayalto","given":"Barnabas"},{"family":"Mbofung","given":"Carl M. F."}],"accessed":{"date-parts":[["2022",6,20]]},"issued":{"date-parts":[["2009",6,19]]}}}],"schema":"https://github.com/citation-style-language/schema/raw/master/csl-citation.json"}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C95E4C">
        <w:rPr>
          <w:rFonts w:ascii="Times New Roman" w:hAnsi="Times New Roman" w:cs="Times New Roman"/>
          <w:sz w:val="24"/>
        </w:rPr>
        <w:t>(Kayalto &amp; Mbofung, 2009)</w:t>
      </w:r>
      <w:r w:rsidRPr="00D64291" w:rsidR="005758FF">
        <w:rPr>
          <w:rFonts w:ascii="Times New Roman" w:hAnsi="Times New Roman" w:cs="Times New Roman"/>
          <w:sz w:val="24"/>
          <w:szCs w:val="24"/>
        </w:rPr>
        <w:fldChar w:fldCharType="end"/>
      </w:r>
      <w:r w:rsidRPr="00D64291" w:rsidR="00D16960">
        <w:rPr>
          <w:rFonts w:ascii="Times New Roman" w:hAnsi="Times New Roman" w:cs="Times New Roman"/>
          <w:sz w:val="24"/>
          <w:szCs w:val="24"/>
        </w:rPr>
        <w:t>.</w:t>
      </w:r>
      <w:r w:rsidRPr="00D64291" w:rsidR="00C95E4C">
        <w:rPr>
          <w:rFonts w:ascii="Times New Roman" w:hAnsi="Times New Roman" w:cs="Times New Roman"/>
          <w:sz w:val="24"/>
          <w:szCs w:val="24"/>
        </w:rPr>
        <w:t xml:space="preserve"> </w:t>
      </w:r>
      <w:r w:rsidRPr="00D64291">
        <w:rPr>
          <w:rFonts w:ascii="Times New Roman" w:hAnsi="Times New Roman" w:cs="Times New Roman"/>
          <w:sz w:val="24"/>
          <w:szCs w:val="24"/>
        </w:rPr>
        <w:t>Ces contaminants ou polluants</w:t>
      </w:r>
      <w:r w:rsidRPr="00D64291">
        <w:rPr>
          <w:rFonts w:ascii="Times New Roman" w:hAnsi="Times New Roman" w:cs="Times New Roman"/>
          <w:color w:val="000000" w:themeColor="text1"/>
          <w:sz w:val="24"/>
          <w:szCs w:val="24"/>
        </w:rPr>
        <w:t xml:space="preserve">, sont des substances toxiques susceptibles de nuire les individus lorsqu’elles s’introduisent dans </w:t>
      </w:r>
      <w:proofErr w:type="gramStart"/>
      <w:r w:rsidRPr="00D64291">
        <w:rPr>
          <w:rFonts w:ascii="Times New Roman" w:hAnsi="Times New Roman" w:cs="Times New Roman"/>
          <w:color w:val="000000" w:themeColor="text1"/>
          <w:sz w:val="24"/>
          <w:szCs w:val="24"/>
        </w:rPr>
        <w:t>leur organismes</w:t>
      </w:r>
      <w:proofErr w:type="gramEnd"/>
      <w:r w:rsidRPr="00D64291">
        <w:rPr>
          <w:rFonts w:ascii="Times New Roman" w:hAnsi="Times New Roman" w:cs="Times New Roman"/>
          <w:color w:val="000000" w:themeColor="text1"/>
          <w:sz w:val="24"/>
          <w:szCs w:val="24"/>
        </w:rPr>
        <w:t xml:space="preserve">. Plusieurs voies d’exposition existent. En effet, certaines substances peuvent pénétrer dans l'organisme par simple contact avec la surface cutanée, outre, par inhalation et ingestion. </w:t>
      </w:r>
    </w:p>
    <w:p w:rsidRPr="00211923" w:rsidR="00344CB4" w:rsidP="00211923" w:rsidRDefault="00A50FFF" w14:paraId="2A9ABA01" w14:textId="77777777">
      <w:pPr>
        <w:pStyle w:val="Heading2"/>
        <w:ind w:firstLine="708"/>
        <w:rPr>
          <w:color w:val="000000" w:themeColor="text1"/>
          <w:sz w:val="24"/>
          <w:szCs w:val="24"/>
        </w:rPr>
      </w:pPr>
      <w:bookmarkStart w:name="_Toc156920751" w:id="8"/>
      <w:r w:rsidRPr="00211923">
        <w:rPr>
          <w:color w:val="000000" w:themeColor="text1"/>
          <w:sz w:val="24"/>
          <w:szCs w:val="24"/>
        </w:rPr>
        <w:t xml:space="preserve">I.2. </w:t>
      </w:r>
      <w:r w:rsidRPr="00211923" w:rsidR="008008B0">
        <w:rPr>
          <w:color w:val="000000" w:themeColor="text1"/>
          <w:sz w:val="24"/>
          <w:szCs w:val="24"/>
        </w:rPr>
        <w:t xml:space="preserve">Généralité sur </w:t>
      </w:r>
      <w:r w:rsidRPr="00211923" w:rsidR="00344CB4">
        <w:rPr>
          <w:color w:val="000000" w:themeColor="text1"/>
          <w:sz w:val="24"/>
          <w:szCs w:val="24"/>
        </w:rPr>
        <w:t xml:space="preserve">hydrocarbures </w:t>
      </w:r>
      <w:r w:rsidRPr="00211923" w:rsidR="005B202C">
        <w:rPr>
          <w:color w:val="000000" w:themeColor="text1"/>
          <w:sz w:val="24"/>
          <w:szCs w:val="24"/>
        </w:rPr>
        <w:t>pétroliers</w:t>
      </w:r>
      <w:bookmarkEnd w:id="8"/>
    </w:p>
    <w:p w:rsidRPr="00D64291" w:rsidR="001626B0" w:rsidP="00211923" w:rsidRDefault="00A50FFF" w14:paraId="2A9ABA02" w14:textId="77777777">
      <w:pPr>
        <w:spacing w:line="360" w:lineRule="auto"/>
        <w:ind w:firstLine="708"/>
        <w:jc w:val="both"/>
        <w:outlineLvl w:val="2"/>
        <w:rPr>
          <w:rFonts w:ascii="Times New Roman" w:hAnsi="Times New Roman" w:cs="Times New Roman"/>
          <w:color w:val="000000" w:themeColor="text1"/>
          <w:sz w:val="24"/>
          <w:szCs w:val="24"/>
        </w:rPr>
      </w:pPr>
      <w:bookmarkStart w:name="_Toc156920752" w:id="9"/>
      <w:r w:rsidRPr="00D64291">
        <w:rPr>
          <w:rFonts w:ascii="Times New Roman" w:hAnsi="Times New Roman" w:cs="Times New Roman"/>
          <w:b/>
          <w:color w:val="000000" w:themeColor="text1"/>
          <w:sz w:val="24"/>
          <w:szCs w:val="24"/>
        </w:rPr>
        <w:t>I.2.1. Composition des hydrocarbures</w:t>
      </w:r>
      <w:bookmarkEnd w:id="9"/>
    </w:p>
    <w:p w:rsidRPr="00D64291" w:rsidR="00344CB4" w:rsidP="0035280D" w:rsidRDefault="00344CB4" w14:paraId="2A9ABA03"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 Les hydrocarbures sont composés principalement d’alcanes saturés non cycliques et cycliques, de composés aromatiques monocycliques (BTEX : benzène, toluène, éthylbenzène et xylènes), d’hydrocarbures aromatiques polycycliques (HAP), de certains composés polaires (résines et asphaltènes) et de métaux. Leur proportion varie selon l’origine de l’hydrocarbure et le raffinage des pétroles bruts </w:t>
      </w:r>
      <w:r w:rsidRPr="00D64291" w:rsidR="005758FF">
        <w:rPr>
          <w:rFonts w:ascii="Times New Roman" w:hAnsi="Times New Roman" w:cs="Times New Roman"/>
          <w:sz w:val="24"/>
          <w:szCs w:val="24"/>
        </w:rPr>
        <w:fldChar w:fldCharType="begin"/>
      </w:r>
      <w:r w:rsidRPr="00D64291" w:rsidR="00D25580">
        <w:rPr>
          <w:rFonts w:ascii="Times New Roman" w:hAnsi="Times New Roman" w:cs="Times New Roman"/>
          <w:sz w:val="24"/>
          <w:szCs w:val="24"/>
        </w:rPr>
        <w:instrText xml:space="preserve"> ADDIN ZOTERO_ITEM CSL_CITATION {"citationID":"jd8OG3NX","properties":{"formattedCitation":"(Lefebvre, 1978a)","plainCitation":"(Lefebvre, 1978a)","dontUpdate":true,"noteIndex":0},"citationItems":[{"id":187,"uris":["http://zotero.org/users/7881164/items/BLTCQ27G"],"itemData":{"id":187,"type":"book","archive":"/z-wcorg/","event-place":"Paris","ISBN":"2-7108-0342-9","language":"French","publisher":"Editions Technip","publisher-place":"Paris","source":"http://worldcat.org","title":"Chimie des hydrocarbures","author":[{"family":"Lefebvre","given":"G.","suffix":""}],"issued":{"date-parts":[["1978"]]}}}],"schema":"https://github.com/citation-style-language/schema/raw/master/csl-citation.json"}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361B67">
        <w:rPr>
          <w:rFonts w:ascii="Times New Roman" w:hAnsi="Times New Roman" w:cs="Times New Roman"/>
          <w:sz w:val="24"/>
        </w:rPr>
        <w:t>(Lefebvre, 1978</w:t>
      </w:r>
      <w:r w:rsidRPr="00D64291" w:rsidR="007B08DE">
        <w:rPr>
          <w:rFonts w:ascii="Times New Roman" w:hAnsi="Times New Roman" w:cs="Times New Roman"/>
          <w:sz w:val="24"/>
        </w:rPr>
        <w:t>)</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On peut distinguer plusieurs familles :</w:t>
      </w:r>
    </w:p>
    <w:p w:rsidRPr="00D64291" w:rsidR="00C037E7" w:rsidP="003818C1" w:rsidRDefault="00663418" w14:paraId="2A9ABA04" w14:textId="77777777">
      <w:pPr>
        <w:pStyle w:val="ListParagraph"/>
        <w:numPr>
          <w:ilvl w:val="0"/>
          <w:numId w:val="5"/>
        </w:numPr>
        <w:spacing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Alcanes saturés non cycliques et cycliques</w:t>
      </w:r>
      <w:r w:rsidRPr="00D64291" w:rsidR="00700D6B">
        <w:rPr>
          <w:rFonts w:ascii="Times New Roman" w:hAnsi="Times New Roman" w:cs="Times New Roman"/>
          <w:b/>
          <w:sz w:val="24"/>
          <w:szCs w:val="24"/>
        </w:rPr>
        <w:t> </w:t>
      </w:r>
    </w:p>
    <w:p w:rsidRPr="00D64291" w:rsidR="00663418" w:rsidP="0035280D" w:rsidRDefault="00032AEA" w14:paraId="2A9ABA05" w14:textId="77777777">
      <w:pPr>
        <w:spacing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 xml:space="preserve"> </w:t>
      </w:r>
      <w:r w:rsidRPr="00D64291" w:rsidR="00E72E34">
        <w:rPr>
          <w:rFonts w:ascii="Times New Roman" w:hAnsi="Times New Roman" w:cs="Times New Roman"/>
          <w:sz w:val="24"/>
          <w:szCs w:val="24"/>
        </w:rPr>
        <w:t>Les alcanes sont des hydrocarbures saturés qui sont répartis en deux groupes : les alcanes non cycliques, qui correspondent aux alcanes linéaires ou ramifiés, et les alcanes cycliques ou cycloalcanes, également connus sou</w:t>
      </w:r>
      <w:r w:rsidRPr="00D64291" w:rsidR="00663418">
        <w:rPr>
          <w:rFonts w:ascii="Times New Roman" w:hAnsi="Times New Roman" w:cs="Times New Roman"/>
          <w:sz w:val="24"/>
          <w:szCs w:val="24"/>
        </w:rPr>
        <w:t>s le nom de naphtènes</w:t>
      </w:r>
      <w:r w:rsidRPr="00D64291" w:rsidR="00E72E34">
        <w:rPr>
          <w:rFonts w:ascii="Times New Roman" w:hAnsi="Times New Roman" w:cs="Times New Roman"/>
          <w:sz w:val="24"/>
          <w:szCs w:val="24"/>
        </w:rPr>
        <w:t>. Les alcènes sont des hydrocarbures insaturés caractérisés par la présence d’au moins</w:t>
      </w:r>
      <w:r w:rsidRPr="00D64291" w:rsidR="00663418">
        <w:rPr>
          <w:rFonts w:ascii="Times New Roman" w:hAnsi="Times New Roman" w:cs="Times New Roman"/>
          <w:sz w:val="24"/>
          <w:szCs w:val="24"/>
        </w:rPr>
        <w:t xml:space="preserve"> une double liaison covalente </w:t>
      </w:r>
      <w:r w:rsidRPr="00D64291" w:rsidR="00E72E34">
        <w:rPr>
          <w:rFonts w:ascii="Times New Roman" w:hAnsi="Times New Roman" w:cs="Times New Roman"/>
          <w:sz w:val="24"/>
          <w:szCs w:val="24"/>
        </w:rPr>
        <w:t>entre d</w:t>
      </w:r>
      <w:r w:rsidRPr="00D64291" w:rsidR="00663418">
        <w:rPr>
          <w:rFonts w:ascii="Times New Roman" w:hAnsi="Times New Roman" w:cs="Times New Roman"/>
          <w:sz w:val="24"/>
          <w:szCs w:val="24"/>
        </w:rPr>
        <w:t>eux atomes de carbone</w:t>
      </w:r>
      <w:r w:rsidRPr="00D64291" w:rsidR="00E72E34">
        <w:rPr>
          <w:rFonts w:ascii="Times New Roman" w:hAnsi="Times New Roman" w:cs="Times New Roman"/>
          <w:sz w:val="24"/>
          <w:szCs w:val="24"/>
        </w:rPr>
        <w:t xml:space="preserve">. Les alcènes non cycliques n’ayant qu’une double liaison possèdent une formule brute de la forme CnH2n, où « n » est un entier naturel supérieur ou </w:t>
      </w:r>
      <w:r w:rsidRPr="00D64291" w:rsidR="00E72E34">
        <w:rPr>
          <w:rFonts w:ascii="Times New Roman" w:hAnsi="Times New Roman" w:cs="Times New Roman"/>
          <w:sz w:val="24"/>
          <w:szCs w:val="24"/>
        </w:rPr>
        <w:t>égal à 2. Les alcanes et les alcènes non cycliques constituent les hydrocarbures non aromatiques, qui sont également désignés sous le terme hydrocarbures aliphatiques.</w:t>
      </w:r>
    </w:p>
    <w:p w:rsidRPr="00D64291" w:rsidR="00C037E7" w:rsidP="003818C1" w:rsidRDefault="00344CB4" w14:paraId="2A9ABA06" w14:textId="77777777">
      <w:pPr>
        <w:pStyle w:val="ListParagraph"/>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Les hydrocarbures mono-aromatiques</w:t>
      </w:r>
    </w:p>
    <w:p w:rsidRPr="00D64291" w:rsidR="00344CB4" w:rsidP="0035280D" w:rsidRDefault="00344CB4" w14:paraId="2A9ABA07"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hydrocarbures mono-aromatiques forment une des grandes classes de composés aromatiques présents dans l’environnement avec les hydrocarbures </w:t>
      </w:r>
      <w:proofErr w:type="spellStart"/>
      <w:r w:rsidRPr="00D64291">
        <w:rPr>
          <w:rFonts w:ascii="Times New Roman" w:hAnsi="Times New Roman" w:cs="Times New Roman"/>
          <w:sz w:val="24"/>
          <w:szCs w:val="24"/>
        </w:rPr>
        <w:t>chloro</w:t>
      </w:r>
      <w:proofErr w:type="spellEnd"/>
      <w:r w:rsidRPr="00D64291">
        <w:rPr>
          <w:rFonts w:ascii="Times New Roman" w:hAnsi="Times New Roman" w:cs="Times New Roman"/>
          <w:sz w:val="24"/>
          <w:szCs w:val="24"/>
        </w:rPr>
        <w:t xml:space="preserve">-aromatiques. La production naturelle principale de composés mono-aromatiques provient de la dégradation de la lignine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{"citationID":"6C4VXxmt","properties":{"formattedCitation":"(Haeseler et al., 2005)","plainCitation":"(Haeseler et al., 2005)","noteIndex":0},"citationItems":[{"id":184,"uris":["http://zotero.org/users/7881164/items/WQI5X95L"],"itemData":{"id":184,"type":"article-journal","container-title":"Microbiologie pétrolière. Concepts, Implications environnementales, Applications industrielles","journalAbbreviation":"Microbiologie pétrolière. Concepts, Implications environnementales, Applications industrielles","page":"515-559","title":"Biodégradation des hydrocarbures dans l'environnement","author":[{"family":"Haeseler","given":"Frank"},{"family":"Dalmazzone","given":"Christine"},{"family":"Vandecasteele","given":"J.-P"}],"issued":{"date-parts":[["2005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(Haeseler et </w:t>
      </w:r>
      <w:r w:rsidRPr="00D64291">
        <w:rPr>
          <w:rFonts w:ascii="Times New Roman" w:hAnsi="Times New Roman" w:cs="Times New Roman"/>
          <w:i/>
          <w:sz w:val="24"/>
        </w:rPr>
        <w:t>al.,</w:t>
      </w:r>
      <w:r w:rsidRPr="00D64291">
        <w:rPr>
          <w:rFonts w:ascii="Times New Roman" w:hAnsi="Times New Roman" w:cs="Times New Roman"/>
          <w:sz w:val="24"/>
        </w:rPr>
        <w:t xml:space="preserve"> 2005)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p>
    <w:p w:rsidRPr="00D64291" w:rsidR="00C037E7" w:rsidP="003818C1" w:rsidRDefault="00C037E7" w14:paraId="2A9ABA08" w14:textId="77777777">
      <w:pPr>
        <w:pStyle w:val="ListParagraph"/>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Les</w:t>
      </w:r>
      <w:r w:rsidRPr="00D64291" w:rsidR="00344CB4">
        <w:rPr>
          <w:rFonts w:ascii="Times New Roman" w:hAnsi="Times New Roman" w:cs="Times New Roman"/>
          <w:b/>
          <w:sz w:val="24"/>
          <w:szCs w:val="24"/>
        </w:rPr>
        <w:t xml:space="preserve"> hydrocarbures aromatiques polycycliques (HAP)</w:t>
      </w:r>
      <w:r w:rsidRPr="00D64291" w:rsidR="00344CB4">
        <w:rPr>
          <w:rFonts w:ascii="Times New Roman" w:hAnsi="Times New Roman" w:cs="Times New Roman"/>
          <w:sz w:val="24"/>
          <w:szCs w:val="24"/>
        </w:rPr>
        <w:t xml:space="preserve"> </w:t>
      </w:r>
    </w:p>
    <w:p w:rsidRPr="00D64291" w:rsidR="00344CB4" w:rsidP="0035280D" w:rsidRDefault="00344CB4" w14:paraId="2A9ABA09"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Ils sont des composés organiques hydrophobes issus de la combustion incomplète des matières carbonées. Ces molécules sont constituées, au sens strict, d'atomes de carbone et d'hydrogène. Leur arrangement en structure cyclique comporte au moins deux cycles aromatiques condensés de type benzène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{"citationID":"udnJSqlo","properties":{"formattedCitation":"(Cerniglia, 1993)","plainCitation":"(Cerniglia, 1993)","noteIndex":0},"citationItems":[{"id":186,"uris":["http://zotero.org/users/7881164/items/FLPKEQRF"],"itemData":{"id":186,"type":"article-journal","abstract":"Polycyclic aromatic hydrocarbons, the products of the incomplete combustion of fossil fuels, are ubiquitous in nature. Some of these chemicals are of environmental concern because of their genotoxic and carcinogenic potential and their persistence in the environment. Over the last few decades, many investigators have focused on the biodegradation of these pollutants. Bioremediation technologies have been developed to clean up contaminated soils. A better understanding of the metabolism, enzyme mechanisms, and genetics of polycyclic aromatic hydrocarbon degrading microorganisms is critical for the optimization of these bioremediation processes.","container-title":"Current Opinion in Biotechnology","DOI":"10.1016/0958-1669(93)90104-5","ISSN":"0958-1669","issue":"3","journalAbbreviation":"Current Opinion in Biotechnology","page":"331-338","title":"Biodegradation of polycyclic aromatic hydrocarbons","volume":"4","author":[{"family":"Cerniglia","given":"Carl E."}],"issued":{"date-parts":[["1993",6,1]]}}}],"schema":"https://github.com/citation-style-language/schema/raw/master/csl-citation.json"}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(Cerniglia, 1993)</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r w:rsidRPr="00D64291" w:rsidR="009302A7">
        <w:rPr>
          <w:rFonts w:ascii="Times New Roman" w:hAnsi="Times New Roman" w:cs="Times New Roman"/>
          <w:sz w:val="24"/>
          <w:szCs w:val="24"/>
        </w:rPr>
        <w:t>Les HAP sont reconnus comme étant toxiques pour les organismes aquatiques, ce</w:t>
      </w:r>
      <w:r w:rsidRPr="00D64291">
        <w:rPr>
          <w:rFonts w:ascii="Times New Roman" w:hAnsi="Times New Roman" w:cs="Times New Roman"/>
          <w:sz w:val="24"/>
          <w:szCs w:val="24"/>
        </w:rPr>
        <w:t xml:space="preserve"> sont des polluants ubiquistes détectés dans tous les écosystèmes, des régions polaires aux tropiques. On distingue : Les HAP légers, dont la masse molaire est comprise entre 150 et 180 g/mol (HAP à moins de quatre cycles), Les HAP lourds (au moins quatre cycles) entre 178 et 300 g/mol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{"citationID":"WONmLbX8","properties":{"formattedCitation":"(Edwards, 1983)","plainCitation":"(Edwards, 1983)","noteIndex":0},"citationItems":[{"id":75,"uris":["http://zotero.org/users/7881164/items/LJDWAFDM"],"itemData":{"id":75,"type":"article-journal","abstract":"This review, while touching on sources of polycyclic aromatic hydrocarbons (PAH's) and their degradation, emphasizes research that addresses their fate in the terrestrial environment. Typical endogenous concentrations of PAH's in soil and vegetation range from 1 to 10 µg/kg and from 10 to 20 µg/kg, respectively. Endogenous PAH's are due to plant synthesis, forest and prairie fires, volcanoes, etc. Anthropogenic sources are primarily from fossil fuel burning. Estimated annual release of benzo(a)pyrene (BaP) from fossil fuel combustion is 4.6 × 106 kg. Concentrations of PAH's in air, soil, and vegetation vary with distances from known sources. Reported BaP concentrations in air of nonurban areas of the United States ranged from 0.01 to 1.9 µg/m3; concentrations in urban areas ranged from 0.1 to 61.0 µg/m3. Concentrations of BaP in soil may typically reach 1000 µg/kg, and values exceeding 100 000 µg/kg have been reported near known sources. Typically, concentrations for total PAH's (usually the sum of 5 to 20 PAH's) exceed BaP concentrations by at least one order of magnitude. The maximum PAH concentration in vegetation growing near a known source was 25 000 µg/kg, but values more typically range from 20 to 1000 µg/kg. Reported BaP concentrations in vegetation ranged from 0.1 to 150 µg/kg. Concentrations in vegetation were generally less than those in soil where the plants were growing. Concentration ratios (concentration in vegetation/concentration in soil) ranged from 0.0001 to 0.33 for BaP and from 0.001 to 0.18 for the sum of 17 PAH's tested. However, laboratory experiments demonstrated that plants can concentrate PAH's above those found in their environment. Controlled experiments with a few PAH's demonstrated uptake by both leaves and roots and subsequent translocation to other plant parts. Washing leaves of vegetation contaminated with PAH's removes no more than 25% of the contamination. There is some evidence that plants can catabolize PAH's, but metabolic pathways have not been defined well.","container-title":"Journal of Environmental Quality","DOI":"10.2134/jeq1983.00472425001200040001x","ISSN":"1537-2537","issue":"4","language":"en","note":"_eprint: https://onlinelibrary.wiley.com/doi/pdf/10.2134/jeq1983.00472425001200040001x","page":"427-441","source":"Wiley Online Library","title":"Polycyclic Aromatic Hydrocarbons (PAH's) in the Terrestrial Environment—A Review","volume":"12","author":[{"family":"Edwards","given":"Nelson T."}],"issued":{"date-parts":[["1983"]]}}}],"schema":"https://github.com/citation-style-language/schema/raw/master/csl-citation.json"}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(Edwards, 1983)</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p>
    <w:p w:rsidRPr="00D64291" w:rsidR="00C037E7" w:rsidP="003818C1" w:rsidRDefault="00344CB4" w14:paraId="2A9ABA0A" w14:textId="77777777">
      <w:pPr>
        <w:pStyle w:val="ListParagraph"/>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Les composés polaires (les composés N, S, O) </w:t>
      </w:r>
    </w:p>
    <w:p w:rsidRPr="00D64291" w:rsidR="00344CB4" w:rsidP="0035280D" w:rsidRDefault="00344CB4" w14:paraId="2A9ABA0B" w14:textId="77777777">
      <w:pPr>
        <w:spacing w:line="360" w:lineRule="auto"/>
        <w:jc w:val="both"/>
        <w:rPr>
          <w:rFonts w:ascii="Times New Roman" w:hAnsi="Times New Roman" w:cs="Times New Roman"/>
          <w:b/>
          <w:sz w:val="24"/>
          <w:szCs w:val="24"/>
        </w:rPr>
      </w:pPr>
      <w:r w:rsidRPr="00D64291">
        <w:rPr>
          <w:rFonts w:ascii="Times New Roman" w:hAnsi="Times New Roman" w:cs="Times New Roman"/>
          <w:sz w:val="24"/>
          <w:szCs w:val="24"/>
        </w:rPr>
        <w:t xml:space="preserve">Ce sont, en général, des constituants mineurs d’un pétrole brut </w:t>
      </w:r>
      <w:r w:rsidRPr="00D64291" w:rsidR="005758FF">
        <w:rPr>
          <w:rFonts w:ascii="Times New Roman" w:hAnsi="Times New Roman" w:cs="Times New Roman"/>
          <w:sz w:val="24"/>
          <w:szCs w:val="24"/>
        </w:rPr>
        <w:fldChar w:fldCharType="begin"/>
      </w:r>
      <w:r w:rsidRPr="00D64291" w:rsidR="002D0243">
        <w:rPr>
          <w:rFonts w:ascii="Times New Roman" w:hAnsi="Times New Roman" w:cs="Times New Roman"/>
          <w:sz w:val="24"/>
          <w:szCs w:val="24"/>
        </w:rPr>
        <w:instrText xml:space="preserve"> ADDIN ZOTERO_ITEM CSL_CITATION {"citationID":"rjlnsM9f","properties":{"formattedCitation":"(Lefebvre, 1978a)","plainCitation":"(Lefebvre, 1978a)","noteIndex":0},"citationItems":[{"id":187,"uris":["http://zotero.org/users/7881164/items/BLTCQ27G"],"itemData":{"id":187,"type":"book","archive":"/z-wcorg/","event-place":"Paris","ISBN":"2-7108-0342-9","language":"French","publisher":"Editions Technip","publisher-place":"Paris","source":"http://worldcat.org","title":"Chimie des hydrocarbures","author":[{"family":"Lefebvre","given":"G.","suffix":""}],"issued":{"date-parts":[["1978"]]}}}],"schema":"https://github.com/citation-style-language/schema/raw/master/csl-citation.json"}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7B08DE">
        <w:rPr>
          <w:rFonts w:ascii="Times New Roman" w:hAnsi="Times New Roman" w:cs="Times New Roman"/>
          <w:sz w:val="24"/>
        </w:rPr>
        <w:t>(Lefebvre, 1978a)</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à l’exception des pétroles très lourds, les dérivés soufrés sont dans la plupart des cas plus abondants que les composés oxygénés ou azotés </w:t>
      </w:r>
      <w:r w:rsidRPr="00D64291" w:rsidR="005758FF">
        <w:rPr>
          <w:rFonts w:ascii="Times New Roman" w:hAnsi="Times New Roman" w:cs="Times New Roman"/>
          <w:sz w:val="24"/>
          <w:szCs w:val="24"/>
        </w:rPr>
        <w:fldChar w:fldCharType="begin"/>
      </w:r>
      <w:r w:rsidRPr="00D64291" w:rsidR="000C5546">
        <w:rPr>
          <w:rFonts w:ascii="Times New Roman" w:hAnsi="Times New Roman" w:cs="Times New Roman"/>
          <w:sz w:val="24"/>
          <w:szCs w:val="24"/>
        </w:rPr>
        <w:instrText xml:space="preserve"> ADDIN ZOTERO_ITEM CSL_CITATION {"citationID":"UUDH5NWB","properties":{"formattedCitation":"(J.-C. Bertrand &amp; Mille, 1989)","plainCitation":"(J.-C. Bertrand &amp; Mille, 1989)","noteIndex":0},"citationItems":[{"id":361,"uris":["http://zotero.org/users/7881164/items/2JCDXGRY"],"itemData":{"id":361,"type":"article-journal","container-title":"Microorganismes dans les écosystèmes océaniques. Masson (Paris), Chapitre","page":"343-385","title":"Devenir de la matière organique exogène. Un modèle: les hydrocarbures","volume":"13","author":[{"family":"Bertrand","given":"Jean-Claude"},{"family":"Mille","given":"Gilbert"}],"issued":{"date-parts":[["1989"]]}}}],"schema":"https://github.com/citation-style-language/schema/raw/master/csl-citation.json"}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0C5546">
        <w:rPr>
          <w:rFonts w:ascii="Times New Roman" w:hAnsi="Times New Roman" w:cs="Times New Roman"/>
          <w:sz w:val="24"/>
        </w:rPr>
        <w:t>(J.-C. Bertrand &amp; Mille, 1989)</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r w:rsidRPr="00D64291" w:rsidR="00F8463E">
        <w:rPr>
          <w:rFonts w:ascii="Times New Roman" w:hAnsi="Times New Roman" w:cs="Times New Roman"/>
          <w:sz w:val="24"/>
          <w:szCs w:val="24"/>
        </w:rPr>
        <w:t xml:space="preserve"> </w:t>
      </w:r>
      <w:r w:rsidRPr="00D64291" w:rsidR="009302A7">
        <w:rPr>
          <w:rFonts w:ascii="Times New Roman" w:hAnsi="Times New Roman" w:cs="Times New Roman"/>
          <w:sz w:val="24"/>
          <w:szCs w:val="24"/>
        </w:rPr>
        <w:t>Les résines sont</w:t>
      </w:r>
      <w:r w:rsidRPr="00D64291" w:rsidR="00F8463E">
        <w:rPr>
          <w:rFonts w:ascii="Times New Roman" w:hAnsi="Times New Roman" w:cs="Times New Roman"/>
          <w:sz w:val="24"/>
          <w:szCs w:val="24"/>
        </w:rPr>
        <w:t xml:space="preserve"> </w:t>
      </w:r>
      <w:proofErr w:type="spellStart"/>
      <w:r w:rsidRPr="00D64291" w:rsidR="00F8463E">
        <w:rPr>
          <w:rFonts w:ascii="Times New Roman" w:hAnsi="Times New Roman" w:cs="Times New Roman"/>
          <w:sz w:val="24"/>
          <w:szCs w:val="24"/>
        </w:rPr>
        <w:t>parmies</w:t>
      </w:r>
      <w:proofErr w:type="spellEnd"/>
      <w:r w:rsidRPr="00D64291" w:rsidR="009302A7">
        <w:rPr>
          <w:rFonts w:ascii="Times New Roman" w:hAnsi="Times New Roman" w:cs="Times New Roman"/>
          <w:sz w:val="24"/>
          <w:szCs w:val="24"/>
        </w:rPr>
        <w:t xml:space="preserve"> les composés polaires les plus petits et constituent un groupe hétérogène de composés aromatiques qui comprend les acides naphténiques, les cétones, les quinones et les phénols. Leur caractéristique principale est leur polarité élevée, qui les rend solubles dans l’eau, ce qui est à l’origine de leur biodisponibilité et de leur toxicité vis-à-vis des organismes</w:t>
      </w:r>
      <w:r w:rsidRPr="00D64291" w:rsidR="00032AEA">
        <w:rPr>
          <w:rFonts w:ascii="Times New Roman" w:hAnsi="Times New Roman" w:cs="Times New Roman"/>
          <w:sz w:val="24"/>
          <w:szCs w:val="24"/>
        </w:rPr>
        <w:t>.</w:t>
      </w:r>
    </w:p>
    <w:p w:rsidRPr="00D64291" w:rsidR="00032AEA" w:rsidP="0035280D" w:rsidRDefault="00032AEA" w14:paraId="2A9ABA0C"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Enfin, plusieurs ions et métaux sont présents dans certains hydrocarbures pétroliers, notamment le sodium, le calcium, le magnésium, l’aluminium, le fer, le vanadium et le nickel. Ils sont présents sous forme de sels inorganiques, tels que les chlorures de sodium et de magnésium, ou sous forme de composés organométalliques, tels que des complexes </w:t>
      </w:r>
      <w:proofErr w:type="spellStart"/>
      <w:r w:rsidRPr="00D64291">
        <w:rPr>
          <w:rFonts w:ascii="Times New Roman" w:hAnsi="Times New Roman" w:cs="Times New Roman"/>
          <w:sz w:val="24"/>
          <w:szCs w:val="24"/>
        </w:rPr>
        <w:t>métalporphyrines</w:t>
      </w:r>
      <w:proofErr w:type="spellEnd"/>
      <w:r w:rsidRPr="00D64291">
        <w:rPr>
          <w:rFonts w:ascii="Times New Roman" w:hAnsi="Times New Roman" w:cs="Times New Roman"/>
          <w:sz w:val="24"/>
          <w:szCs w:val="24"/>
        </w:rPr>
        <w:t xml:space="preserve"> con</w:t>
      </w:r>
      <w:r w:rsidRPr="00D64291" w:rsidR="00DB5131">
        <w:rPr>
          <w:rFonts w:ascii="Times New Roman" w:hAnsi="Times New Roman" w:cs="Times New Roman"/>
          <w:sz w:val="24"/>
          <w:szCs w:val="24"/>
        </w:rPr>
        <w:t xml:space="preserve">tenant du nickel ou du vanadium </w:t>
      </w:r>
      <w:r w:rsidRPr="00D64291" w:rsidR="005758FF">
        <w:rPr>
          <w:rFonts w:ascii="Times New Roman" w:hAnsi="Times New Roman" w:cs="Times New Roman"/>
          <w:sz w:val="24"/>
          <w:szCs w:val="24"/>
        </w:rPr>
        <w:fldChar w:fldCharType="begin"/>
      </w:r>
      <w:r w:rsidRPr="00D64291" w:rsidR="00DB5131">
        <w:rPr>
          <w:rFonts w:ascii="Times New Roman" w:hAnsi="Times New Roman" w:cs="Times New Roman"/>
          <w:sz w:val="24"/>
          <w:szCs w:val="24"/>
        </w:rPr>
        <w:instrText xml:space="preserve"> ADDIN ZOTERO_ITEM CSL_CITATION {"citationID":"UG3IDiZR","properties":{"formattedCitation":"(Radovi\\uc0\\u263{} et al., 2012)","plainCitation":"(Radović et al., 2012)","noteIndex":0},"citationItems":[{"id":362,"uris":["http://zotero.org/users/7881164/items/SWDAAAUC"],"itemData":{"id":362,"type":"article-journal","container-title":"Journal of Environmental Monitoring","issue":"12","note":"publisher: Royal Society of Chemistry","page":"3220-3229","title":"Compositional properties characterizing commonly transported oils and controlling their fate in the marine environment","volume":"14","author":[{"family":"Radović","given":"Jagoš R."},{"family":"Domínguez","given":"Carmen"},{"family":"Laffont","given":"Karine"},{"family":"Díez","given":"Sergi"},{"family":"Readman","given":"James W."},{"family":"Albaigés","given":"Joan"},{"family":"Bayona","given":"Josep M."}],"issued":{"date-parts":[["2012"]]}}}],"schema":"https://github.com/citation-style-language/schema/raw/master/csl-citation.json"}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DB5131">
        <w:rPr>
          <w:rFonts w:ascii="Times New Roman" w:hAnsi="Times New Roman" w:cs="Times New Roman"/>
          <w:sz w:val="24"/>
          <w:szCs w:val="24"/>
        </w:rPr>
        <w:t xml:space="preserve">(Radović et </w:t>
      </w:r>
      <w:r w:rsidRPr="00D64291" w:rsidR="00DB5131">
        <w:rPr>
          <w:rFonts w:ascii="Times New Roman" w:hAnsi="Times New Roman" w:cs="Times New Roman"/>
          <w:i/>
          <w:sz w:val="24"/>
          <w:szCs w:val="24"/>
        </w:rPr>
        <w:t>al.,</w:t>
      </w:r>
      <w:r w:rsidRPr="00D64291" w:rsidR="00DB5131">
        <w:rPr>
          <w:rFonts w:ascii="Times New Roman" w:hAnsi="Times New Roman" w:cs="Times New Roman"/>
          <w:sz w:val="24"/>
          <w:szCs w:val="24"/>
        </w:rPr>
        <w:t xml:space="preserve"> 2012)</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r w:rsidRPr="00D64291" w:rsidR="002D1C59">
        <w:rPr>
          <w:rFonts w:ascii="Times New Roman" w:hAnsi="Times New Roman" w:cs="Times New Roman"/>
          <w:sz w:val="24"/>
          <w:szCs w:val="24"/>
        </w:rPr>
        <w:t xml:space="preserve"> Selon</w:t>
      </w:r>
      <w:r w:rsidRPr="00D64291" w:rsidR="002D1C59">
        <w:rPr>
          <w:rFonts w:ascii="Times New Roman" w:hAnsi="Times New Roman" w:cs="Times New Roman"/>
          <w:sz w:val="24"/>
        </w:rPr>
        <w:t xml:space="preserve"> Owens et </w:t>
      </w:r>
      <w:r w:rsidRPr="00D64291" w:rsidR="002D1C59">
        <w:rPr>
          <w:rFonts w:ascii="Times New Roman" w:hAnsi="Times New Roman" w:cs="Times New Roman"/>
          <w:i/>
          <w:sz w:val="24"/>
        </w:rPr>
        <w:t xml:space="preserve">al., </w:t>
      </w:r>
      <w:r w:rsidRPr="00D64291" w:rsidR="002D1C59">
        <w:rPr>
          <w:rFonts w:ascii="Times New Roman" w:hAnsi="Times New Roman" w:cs="Times New Roman"/>
          <w:sz w:val="24"/>
        </w:rPr>
        <w:t>2007,</w:t>
      </w:r>
      <w:r w:rsidRPr="00D64291" w:rsidR="002D1C59">
        <w:rPr>
          <w:rFonts w:ascii="Times New Roman" w:hAnsi="Times New Roman" w:cs="Times New Roman"/>
          <w:sz w:val="24"/>
          <w:szCs w:val="24"/>
        </w:rPr>
        <w:t xml:space="preserve"> l</w:t>
      </w:r>
      <w:r w:rsidRPr="00D64291">
        <w:rPr>
          <w:rFonts w:ascii="Times New Roman" w:hAnsi="Times New Roman" w:cs="Times New Roman"/>
          <w:sz w:val="24"/>
          <w:szCs w:val="24"/>
        </w:rPr>
        <w:t xml:space="preserve">a concentration de ces complexes est élevée dans les hydrocarbures lourds et </w:t>
      </w:r>
      <w:r w:rsidRPr="00D64291" w:rsidR="00952555">
        <w:rPr>
          <w:rFonts w:ascii="Times New Roman" w:hAnsi="Times New Roman" w:cs="Times New Roman"/>
          <w:noProof/>
          <w:sz w:val="24"/>
          <w:szCs w:val="24"/>
          <w:lang w:eastAsia="fr-FR"/>
        </w:rPr>
        <w:drawing>
          <wp:anchor distT="0" distB="0" distL="114300" distR="114300" simplePos="0" relativeHeight="251608064" behindDoc="0" locked="0" layoutInCell="1" allowOverlap="1" wp14:anchorId="2A9ABC9F" wp14:editId="2A9ABCA0">
            <wp:simplePos x="0" y="0"/>
            <wp:positionH relativeFrom="column">
              <wp:posOffset>395605</wp:posOffset>
            </wp:positionH>
            <wp:positionV relativeFrom="paragraph">
              <wp:posOffset>652780</wp:posOffset>
            </wp:positionV>
            <wp:extent cx="5305425" cy="3143250"/>
            <wp:effectExtent l="19050" t="0" r="9525" b="0"/>
            <wp:wrapSquare wrapText="bothSides"/>
            <wp:docPr id="7" name="Image 2" descr="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jpg"/>
                    <pic:cNvPicPr/>
                  </pic:nvPicPr>
                  <pic:blipFill>
                    <a:blip r:embed="rId17" cstate="print"/>
                    <a:stretch>
                      <a:fillRect/>
                    </a:stretch>
                  </pic:blipFill>
                  <pic:spPr>
                    <a:xfrm>
                      <a:off x="0" y="0"/>
                      <a:ext cx="5305425" cy="3143250"/>
                    </a:xfrm>
                    <a:prstGeom prst="rect">
                      <a:avLst/>
                    </a:prstGeom>
                  </pic:spPr>
                </pic:pic>
              </a:graphicData>
            </a:graphic>
          </wp:anchor>
        </w:drawing>
      </w:r>
      <w:r w:rsidRPr="00D64291" w:rsidR="00F8463E">
        <w:rPr>
          <w:rFonts w:ascii="Times New Roman" w:hAnsi="Times New Roman" w:cs="Times New Roman"/>
          <w:sz w:val="24"/>
          <w:szCs w:val="24"/>
        </w:rPr>
        <w:t>faibles dans les hydrocarbures</w:t>
      </w:r>
      <w:r w:rsidRPr="00D64291">
        <w:rPr>
          <w:rFonts w:ascii="Times New Roman" w:hAnsi="Times New Roman" w:cs="Times New Roman"/>
          <w:sz w:val="24"/>
          <w:szCs w:val="24"/>
        </w:rPr>
        <w:t xml:space="preserve"> légers.</w:t>
      </w:r>
    </w:p>
    <w:p w:rsidRPr="00D64291" w:rsidR="00344CB4" w:rsidP="0035280D" w:rsidRDefault="00344CB4" w14:paraId="2A9ABA0D"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0E"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0F"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10"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11"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12" w14:textId="77777777">
      <w:pPr>
        <w:spacing w:line="360" w:lineRule="auto"/>
        <w:jc w:val="both"/>
        <w:rPr>
          <w:rFonts w:ascii="Times New Roman" w:hAnsi="Times New Roman" w:cs="Times New Roman"/>
          <w:color w:val="000000" w:themeColor="text1"/>
          <w:sz w:val="24"/>
          <w:szCs w:val="24"/>
        </w:rPr>
      </w:pPr>
    </w:p>
    <w:p w:rsidRPr="00D64291" w:rsidR="00F8463E" w:rsidP="0035280D" w:rsidRDefault="00F8463E" w14:paraId="2A9ABA13" w14:textId="77777777">
      <w:pPr>
        <w:spacing w:line="360" w:lineRule="auto"/>
        <w:jc w:val="both"/>
        <w:rPr>
          <w:rFonts w:ascii="Times New Roman" w:hAnsi="Times New Roman" w:cs="Times New Roman"/>
          <w:color w:val="000000" w:themeColor="text1"/>
          <w:sz w:val="24"/>
          <w:szCs w:val="24"/>
        </w:rPr>
      </w:pPr>
    </w:p>
    <w:p w:rsidR="00952555" w:rsidP="00D40CA4" w:rsidRDefault="00464979" w14:paraId="2A9ABA14" w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rPr>
        <w:pict w14:anchorId="2A9ABCA1">
          <v:shapetype id="_x0000_t202" coordsize="21600,21600" o:spt="202" path="m,l,21600r21600,l21600,xe">
            <v:stroke joinstyle="miter"/>
            <v:path gradientshapeok="t" o:connecttype="rect"/>
          </v:shapetype>
          <v:shape id="_x0000_s1028" style="position:absolute;left:0;text-align:left;margin-left:5pt;margin-top:51.8pt;width:465.7pt;height:25.8pt;z-index:251659776" stroked="f" type="#_x0000_t202">
            <v:textbox style="mso-next-textbox:#_x0000_s1028" inset="0,0,0,0">
              <w:txbxContent>
                <w:p w:rsidR="0067079F" w:rsidP="00E07582" w:rsidRDefault="0067079F" w14:paraId="2A9ABCE2" w14:textId="77777777">
                  <w:pPr>
                    <w:pStyle w:val="Caption"/>
                    <w:rPr>
                      <w:rFonts w:ascii="Times New Roman" w:hAnsi="Times New Roman" w:cs="Times New Roman"/>
                      <w:b w:val="0"/>
                      <w:color w:val="auto"/>
                      <w:sz w:val="24"/>
                      <w:szCs w:val="24"/>
                    </w:rPr>
                  </w:pPr>
                  <w:bookmarkStart w:name="_Toc156920606" w:id="10"/>
                  <w:r w:rsidRPr="00211923">
                    <w:rPr>
                      <w:rFonts w:ascii="Times New Roman" w:hAnsi="Times New Roman" w:cs="Times New Roman"/>
                      <w:b w:val="0"/>
                      <w:color w:val="auto"/>
                      <w:sz w:val="24"/>
                      <w:szCs w:val="24"/>
                    </w:rPr>
                    <w:t xml:space="preserve">Figure </w:t>
                  </w:r>
                  <w:r w:rsidRPr="00211923" w:rsidR="005758FF">
                    <w:rPr>
                      <w:rFonts w:ascii="Times New Roman" w:hAnsi="Times New Roman" w:cs="Times New Roman"/>
                      <w:b w:val="0"/>
                      <w:color w:val="auto"/>
                      <w:sz w:val="24"/>
                      <w:szCs w:val="24"/>
                    </w:rPr>
                    <w:fldChar w:fldCharType="begin"/>
                  </w:r>
                  <w:r w:rsidRPr="00211923">
                    <w:rPr>
                      <w:rFonts w:ascii="Times New Roman" w:hAnsi="Times New Roman" w:cs="Times New Roman"/>
                      <w:b w:val="0"/>
                      <w:color w:val="auto"/>
                      <w:sz w:val="24"/>
                      <w:szCs w:val="24"/>
                    </w:rPr>
                    <w:instrText xml:space="preserve"> SEQ Figure \* ARABIC </w:instrText>
                  </w:r>
                  <w:r w:rsidRPr="00211923"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w:t>
                  </w:r>
                  <w:r w:rsidRPr="00211923" w:rsidR="005758FF">
                    <w:rPr>
                      <w:rFonts w:ascii="Times New Roman" w:hAnsi="Times New Roman" w:cs="Times New Roman"/>
                      <w:b w:val="0"/>
                      <w:color w:val="auto"/>
                      <w:sz w:val="24"/>
                      <w:szCs w:val="24"/>
                    </w:rPr>
                    <w:fldChar w:fldCharType="end"/>
                  </w:r>
                  <w:r w:rsidRPr="00211923">
                    <w:rPr>
                      <w:rFonts w:ascii="Times New Roman" w:hAnsi="Times New Roman" w:cs="Times New Roman"/>
                      <w:b w:val="0"/>
                      <w:color w:val="auto"/>
                      <w:sz w:val="24"/>
                      <w:szCs w:val="24"/>
                    </w:rPr>
                    <w:t xml:space="preserve">  : Ensemble des hydrocarbures présents dans les pétroles bruts (Bertrand et Mille, 1989)</w:t>
                  </w:r>
                  <w:bookmarkEnd w:id="10"/>
                </w:p>
                <w:p w:rsidR="0067079F" w:rsidP="00211923" w:rsidRDefault="0067079F" w14:paraId="2A9ABCE3" w14:textId="77777777"/>
                <w:p w:rsidRPr="00211923" w:rsidR="0067079F" w:rsidP="00211923" w:rsidRDefault="0067079F" w14:paraId="2A9ABCE4" w14:textId="77777777"/>
              </w:txbxContent>
            </v:textbox>
            <w10:wrap type="square"/>
          </v:shape>
        </w:pict>
      </w:r>
    </w:p>
    <w:p w:rsidRPr="00211923" w:rsidR="006C3072" w:rsidP="00D40CA4" w:rsidRDefault="006C3072" w14:paraId="2A9ABA15" w14:textId="77777777">
      <w:pPr>
        <w:spacing w:line="360" w:lineRule="auto"/>
        <w:jc w:val="both"/>
        <w:rPr>
          <w:rFonts w:ascii="Times New Roman" w:hAnsi="Times New Roman" w:cs="Times New Roman"/>
          <w:color w:val="000000" w:themeColor="text1"/>
          <w:sz w:val="8"/>
          <w:szCs w:val="24"/>
        </w:rPr>
      </w:pPr>
    </w:p>
    <w:p w:rsidR="00211923" w:rsidP="00211923" w:rsidRDefault="00211923" w14:paraId="2A9ABA16" w14:textId="77777777">
      <w:pPr>
        <w:pStyle w:val="Heading3"/>
        <w:spacing w:line="360" w:lineRule="auto"/>
        <w:ind w:firstLine="708"/>
        <w:rPr>
          <w:rFonts w:ascii="Times New Roman" w:hAnsi="Times New Roman" w:cs="Times New Roman"/>
          <w:b/>
          <w:color w:val="auto"/>
        </w:rPr>
      </w:pPr>
    </w:p>
    <w:p w:rsidRPr="00211923" w:rsidR="00A60E3E" w:rsidP="00211923" w:rsidRDefault="00A50FFF" w14:paraId="2A9ABA17" w14:textId="77777777">
      <w:pPr>
        <w:pStyle w:val="Heading3"/>
        <w:spacing w:line="360" w:lineRule="auto"/>
        <w:ind w:firstLine="708"/>
        <w:rPr>
          <w:rFonts w:ascii="Times New Roman" w:hAnsi="Times New Roman" w:cs="Times New Roman"/>
          <w:b/>
          <w:color w:val="auto"/>
        </w:rPr>
      </w:pPr>
      <w:bookmarkStart w:name="_Toc156920753" w:id="11"/>
      <w:r w:rsidRPr="00211923">
        <w:rPr>
          <w:rFonts w:ascii="Times New Roman" w:hAnsi="Times New Roman" w:cs="Times New Roman"/>
          <w:b/>
          <w:color w:val="auto"/>
        </w:rPr>
        <w:t>I.2.2.</w:t>
      </w:r>
      <w:r w:rsidRPr="00211923" w:rsidR="004F24AF">
        <w:rPr>
          <w:rFonts w:ascii="Times New Roman" w:hAnsi="Times New Roman" w:cs="Times New Roman"/>
          <w:b/>
          <w:color w:val="auto"/>
        </w:rPr>
        <w:t xml:space="preserve"> Sources des hydrocarbures en milieu </w:t>
      </w:r>
      <w:r w:rsidRPr="00211923" w:rsidR="005B202C">
        <w:rPr>
          <w:rFonts w:ascii="Times New Roman" w:hAnsi="Times New Roman" w:cs="Times New Roman"/>
          <w:b/>
          <w:color w:val="auto"/>
        </w:rPr>
        <w:t>marin</w:t>
      </w:r>
      <w:bookmarkEnd w:id="11"/>
    </w:p>
    <w:p w:rsidRPr="00D64291" w:rsidR="00344CB4" w:rsidP="0035280D" w:rsidRDefault="00A60E3E" w14:paraId="2A9ABA18" w14:textId="77777777">
      <w:pPr>
        <w:spacing w:line="360" w:lineRule="auto"/>
        <w:jc w:val="both"/>
        <w:rPr>
          <w:rFonts w:ascii="Times New Roman" w:hAnsi="Times New Roman" w:cs="Times New Roman"/>
          <w:b/>
          <w:color w:val="000000" w:themeColor="text1"/>
          <w:sz w:val="24"/>
          <w:szCs w:val="24"/>
        </w:rPr>
      </w:pPr>
      <w:r w:rsidRPr="00D64291">
        <w:rPr>
          <w:rFonts w:ascii="Times New Roman" w:hAnsi="Times New Roman" w:cs="Times New Roman"/>
          <w:sz w:val="24"/>
          <w:szCs w:val="24"/>
        </w:rPr>
        <w:t xml:space="preserve">Elles </w:t>
      </w:r>
      <w:r w:rsidRPr="00D64291" w:rsidR="00344CB4">
        <w:rPr>
          <w:rFonts w:ascii="Times New Roman" w:hAnsi="Times New Roman" w:cs="Times New Roman"/>
          <w:sz w:val="24"/>
          <w:szCs w:val="24"/>
        </w:rPr>
        <w:t xml:space="preserve">peuvent être </w:t>
      </w:r>
      <w:r w:rsidRPr="00D64291" w:rsidR="001E64F6">
        <w:rPr>
          <w:rFonts w:ascii="Times New Roman" w:hAnsi="Times New Roman" w:cs="Times New Roman"/>
          <w:sz w:val="24"/>
          <w:szCs w:val="24"/>
        </w:rPr>
        <w:t>naturelles et/ou anthropiques</w:t>
      </w:r>
      <w:r w:rsidRPr="00D64291" w:rsidR="00344CB4">
        <w:rPr>
          <w:rFonts w:ascii="Times New Roman" w:hAnsi="Times New Roman" w:cs="Times New Roman"/>
          <w:sz w:val="24"/>
          <w:szCs w:val="24"/>
        </w:rPr>
        <w:t>.</w:t>
      </w:r>
    </w:p>
    <w:p w:rsidRPr="00211923" w:rsidR="00344CB4" w:rsidP="00211923" w:rsidRDefault="00344CB4" w14:paraId="2A9ABA19" w14:textId="77777777">
      <w:pPr>
        <w:pStyle w:val="Heading4"/>
        <w:spacing w:line="360" w:lineRule="auto"/>
        <w:rPr>
          <w:rFonts w:ascii="Times New Roman" w:hAnsi="Times New Roman" w:cs="Times New Roman"/>
          <w:i w:val="0"/>
          <w:color w:val="auto"/>
        </w:rPr>
      </w:pPr>
      <w:r w:rsidRPr="00211923">
        <w:rPr>
          <w:rFonts w:ascii="Times New Roman" w:hAnsi="Times New Roman" w:cs="Times New Roman"/>
          <w:i w:val="0"/>
          <w:color w:val="auto"/>
        </w:rPr>
        <w:t xml:space="preserve">   </w:t>
      </w:r>
      <w:r w:rsidR="00211923">
        <w:rPr>
          <w:rFonts w:ascii="Times New Roman" w:hAnsi="Times New Roman" w:cs="Times New Roman"/>
          <w:i w:val="0"/>
          <w:color w:val="auto"/>
        </w:rPr>
        <w:tab/>
      </w:r>
      <w:r w:rsidRPr="00211923">
        <w:rPr>
          <w:rFonts w:ascii="Times New Roman" w:hAnsi="Times New Roman" w:cs="Times New Roman"/>
          <w:i w:val="0"/>
          <w:color w:val="auto"/>
        </w:rPr>
        <w:t xml:space="preserve"> </w:t>
      </w:r>
      <w:bookmarkStart w:name="_Toc156920754" w:id="12"/>
      <w:r w:rsidRPr="00211923" w:rsidR="00A50FFF">
        <w:rPr>
          <w:rFonts w:ascii="Times New Roman" w:hAnsi="Times New Roman" w:cs="Times New Roman"/>
          <w:i w:val="0"/>
          <w:color w:val="auto"/>
        </w:rPr>
        <w:t>I.2.2</w:t>
      </w:r>
      <w:r w:rsidRPr="00211923">
        <w:rPr>
          <w:rFonts w:ascii="Times New Roman" w:hAnsi="Times New Roman" w:cs="Times New Roman"/>
          <w:i w:val="0"/>
          <w:color w:val="auto"/>
        </w:rPr>
        <w:t>.1. Origines naturelles</w:t>
      </w:r>
      <w:bookmarkEnd w:id="12"/>
      <w:r w:rsidRPr="00211923">
        <w:rPr>
          <w:rFonts w:ascii="Times New Roman" w:hAnsi="Times New Roman" w:cs="Times New Roman"/>
          <w:i w:val="0"/>
          <w:color w:val="auto"/>
        </w:rPr>
        <w:t xml:space="preserve"> </w:t>
      </w:r>
    </w:p>
    <w:p w:rsidRPr="00D64291" w:rsidR="00344CB4" w:rsidP="0035280D" w:rsidRDefault="00344CB4" w14:paraId="2A9ABA1A"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En raison de différence de pression, de densité et de perméabilité des roches, le pétrole a été souvent déplacé, de la zone de formation vers d’autres zones. Une partie atteint la surface de la terre au niveau des bassins sédimentaires érodés ou des failles pour former des suintements naturels dans le fond marin </w:t>
      </w:r>
      <w:r w:rsidRPr="00D64291" w:rsidR="005758FF">
        <w:rPr>
          <w:rFonts w:ascii="Times New Roman" w:hAnsi="Times New Roman" w:cs="Times New Roman"/>
          <w:sz w:val="24"/>
          <w:szCs w:val="24"/>
        </w:rPr>
        <w:fldChar w:fldCharType="begin"/>
      </w:r>
      <w:r w:rsidRPr="00D64291" w:rsidR="009D6B52">
        <w:rPr>
          <w:rFonts w:ascii="Times New Roman" w:hAnsi="Times New Roman" w:cs="Times New Roman"/>
          <w:sz w:val="24"/>
          <w:szCs w:val="24"/>
        </w:rPr>
        <w:instrText xml:space="preserve"> ADDIN ZOTERO_ITEM CSL_CITATION {"citationID":"MSDjIn9s","properties":{"formattedCitation":"(de\\uc0\\u160{}Bauw, 1986)","plainCitation":"(de Bauw, 1986)","noteIndex":0},"citationItems":[{"id":367,"uris":["http://zotero.org/users/7881164/items/ZBBPWUNJ"],"itemData":{"id":367,"type":"book","ISBN":"2-7108-0507-3","publisher":"Editions TECHNIP","title":"Nouvelles technologies pour l'exploration et l'exploitation des ressources de pétrole et de gaz: comptes rendus du deuxième symposium européen, Luxembourg, 5-7 décembre 1984","volume":"10168","author":[{"family":"Bauw","given":"R.","non-dropping-particle":"de"}],"issued":{"date-parts":[["1986"]]}}}],"schema":"https://github.com/citation-style-language/schema/raw/master/csl-citation.json"}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6B52">
        <w:rPr>
          <w:rFonts w:ascii="Times New Roman" w:hAnsi="Times New Roman" w:cs="Times New Roman"/>
          <w:sz w:val="24"/>
          <w:szCs w:val="24"/>
        </w:rPr>
        <w:t>(de Bauw, 1986)</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La contribution de ces hydrocarbures en milieu marin s’élève à 47 % de l’ensemble des hydrocarbures rejetés. </w:t>
      </w:r>
    </w:p>
    <w:p w:rsidRPr="00D64291" w:rsidR="00B07E56" w:rsidP="0035280D" w:rsidRDefault="00F528E9" w14:paraId="2A9ABA1B"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Ils peuvent être biosynthétisés et libérés dans le milieu marin par l’activité métabolique des organismes aquatiques et terrestre ou par la décomposition de leurs matières organique </w:t>
      </w:r>
      <w:r w:rsidRPr="00D64291" w:rsidR="005758FF">
        <w:rPr>
          <w:rFonts w:ascii="Times New Roman" w:hAnsi="Times New Roman" w:cs="Times New Roman"/>
          <w:sz w:val="24"/>
          <w:szCs w:val="24"/>
        </w:rPr>
        <w:fldChar w:fldCharType="begin"/>
      </w:r>
      <w:r w:rsidRPr="00D64291" w:rsidR="002D0243">
        <w:rPr>
          <w:rFonts w:ascii="Times New Roman" w:hAnsi="Times New Roman" w:cs="Times New Roman"/>
          <w:sz w:val="24"/>
          <w:szCs w:val="24"/>
        </w:rPr>
        <w:instrText xml:space="preserve"> ADDIN ZOTERO_ITEM CSL_CITATION {"citationID":"Th14yf0L","properties":{"formattedCitation":"(Mille et al., 2007)","plainCitation":"(Mille et al., 2007)","dontUpdate":true,"noteIndex":0},"citationItems":[{"id":368,"uris":["http://zotero.org/users/7881164/items/8A7WVMAX"],"itemData":{"id":368,"type":"article-journal","container-title":"Marine pollution bulletin","issue":"5","note":"ISBN: 0025-326X\npublisher: Elsevier","page":"566-575","title":"Hydrocarbons in coastal sediments from the Mediterranean Sea (Gulf of Fos area, France)","volume":"54","author":[{"family":"Mille","given":"Gilbert"},{"family":"Asia","given":"Laurence"},{"family":"Guiliano","given":"Michel"},{"family":"Malleret","given":"Laure"},{"family":"Doumenq","given":"Pierre"}],"issued":{"date-parts":[["2007"]]}}}],"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6B52">
        <w:rPr>
          <w:rFonts w:ascii="Times New Roman" w:hAnsi="Times New Roman" w:cs="Times New Roman"/>
          <w:sz w:val="24"/>
        </w:rPr>
        <w:t xml:space="preserve">(Mille et </w:t>
      </w:r>
      <w:r w:rsidRPr="00D64291" w:rsidR="009D6B52">
        <w:rPr>
          <w:rFonts w:ascii="Times New Roman" w:hAnsi="Times New Roman" w:cs="Times New Roman"/>
          <w:i/>
          <w:sz w:val="24"/>
        </w:rPr>
        <w:t>al.,</w:t>
      </w:r>
      <w:r w:rsidRPr="00D64291" w:rsidR="009D6B52">
        <w:rPr>
          <w:rFonts w:ascii="Times New Roman" w:hAnsi="Times New Roman" w:cs="Times New Roman"/>
          <w:sz w:val="24"/>
        </w:rPr>
        <w:t xml:space="preserve"> 2007</w:t>
      </w:r>
      <w:r w:rsidRPr="00D64291" w:rsidR="005758FF">
        <w:rPr>
          <w:rFonts w:ascii="Times New Roman" w:hAnsi="Times New Roman" w:cs="Times New Roman"/>
          <w:sz w:val="24"/>
          <w:szCs w:val="24"/>
        </w:rPr>
        <w:fldChar w:fldCharType="end"/>
      </w:r>
      <w:r w:rsidRPr="00D64291" w:rsidR="00E91A05">
        <w:rPr>
          <w:rFonts w:ascii="Times New Roman" w:hAnsi="Times New Roman" w:cs="Times New Roman"/>
          <w:sz w:val="24"/>
          <w:szCs w:val="24"/>
        </w:rPr>
        <w:t> ;</w:t>
      </w:r>
      <w:r w:rsidRPr="00D64291" w:rsidR="009D6B52">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2D0243">
        <w:rPr>
          <w:rFonts w:ascii="Times New Roman" w:hAnsi="Times New Roman" w:cs="Times New Roman"/>
          <w:sz w:val="24"/>
          <w:szCs w:val="24"/>
        </w:rPr>
        <w:instrText xml:space="preserve"> ADDIN ZOTERO_ITEM CSL_CITATION {"citationID":"HA6xDHHw","properties":{"formattedCitation":"(Zaghden et al., 2007)","plainCitation":"(Zaghden et al., 2007)","dontUpdate":true,"noteIndex":0},"citationItems":[{"id":369,"uris":["http://zotero.org/users/7881164/items/BGHQNB9W"],"itemData":{"id":369,"type":"article-journal","container-title":"Marine Chemistry","issue":"1-2","note":"ISBN: 0304-4203\npublisher: Elsevier","page":"70-89","title":"Sources and distribution of aliphatic and polyaromatic hydrocarbons in sediments of Sfax, Tunisia, Mediterranean Sea","volume":"105","author":[{"family":"Zaghden","given":"Hatem"},{"family":"Kallel","given":"Monem"},{"family":"Elleuch","given":"Boubaker"},{"family":"Oudot","given":"Jean"},{"family":"Saliot","given":"Alain"}],"issued":{"date-parts":[["2007"]]}}}],"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6B52">
        <w:rPr>
          <w:rFonts w:ascii="Times New Roman" w:hAnsi="Times New Roman" w:cs="Times New Roman"/>
          <w:sz w:val="24"/>
        </w:rPr>
        <w:t xml:space="preserve">Zaghden et </w:t>
      </w:r>
      <w:r w:rsidRPr="00D64291" w:rsidR="009D6B52">
        <w:rPr>
          <w:rFonts w:ascii="Times New Roman" w:hAnsi="Times New Roman" w:cs="Times New Roman"/>
          <w:i/>
          <w:sz w:val="24"/>
        </w:rPr>
        <w:t>al.,</w:t>
      </w:r>
      <w:r w:rsidRPr="00D64291" w:rsidR="009D6B52">
        <w:rPr>
          <w:rFonts w:ascii="Times New Roman" w:hAnsi="Times New Roman" w:cs="Times New Roman"/>
          <w:sz w:val="24"/>
        </w:rPr>
        <w:t xml:space="preserve"> 2007)</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D’après </w:t>
      </w:r>
      <w:proofErr w:type="gramStart"/>
      <w:r w:rsidRPr="00D64291">
        <w:rPr>
          <w:rFonts w:ascii="Times New Roman" w:hAnsi="Times New Roman" w:cs="Times New Roman"/>
          <w:sz w:val="24"/>
          <w:szCs w:val="24"/>
        </w:rPr>
        <w:t>le</w:t>
      </w:r>
      <w:r w:rsidRPr="00D64291" w:rsidR="00E32838">
        <w:rPr>
          <w:rFonts w:ascii="Times New Roman" w:hAnsi="Times New Roman" w:cs="Times New Roman"/>
          <w:sz w:val="24"/>
          <w:szCs w:val="24"/>
        </w:rPr>
        <w:t xml:space="preserve"> </w:t>
      </w:r>
      <w:r w:rsidRPr="00D64291">
        <w:rPr>
          <w:rFonts w:ascii="Times New Roman" w:hAnsi="Times New Roman" w:cs="Times New Roman"/>
          <w:sz w:val="24"/>
          <w:szCs w:val="24"/>
        </w:rPr>
        <w:t xml:space="preserve"> «</w:t>
      </w:r>
      <w:proofErr w:type="gramEnd"/>
      <w:r w:rsidRPr="00D64291">
        <w:rPr>
          <w:rFonts w:ascii="Times New Roman" w:hAnsi="Times New Roman" w:cs="Times New Roman"/>
          <w:sz w:val="24"/>
          <w:szCs w:val="24"/>
        </w:rPr>
        <w:t xml:space="preserve"> National </w:t>
      </w:r>
      <w:proofErr w:type="spellStart"/>
      <w:r w:rsidRPr="00D64291">
        <w:rPr>
          <w:rFonts w:ascii="Times New Roman" w:hAnsi="Times New Roman" w:cs="Times New Roman"/>
          <w:sz w:val="24"/>
          <w:szCs w:val="24"/>
        </w:rPr>
        <w:t>Research</w:t>
      </w:r>
      <w:proofErr w:type="spellEnd"/>
      <w:r w:rsidRPr="00D64291">
        <w:rPr>
          <w:rFonts w:ascii="Times New Roman" w:hAnsi="Times New Roman" w:cs="Times New Roman"/>
          <w:sz w:val="24"/>
          <w:szCs w:val="24"/>
        </w:rPr>
        <w:t xml:space="preserve"> Council » (1985) l’apport en hydrocarbures biogènes à l’océan est d’environ 180 millions de tonnes/an. </w:t>
      </w:r>
    </w:p>
    <w:p w:rsidRPr="00211923" w:rsidR="00952555" w:rsidP="00211923" w:rsidRDefault="00A50FFF" w14:paraId="2A9ABA1C" w14:textId="77777777">
      <w:pPr>
        <w:pStyle w:val="Heading4"/>
        <w:spacing w:line="360" w:lineRule="auto"/>
        <w:ind w:firstLine="708"/>
        <w:rPr>
          <w:rFonts w:ascii="Times New Roman" w:hAnsi="Times New Roman" w:cs="Times New Roman"/>
          <w:i w:val="0"/>
          <w:color w:val="auto"/>
        </w:rPr>
      </w:pPr>
      <w:bookmarkStart w:name="_Toc156920755" w:id="13"/>
      <w:r w:rsidRPr="00211923">
        <w:rPr>
          <w:rFonts w:ascii="Times New Roman" w:hAnsi="Times New Roman" w:cs="Times New Roman"/>
          <w:i w:val="0"/>
          <w:color w:val="auto"/>
        </w:rPr>
        <w:t>I.2.2</w:t>
      </w:r>
      <w:r w:rsidRPr="00211923" w:rsidR="00344CB4">
        <w:rPr>
          <w:rFonts w:ascii="Times New Roman" w:hAnsi="Times New Roman" w:cs="Times New Roman"/>
          <w:i w:val="0"/>
          <w:color w:val="auto"/>
        </w:rPr>
        <w:t>.2. Origi</w:t>
      </w:r>
      <w:r w:rsidRPr="00211923" w:rsidR="004F24AF">
        <w:rPr>
          <w:rFonts w:ascii="Times New Roman" w:hAnsi="Times New Roman" w:cs="Times New Roman"/>
          <w:i w:val="0"/>
          <w:color w:val="auto"/>
        </w:rPr>
        <w:t>nes anthropiques</w:t>
      </w:r>
      <w:bookmarkEnd w:id="13"/>
      <w:r w:rsidRPr="00211923" w:rsidR="004F24AF">
        <w:rPr>
          <w:rFonts w:ascii="Times New Roman" w:hAnsi="Times New Roman" w:cs="Times New Roman"/>
          <w:i w:val="0"/>
          <w:color w:val="auto"/>
        </w:rPr>
        <w:t xml:space="preserve"> </w:t>
      </w:r>
    </w:p>
    <w:p w:rsidRPr="00D64291" w:rsidR="007B78E0" w:rsidP="0035280D" w:rsidRDefault="00344CB4" w14:paraId="2A9ABA1D"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pollution anthropique par les hydrocarbures résulte de plusieurs activités liées à l'extraction du pétrole, à son transport et en aval à l'utilisation de produits finis (carburants, </w:t>
      </w:r>
      <w:proofErr w:type="gramStart"/>
      <w:r w:rsidRPr="00D64291">
        <w:rPr>
          <w:rFonts w:ascii="Times New Roman" w:hAnsi="Times New Roman" w:cs="Times New Roman"/>
          <w:sz w:val="24"/>
          <w:szCs w:val="24"/>
        </w:rPr>
        <w:t>lubrifiants,...</w:t>
      </w:r>
      <w:proofErr w:type="gramEnd"/>
      <w:r w:rsidRPr="00D64291">
        <w:rPr>
          <w:rFonts w:ascii="Times New Roman" w:hAnsi="Times New Roman" w:cs="Times New Roman"/>
          <w:sz w:val="24"/>
          <w:szCs w:val="24"/>
        </w:rPr>
        <w:t>).</w:t>
      </w:r>
      <w:r w:rsidRPr="00D64291" w:rsidR="00B84EDF">
        <w:rPr>
          <w:rFonts w:ascii="Times New Roman" w:hAnsi="Times New Roman" w:cs="Times New Roman"/>
          <w:sz w:val="24"/>
          <w:szCs w:val="24"/>
        </w:rPr>
        <w:t xml:space="preserve"> </w:t>
      </w:r>
      <w:r w:rsidRPr="00D64291">
        <w:rPr>
          <w:rFonts w:ascii="Times New Roman" w:hAnsi="Times New Roman" w:cs="Times New Roman"/>
          <w:sz w:val="24"/>
          <w:szCs w:val="24"/>
        </w:rPr>
        <w:t>En milieu marin une provenance atmosphérique des hydrocarbures est possible suite à la combustion incomplète de la matière organique (incinération, fumée des voitures</w:t>
      </w:r>
      <w:r w:rsidRPr="00D64291" w:rsidR="009A65C9">
        <w:rPr>
          <w:rFonts w:ascii="Times New Roman" w:hAnsi="Times New Roman" w:cs="Times New Roman"/>
          <w:sz w:val="24"/>
          <w:szCs w:val="24"/>
        </w:rPr>
        <w:t xml:space="preserve"> et des usines</w:t>
      </w:r>
      <w:r w:rsidRPr="00D64291" w:rsidR="00272076">
        <w:rPr>
          <w:rFonts w:ascii="Times New Roman" w:hAnsi="Times New Roman" w:cs="Times New Roman"/>
        </w:rPr>
        <w:t>)</w:t>
      </w:r>
      <w:r w:rsidRPr="00D64291" w:rsidR="009A65C9">
        <w:rPr>
          <w:rFonts w:ascii="Times New Roman" w:hAnsi="Times New Roman" w:cs="Times New Roman"/>
        </w:rPr>
        <w:t xml:space="preserve"> ou</w:t>
      </w:r>
      <w:r w:rsidRPr="00D64291" w:rsidR="009A65C9">
        <w:rPr>
          <w:rFonts w:ascii="Times New Roman" w:hAnsi="Times New Roman" w:cs="Times New Roman"/>
          <w:sz w:val="24"/>
          <w:szCs w:val="24"/>
        </w:rPr>
        <w:t xml:space="preserve"> des déchets de lessivage des sols et des zones urbaines rabattues par les eaux de pluie</w:t>
      </w:r>
      <w:r w:rsidRPr="00D64291" w:rsidR="007B78E0">
        <w:rPr>
          <w:rFonts w:ascii="Times New Roman" w:hAnsi="Times New Roman" w:cs="Times New Roman"/>
          <w:sz w:val="24"/>
          <w:szCs w:val="24"/>
        </w:rPr>
        <w:t>.</w:t>
      </w:r>
    </w:p>
    <w:p w:rsidRPr="00D64291" w:rsidR="00BF1F95" w:rsidP="0035280D" w:rsidRDefault="00344CB4" w14:paraId="2A9ABA1E"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Les rejets industriels</w:t>
      </w:r>
      <w:r w:rsidRPr="00D64291" w:rsidR="007B78E0">
        <w:rPr>
          <w:rFonts w:ascii="Times New Roman" w:hAnsi="Times New Roman" w:cs="Times New Roman"/>
          <w:sz w:val="24"/>
          <w:szCs w:val="24"/>
        </w:rPr>
        <w:t xml:space="preserve"> (Raffineries et industries pétrochimiques)</w:t>
      </w:r>
      <w:r w:rsidRPr="00D64291">
        <w:rPr>
          <w:rFonts w:ascii="Times New Roman" w:hAnsi="Times New Roman" w:cs="Times New Roman"/>
          <w:sz w:val="24"/>
          <w:szCs w:val="24"/>
        </w:rPr>
        <w:t xml:space="preserve"> et domestiques des stations d’épuration contiennent des quantités non négligeables en hydrocarbures suites à leurs utilisations en tant que sources d’énergie et de matière primaire pour divers produits tout au long de la chaîne industrielle. D’après les estimations, 77% environ de la charge de pollution atteignant les océans sont liés à des sources terrestres (44% provenant des eaux de ruissellement et des décharges directes terrestres et 33% provenant de l'atmosphère). Le reste provient du transport maritime (12%), des décharges en mer (10 %)</w:t>
      </w:r>
      <w:r w:rsidRPr="00D64291" w:rsidR="00272076">
        <w:rPr>
          <w:rFonts w:ascii="Times New Roman" w:hAnsi="Times New Roman" w:cs="Times New Roman"/>
          <w:sz w:val="24"/>
          <w:szCs w:val="24"/>
        </w:rPr>
        <w:t xml:space="preserve"> ou eaux de ballasts</w:t>
      </w:r>
      <w:r w:rsidRPr="00D64291" w:rsidR="00EF3905">
        <w:rPr>
          <w:rFonts w:ascii="Times New Roman" w:hAnsi="Times New Roman" w:cs="Times New Roman"/>
          <w:sz w:val="24"/>
          <w:szCs w:val="24"/>
        </w:rPr>
        <w:t xml:space="preserve"> des navires</w:t>
      </w:r>
      <w:r w:rsidRPr="00D64291">
        <w:rPr>
          <w:rFonts w:ascii="Times New Roman" w:hAnsi="Times New Roman" w:cs="Times New Roman"/>
          <w:sz w:val="24"/>
          <w:szCs w:val="24"/>
        </w:rPr>
        <w:t xml:space="preserve">, de l'exploration et de l'exploitation </w:t>
      </w:r>
      <w:r w:rsidRPr="00D64291" w:rsidR="00B826AB">
        <w:rPr>
          <w:rFonts w:ascii="Times New Roman" w:hAnsi="Times New Roman" w:cs="Times New Roman"/>
          <w:sz w:val="24"/>
          <w:szCs w:val="24"/>
        </w:rPr>
        <w:t>off</w:t>
      </w:r>
      <w:r w:rsidRPr="00D64291">
        <w:rPr>
          <w:rFonts w:ascii="Times New Roman" w:hAnsi="Times New Roman" w:cs="Times New Roman"/>
          <w:sz w:val="24"/>
          <w:szCs w:val="24"/>
        </w:rPr>
        <w:t>-shore des ressources minérales, en particulier du pétrole (1%) (Pizon, 2005</w:t>
      </w:r>
      <w:r w:rsidRPr="00D64291" w:rsidR="007B78E0">
        <w:rPr>
          <w:rFonts w:ascii="Times New Roman" w:hAnsi="Times New Roman" w:cs="Times New Roman"/>
          <w:sz w:val="24"/>
          <w:szCs w:val="24"/>
        </w:rPr>
        <w:t>)</w:t>
      </w:r>
      <w:r w:rsidRPr="00D64291" w:rsidR="00BF1F95">
        <w:rPr>
          <w:rFonts w:ascii="Times New Roman" w:hAnsi="Times New Roman" w:cs="Times New Roman"/>
          <w:sz w:val="24"/>
          <w:szCs w:val="24"/>
        </w:rPr>
        <w:t>.</w:t>
      </w:r>
    </w:p>
    <w:p w:rsidRPr="00211923" w:rsidR="00344CB4" w:rsidP="00211923" w:rsidRDefault="00A50FFF" w14:paraId="2A9ABA1F" w14:textId="77777777">
      <w:pPr>
        <w:pStyle w:val="Heading3"/>
        <w:spacing w:line="360" w:lineRule="auto"/>
        <w:ind w:firstLine="708"/>
        <w:rPr>
          <w:rFonts w:ascii="Times New Roman" w:hAnsi="Times New Roman" w:cs="Times New Roman"/>
          <w:b/>
          <w:color w:val="auto"/>
        </w:rPr>
      </w:pPr>
      <w:bookmarkStart w:name="_Toc156920756" w:id="14"/>
      <w:r w:rsidRPr="00211923">
        <w:rPr>
          <w:rFonts w:ascii="Times New Roman" w:hAnsi="Times New Roman" w:cs="Times New Roman"/>
          <w:b/>
          <w:color w:val="auto"/>
        </w:rPr>
        <w:t>I.2.3</w:t>
      </w:r>
      <w:r w:rsidRPr="00211923" w:rsidR="00E44B88">
        <w:rPr>
          <w:rFonts w:ascii="Times New Roman" w:hAnsi="Times New Roman" w:cs="Times New Roman"/>
          <w:b/>
          <w:color w:val="auto"/>
        </w:rPr>
        <w:t>. Devenir et comportement environnemental des polluants pétroliers</w:t>
      </w:r>
      <w:bookmarkEnd w:id="14"/>
    </w:p>
    <w:p w:rsidRPr="00211923" w:rsidR="006A3001" w:rsidP="00211923" w:rsidRDefault="00A50FFF" w14:paraId="2A9ABA20" w14:textId="77777777">
      <w:pPr>
        <w:pStyle w:val="Heading4"/>
        <w:spacing w:line="360" w:lineRule="auto"/>
        <w:rPr>
          <w:rFonts w:ascii="Times New Roman" w:hAnsi="Times New Roman" w:cs="Times New Roman"/>
          <w:i w:val="0"/>
          <w:color w:val="auto"/>
        </w:rPr>
      </w:pPr>
      <w:r w:rsidRPr="00211923">
        <w:rPr>
          <w:rFonts w:ascii="Times New Roman" w:hAnsi="Times New Roman" w:cs="Times New Roman"/>
          <w:i w:val="0"/>
          <w:color w:val="auto"/>
        </w:rPr>
        <w:t xml:space="preserve">  </w:t>
      </w:r>
      <w:r w:rsidR="00211923">
        <w:rPr>
          <w:rFonts w:ascii="Times New Roman" w:hAnsi="Times New Roman" w:cs="Times New Roman"/>
          <w:i w:val="0"/>
          <w:color w:val="auto"/>
        </w:rPr>
        <w:tab/>
      </w:r>
      <w:bookmarkStart w:name="_Toc156920757" w:id="15"/>
      <w:r w:rsidRPr="00211923">
        <w:rPr>
          <w:rFonts w:ascii="Times New Roman" w:hAnsi="Times New Roman" w:cs="Times New Roman"/>
          <w:i w:val="0"/>
          <w:color w:val="auto"/>
        </w:rPr>
        <w:t>I.2.3</w:t>
      </w:r>
      <w:r w:rsidRPr="00211923" w:rsidR="00344CB4">
        <w:rPr>
          <w:rFonts w:ascii="Times New Roman" w:hAnsi="Times New Roman" w:cs="Times New Roman"/>
          <w:i w:val="0"/>
          <w:color w:val="auto"/>
        </w:rPr>
        <w:t>.1. Devenir en milieu marin</w:t>
      </w:r>
      <w:bookmarkEnd w:id="15"/>
    </w:p>
    <w:p w:rsidRPr="00D64291" w:rsidR="005945D0" w:rsidP="0035280D" w:rsidRDefault="00344CB4" w14:paraId="2A9ABA21" w14:textId="77777777">
      <w:pPr>
        <w:spacing w:line="360" w:lineRule="auto"/>
        <w:jc w:val="both"/>
        <w:rPr>
          <w:rFonts w:ascii="Times New Roman" w:hAnsi="Times New Roman" w:cs="Times New Roman"/>
          <w:b/>
          <w:sz w:val="24"/>
          <w:szCs w:val="24"/>
        </w:rPr>
      </w:pPr>
      <w:r w:rsidRPr="00D64291">
        <w:rPr>
          <w:rFonts w:ascii="Times New Roman" w:hAnsi="Times New Roman" w:cs="Times New Roman"/>
          <w:sz w:val="24"/>
          <w:szCs w:val="24"/>
        </w:rPr>
        <w:t>Une fois déversé en mer, le pétrole est soumis à différents processus qui vont entraîner des modifications de son aspect général et de ses caractéristiques physico-chimiques.</w:t>
      </w:r>
      <w:r w:rsidRPr="00D64291">
        <w:rPr>
          <w:rFonts w:ascii="Times New Roman" w:hAnsi="Times New Roman" w:cs="Times New Roman"/>
        </w:rPr>
        <w:t xml:space="preserve"> </w:t>
      </w:r>
      <w:r w:rsidRPr="00D64291">
        <w:rPr>
          <w:rFonts w:ascii="Times New Roman" w:hAnsi="Times New Roman" w:cs="Times New Roman"/>
          <w:sz w:val="24"/>
          <w:szCs w:val="24"/>
        </w:rPr>
        <w:t>Ces processus sont soumis au contrôle de facteurs abiotiques et biologiques</w:t>
      </w:r>
      <w:r w:rsidRPr="00D64291" w:rsidR="00B448D6">
        <w:rPr>
          <w:rFonts w:ascii="Times New Roman" w:hAnsi="Times New Roman" w:cs="Times New Roman"/>
          <w:sz w:val="24"/>
          <w:szCs w:val="24"/>
        </w:rPr>
        <w:t xml:space="preserve"> (figure 2)</w:t>
      </w:r>
      <w:r w:rsidRPr="00D64291">
        <w:rPr>
          <w:rFonts w:ascii="Times New Roman" w:hAnsi="Times New Roman" w:cs="Times New Roman"/>
          <w:sz w:val="24"/>
          <w:szCs w:val="24"/>
        </w:rPr>
        <w:t>.</w:t>
      </w:r>
      <w:r w:rsidRPr="00D64291" w:rsidR="009F186B">
        <w:rPr>
          <w:rFonts w:ascii="Times New Roman" w:hAnsi="Times New Roman" w:cs="Times New Roman"/>
          <w:sz w:val="24"/>
          <w:szCs w:val="24"/>
        </w:rPr>
        <w:t xml:space="preserve"> </w:t>
      </w:r>
      <w:r w:rsidRPr="00D64291" w:rsidR="00B448D6">
        <w:rPr>
          <w:rFonts w:ascii="Times New Roman" w:hAnsi="Times New Roman" w:cs="Times New Roman"/>
        </w:rPr>
        <w:t xml:space="preserve">Également, </w:t>
      </w:r>
      <w:r w:rsidRPr="00D64291" w:rsidR="00B448D6">
        <w:rPr>
          <w:rFonts w:ascii="Times New Roman" w:hAnsi="Times New Roman" w:cs="Times New Roman"/>
          <w:sz w:val="24"/>
          <w:szCs w:val="24"/>
        </w:rPr>
        <w:t xml:space="preserve">la biodégradation des hydrocarbures par les bactéries et les champignons marins contribue de façon significative à la transformation des hydrocarbures en produits oxydés </w:t>
      </w:r>
      <w:r w:rsidRPr="00D64291" w:rsidR="005758FF">
        <w:rPr>
          <w:rFonts w:ascii="Times New Roman" w:hAnsi="Times New Roman" w:cs="Times New Roman"/>
          <w:sz w:val="24"/>
          <w:szCs w:val="24"/>
        </w:rPr>
        <w:fldChar w:fldCharType="begin"/>
      </w:r>
      <w:r w:rsidRPr="00D64291" w:rsidR="000C5546">
        <w:rPr>
          <w:rFonts w:ascii="Times New Roman" w:hAnsi="Times New Roman" w:cs="Times New Roman"/>
          <w:sz w:val="24"/>
          <w:szCs w:val="24"/>
        </w:rPr>
        <w:instrText xml:space="preserve"> ADDIN ZOTERO_ITEM CSL_CITATION {"citationID":"Vm844GBU","properties":{"formattedCitation":"(Sauer et al., 1993)","plainCitation":"(Sauer et al., 1993)","noteIndex":0},"citationItems":[{"id":377,"uris":["http://zotero.org/users/7881164/items/IJJLMM3E"],"itemData":{"id":377,"type":"article-journal","container-title":"Marine Pollution Bulletin","note":"ISBN: 0025-326X\npublisher: Elsevier","page":"117-134","title":"Hydrocarbon source identification and weathering characterization of intertidal and subtidal sediments along the Saudi Arabian coast after the Gulf War oil spill","volume":"27","author":[{"family":"Sauer","given":"Theodor C."},{"family":"Brown","given":"John S."},{"family":"Boehm","given":"Paul D."},{"family":"Aurand","given":"Don V."},{"family":"Michel","given":"Jacqueline"},{"family":"Hayes","given":"Miles O."}],"issued":{"date-parts":[["1993"]]}}}],"schema":"https://github.com/citation-style-language/schema/raw/master/csl-citation.json"}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0C5546">
        <w:rPr>
          <w:rFonts w:ascii="Times New Roman" w:hAnsi="Times New Roman" w:cs="Times New Roman"/>
          <w:sz w:val="24"/>
        </w:rPr>
        <w:t xml:space="preserve">(Sauer et </w:t>
      </w:r>
      <w:r w:rsidRPr="00D64291" w:rsidR="000C5546">
        <w:rPr>
          <w:rFonts w:ascii="Times New Roman" w:hAnsi="Times New Roman" w:cs="Times New Roman"/>
          <w:i/>
          <w:sz w:val="24"/>
        </w:rPr>
        <w:t>al.,</w:t>
      </w:r>
      <w:r w:rsidRPr="00D64291" w:rsidR="000C5546">
        <w:rPr>
          <w:rFonts w:ascii="Times New Roman" w:hAnsi="Times New Roman" w:cs="Times New Roman"/>
          <w:sz w:val="24"/>
        </w:rPr>
        <w:t xml:space="preserve"> 1993)</w:t>
      </w:r>
      <w:r w:rsidRPr="00D64291" w:rsidR="005758FF">
        <w:rPr>
          <w:rFonts w:ascii="Times New Roman" w:hAnsi="Times New Roman" w:cs="Times New Roman"/>
          <w:sz w:val="24"/>
          <w:szCs w:val="24"/>
        </w:rPr>
        <w:fldChar w:fldCharType="end"/>
      </w:r>
      <w:r w:rsidRPr="00D64291" w:rsidR="00B448D6">
        <w:rPr>
          <w:rFonts w:ascii="Times New Roman" w:hAnsi="Times New Roman" w:cs="Times New Roman"/>
          <w:sz w:val="24"/>
          <w:szCs w:val="24"/>
        </w:rPr>
        <w:t xml:space="preserve">. Suite à leur exposition à des composés pétroliers variés, plusieurs organismes marins tels que les organismes planctoniques, les invertébrés (bivalves) et les poissons, peuvent accumuler les hydrocarbures sous forme de vésicules </w:t>
      </w:r>
      <w:proofErr w:type="spellStart"/>
      <w:r w:rsidRPr="00D64291" w:rsidR="00B448D6">
        <w:rPr>
          <w:rFonts w:ascii="Times New Roman" w:hAnsi="Times New Roman" w:cs="Times New Roman"/>
          <w:sz w:val="24"/>
          <w:szCs w:val="24"/>
        </w:rPr>
        <w:t>intra-cytoplasmique</w:t>
      </w:r>
      <w:proofErr w:type="spellEnd"/>
      <w:r w:rsidRPr="00D64291" w:rsidR="000C5546">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0C5546">
        <w:rPr>
          <w:rFonts w:ascii="Times New Roman" w:hAnsi="Times New Roman" w:cs="Times New Roman"/>
          <w:sz w:val="24"/>
          <w:szCs w:val="24"/>
        </w:rPr>
        <w:instrText xml:space="preserve"> ADDIN ZOTERO_ITEM CSL_CITATION {"citationID":"Hd8l6war","properties":{"formattedCitation":"(J. C. Bertrand et al., 1989)","plainCitation":"(J. C. Bertrand et al., 1989)","noteIndex":0},"citationItems":[{"id":122,"uris":["http://zotero.org/users/7881164/items/GAGBB5ID"],"itemData":{"id":122,"type":"article-journal","abstract":"The anaerobic biodegradation of hydrocarbons has long been a subject of controversy but enough data have now been accumulated to support the view that hydrocarbons can be metabolized in the natural environment in the absence of molecular oxygen. For a limited number of molecules, anaerobic hydrocarbon metabolism has been demonstrated under fermentative or denitrifying conditions with samples collected from several different biotopes. However, the micro-organisms responsible for anaerobic metabolism generally still need to be isolated and identified and the biochemical mechanisms of the strictly anaerobic strains which carry out hydrocarbon metabolism are still unknown. Despite this restricted knowledge, the improvement in sampling techniques and in experimental methods is now sufficient to confirm the existence of anaerobic hydrocarbon biodegradation. The importance of such metabolism should stimulate research in this field.","container-title":"Science Progress (1933- )","ISSN":"0036-8504","issue":"3 (291)","note":"publisher: Temporary Publisher","page":"333-350","source":"JSTOR","title":"Anaerobic biodegradation of hydrocarbons","volume":"73","author":[{"family":"Bertrand","given":"J. C."},{"family":"Caumette","given":"P."},{"family":"Mille","given":"G."},{"family":"Gilewicz","given":"M."},{"family":"Denis","given":"M."}],"issued":{"date-parts":[["1989"]]}}}],"schema":"https://github.com/citation-style-language/schema/raw/master/csl-citation.json"}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0C5546">
        <w:rPr>
          <w:rFonts w:ascii="Times New Roman" w:hAnsi="Times New Roman" w:cs="Times New Roman"/>
          <w:sz w:val="24"/>
        </w:rPr>
        <w:t xml:space="preserve">(J. C. Bertrand et </w:t>
      </w:r>
      <w:r w:rsidRPr="00D64291" w:rsidR="000C5546">
        <w:rPr>
          <w:rFonts w:ascii="Times New Roman" w:hAnsi="Times New Roman" w:cs="Times New Roman"/>
          <w:i/>
          <w:sz w:val="24"/>
        </w:rPr>
        <w:t>al.,</w:t>
      </w:r>
      <w:r w:rsidRPr="00D64291" w:rsidR="000C5546">
        <w:rPr>
          <w:rFonts w:ascii="Times New Roman" w:hAnsi="Times New Roman" w:cs="Times New Roman"/>
          <w:sz w:val="24"/>
        </w:rPr>
        <w:t xml:space="preserve"> 1989)</w:t>
      </w:r>
      <w:r w:rsidRPr="00D64291" w:rsidR="005758FF">
        <w:rPr>
          <w:rFonts w:ascii="Times New Roman" w:hAnsi="Times New Roman" w:cs="Times New Roman"/>
          <w:sz w:val="24"/>
          <w:szCs w:val="24"/>
        </w:rPr>
        <w:fldChar w:fldCharType="end"/>
      </w:r>
      <w:r w:rsidRPr="00D64291" w:rsidR="00B448D6">
        <w:rPr>
          <w:rFonts w:ascii="Times New Roman" w:hAnsi="Times New Roman" w:cs="Times New Roman"/>
          <w:sz w:val="24"/>
          <w:szCs w:val="24"/>
        </w:rPr>
        <w:t>, ce qui constitue une voie de pénétration de ces composés dans la chaîne alimentaire. Par conséquent une altération affectant le plancton se répercute forcement sur les niveaux trophiques les plus élevés de la chaîne alimentaire.</w:t>
      </w:r>
    </w:p>
    <w:p w:rsidRPr="00D64291" w:rsidR="006A3001" w:rsidP="0035280D" w:rsidRDefault="006A3001" w14:paraId="2A9ABA22" w14:textId="77777777">
      <w:pPr>
        <w:spacing w:line="360" w:lineRule="auto"/>
        <w:jc w:val="both"/>
        <w:rPr>
          <w:rFonts w:ascii="Times New Roman" w:hAnsi="Times New Roman" w:cs="Times New Roman"/>
          <w:b/>
          <w:sz w:val="24"/>
          <w:szCs w:val="24"/>
        </w:rPr>
      </w:pPr>
      <w:r w:rsidRPr="00D64291">
        <w:rPr>
          <w:rFonts w:ascii="Times New Roman" w:hAnsi="Times New Roman" w:cs="Times New Roman"/>
          <w:b/>
          <w:noProof/>
          <w:sz w:val="24"/>
          <w:szCs w:val="24"/>
          <w:lang w:eastAsia="fr-FR"/>
        </w:rPr>
        <w:drawing>
          <wp:anchor distT="0" distB="0" distL="114300" distR="114300" simplePos="0" relativeHeight="251618304" behindDoc="0" locked="0" layoutInCell="1" allowOverlap="1" wp14:anchorId="2A9ABCA2" wp14:editId="2A9ABCA3">
            <wp:simplePos x="0" y="0"/>
            <wp:positionH relativeFrom="column">
              <wp:posOffset>567055</wp:posOffset>
            </wp:positionH>
            <wp:positionV relativeFrom="paragraph">
              <wp:posOffset>52705</wp:posOffset>
            </wp:positionV>
            <wp:extent cx="4743450" cy="2486025"/>
            <wp:effectExtent l="19050" t="0" r="0" b="0"/>
            <wp:wrapSquare wrapText="bothSides"/>
            <wp:docPr id="3" name="Image 2" descr="Captur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d.PNG"/>
                    <pic:cNvPicPr/>
                  </pic:nvPicPr>
                  <pic:blipFill>
                    <a:blip r:embed="rId18" cstate="print"/>
                    <a:stretch>
                      <a:fillRect/>
                    </a:stretch>
                  </pic:blipFill>
                  <pic:spPr>
                    <a:xfrm>
                      <a:off x="0" y="0"/>
                      <a:ext cx="4743450" cy="2486025"/>
                    </a:xfrm>
                    <a:prstGeom prst="rect">
                      <a:avLst/>
                    </a:prstGeom>
                  </pic:spPr>
                </pic:pic>
              </a:graphicData>
            </a:graphic>
          </wp:anchor>
        </w:drawing>
      </w:r>
    </w:p>
    <w:p w:rsidRPr="00D64291" w:rsidR="006A3001" w:rsidP="0035280D" w:rsidRDefault="006A3001" w14:paraId="2A9ABA23" w14:textId="77777777">
      <w:pPr>
        <w:spacing w:line="360" w:lineRule="auto"/>
        <w:jc w:val="both"/>
        <w:rPr>
          <w:rFonts w:ascii="Times New Roman" w:hAnsi="Times New Roman" w:cs="Times New Roman"/>
          <w:b/>
          <w:sz w:val="24"/>
          <w:szCs w:val="24"/>
        </w:rPr>
      </w:pPr>
    </w:p>
    <w:p w:rsidRPr="00D64291" w:rsidR="006A3001" w:rsidP="0035280D" w:rsidRDefault="006A3001" w14:paraId="2A9ABA24" w14:textId="77777777">
      <w:pPr>
        <w:spacing w:line="360" w:lineRule="auto"/>
        <w:jc w:val="both"/>
        <w:rPr>
          <w:rFonts w:ascii="Times New Roman" w:hAnsi="Times New Roman" w:cs="Times New Roman"/>
          <w:b/>
          <w:sz w:val="24"/>
          <w:szCs w:val="24"/>
        </w:rPr>
      </w:pPr>
    </w:p>
    <w:p w:rsidRPr="00D64291" w:rsidR="006A3001" w:rsidP="0035280D" w:rsidRDefault="006A3001" w14:paraId="2A9ABA25" w14:textId="77777777">
      <w:pPr>
        <w:spacing w:line="360" w:lineRule="auto"/>
        <w:jc w:val="both"/>
        <w:rPr>
          <w:rFonts w:ascii="Times New Roman" w:hAnsi="Times New Roman" w:cs="Times New Roman"/>
          <w:b/>
          <w:sz w:val="24"/>
          <w:szCs w:val="24"/>
        </w:rPr>
      </w:pPr>
    </w:p>
    <w:p w:rsidRPr="00D64291" w:rsidR="006A3001" w:rsidP="0035280D" w:rsidRDefault="006A3001" w14:paraId="2A9ABA26" w14:textId="77777777">
      <w:pPr>
        <w:spacing w:line="360" w:lineRule="auto"/>
        <w:jc w:val="both"/>
        <w:rPr>
          <w:rFonts w:ascii="Times New Roman" w:hAnsi="Times New Roman" w:cs="Times New Roman"/>
          <w:b/>
          <w:sz w:val="24"/>
          <w:szCs w:val="24"/>
        </w:rPr>
      </w:pPr>
    </w:p>
    <w:p w:rsidRPr="00D64291" w:rsidR="006A3001" w:rsidP="0035280D" w:rsidRDefault="006A3001" w14:paraId="2A9ABA27" w14:textId="77777777">
      <w:pPr>
        <w:spacing w:line="360" w:lineRule="auto"/>
        <w:jc w:val="both"/>
        <w:rPr>
          <w:rFonts w:ascii="Times New Roman" w:hAnsi="Times New Roman" w:cs="Times New Roman"/>
          <w:b/>
          <w:sz w:val="24"/>
          <w:szCs w:val="24"/>
        </w:rPr>
      </w:pPr>
    </w:p>
    <w:p w:rsidRPr="00211923" w:rsidR="006A3001" w:rsidP="0035280D" w:rsidRDefault="00464979" w14:paraId="2A9ABA28" w14:textId="77777777">
      <w:pPr>
        <w:spacing w:line="360" w:lineRule="auto"/>
        <w:jc w:val="both"/>
        <w:rPr>
          <w:rFonts w:ascii="Times New Roman" w:hAnsi="Times New Roman" w:cs="Times New Roman"/>
          <w:b/>
          <w:sz w:val="10"/>
          <w:szCs w:val="24"/>
        </w:rPr>
      </w:pPr>
      <w:r>
        <w:rPr>
          <w:rFonts w:ascii="Times New Roman" w:hAnsi="Times New Roman" w:cs="Times New Roman"/>
          <w:b/>
          <w:noProof/>
          <w:sz w:val="24"/>
          <w:szCs w:val="24"/>
          <w:lang w:eastAsia="fr-FR"/>
        </w:rPr>
        <w:pict w14:anchorId="2A9ABCA4">
          <v:shape id="_x0000_s1070" style="position:absolute;left:0;text-align:left;margin-left:-1.1pt;margin-top:20.2pt;width:453pt;height:164.2pt;z-index:251671040" stroked="f" type="#_x0000_t202">
            <v:textbox style="mso-next-textbox:#_x0000_s1070" inset="0,0,0,0">
              <w:txbxContent>
                <w:p w:rsidRPr="00211923" w:rsidR="0067079F" w:rsidP="00211923" w:rsidRDefault="0067079F" w14:paraId="2A9ABCE5" w14:textId="77777777">
                  <w:pPr>
                    <w:pStyle w:val="Caption"/>
                    <w:rPr>
                      <w:rFonts w:ascii="Times New Roman" w:hAnsi="Times New Roman" w:cs="Times New Roman"/>
                      <w:b w:val="0"/>
                      <w:noProof/>
                      <w:color w:val="auto"/>
                      <w:sz w:val="24"/>
                      <w:szCs w:val="24"/>
                    </w:rPr>
                  </w:pPr>
                  <w:r w:rsidRPr="00211923">
                    <w:t xml:space="preserve"> </w:t>
                  </w:r>
                  <w:bookmarkStart w:name="_Toc156920607" w:id="16"/>
                  <w:r w:rsidRPr="00211923">
                    <w:rPr>
                      <w:rFonts w:ascii="Times New Roman" w:hAnsi="Times New Roman" w:cs="Times New Roman"/>
                      <w:b w:val="0"/>
                      <w:color w:val="auto"/>
                      <w:sz w:val="24"/>
                      <w:szCs w:val="24"/>
                    </w:rPr>
                    <w:t xml:space="preserve">Figure </w:t>
                  </w:r>
                  <w:r w:rsidRPr="00211923" w:rsidR="005758FF">
                    <w:rPr>
                      <w:rFonts w:ascii="Times New Roman" w:hAnsi="Times New Roman" w:cs="Times New Roman"/>
                      <w:b w:val="0"/>
                      <w:color w:val="auto"/>
                      <w:sz w:val="24"/>
                      <w:szCs w:val="24"/>
                    </w:rPr>
                    <w:fldChar w:fldCharType="begin"/>
                  </w:r>
                  <w:r w:rsidRPr="00211923">
                    <w:rPr>
                      <w:rFonts w:ascii="Times New Roman" w:hAnsi="Times New Roman" w:cs="Times New Roman"/>
                      <w:b w:val="0"/>
                      <w:color w:val="auto"/>
                      <w:sz w:val="24"/>
                      <w:szCs w:val="24"/>
                    </w:rPr>
                    <w:instrText xml:space="preserve"> SEQ Figure \* ARABIC </w:instrText>
                  </w:r>
                  <w:r w:rsidRPr="00211923"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2</w:t>
                  </w:r>
                  <w:r w:rsidRPr="00211923" w:rsidR="005758FF">
                    <w:rPr>
                      <w:rFonts w:ascii="Times New Roman" w:hAnsi="Times New Roman" w:cs="Times New Roman"/>
                      <w:b w:val="0"/>
                      <w:color w:val="auto"/>
                      <w:sz w:val="24"/>
                      <w:szCs w:val="24"/>
                    </w:rPr>
                    <w:fldChar w:fldCharType="end"/>
                  </w:r>
                  <w:r w:rsidRPr="00211923">
                    <w:rPr>
                      <w:rFonts w:ascii="Times New Roman" w:hAnsi="Times New Roman" w:cs="Times New Roman"/>
                      <w:b w:val="0"/>
                      <w:color w:val="auto"/>
                      <w:sz w:val="24"/>
                      <w:szCs w:val="24"/>
                    </w:rPr>
                    <w:t xml:space="preserve"> : Le devenir d’une marée noire </w:t>
                  </w:r>
                  <w:r w:rsidRPr="00211923" w:rsidR="005758FF">
                    <w:rPr>
                      <w:rFonts w:ascii="Times New Roman" w:hAnsi="Times New Roman" w:cs="Times New Roman"/>
                      <w:b w:val="0"/>
                      <w:color w:val="auto"/>
                      <w:sz w:val="24"/>
                      <w:szCs w:val="24"/>
                    </w:rPr>
                    <w:fldChar w:fldCharType="begin"/>
                  </w:r>
                  <w:r w:rsidRPr="00211923">
                    <w:rPr>
                      <w:rFonts w:ascii="Times New Roman" w:hAnsi="Times New Roman" w:cs="Times New Roman"/>
                      <w:b w:val="0"/>
                      <w:color w:val="auto"/>
                      <w:sz w:val="24"/>
                      <w:szCs w:val="24"/>
                    </w:rPr>
                    <w:instrText xml:space="preserve"> ADDIN ZOTERO_ITEM CSL_CITATION {"citationID":"gJBZxe79","properties":{"formattedCitation":"(McGenity et al., 2012)","plainCitation":"(McGenity et al., 2012)","noteIndex":0},"citationItems":[{"id":378,"uris":["http://zotero.org/users/7881164/items/S2MIM7KQ"],"itemData":{"id":378,"type":"article-journal","container-title":"Aquatic biosystems","issue":"1","note":"ISBN: 2046-9063\npublisher: Springer","page":"1-19","title":"Marine crude-oil biodegradation: a central role for interspecies interactions","volume":"8","author":[{"family":"McGenity","given":"Terry J."},{"family":"Folwell","given":"Benjamin D."},{"family":"McKew","given":"Boyd A."},{"family":"Sanni","given":"Gbemisola O."}],"issued":{"date-parts":[["2012"]]}}}],"schema":"https://github.com/citation-style-language/schema/raw/master/csl-citation.json"} </w:instrText>
                  </w:r>
                  <w:r w:rsidRPr="00211923" w:rsidR="005758FF">
                    <w:rPr>
                      <w:rFonts w:ascii="Times New Roman" w:hAnsi="Times New Roman" w:cs="Times New Roman"/>
                      <w:b w:val="0"/>
                      <w:color w:val="auto"/>
                      <w:sz w:val="24"/>
                      <w:szCs w:val="24"/>
                    </w:rPr>
                    <w:fldChar w:fldCharType="separate"/>
                  </w:r>
                  <w:r w:rsidRPr="00211923">
                    <w:rPr>
                      <w:rFonts w:ascii="Times New Roman" w:hAnsi="Times New Roman" w:cs="Times New Roman"/>
                      <w:b w:val="0"/>
                      <w:color w:val="auto"/>
                      <w:sz w:val="24"/>
                      <w:szCs w:val="24"/>
                    </w:rPr>
                    <w:t xml:space="preserve">(McGenity et </w:t>
                  </w:r>
                  <w:r w:rsidRPr="00211923">
                    <w:rPr>
                      <w:rFonts w:ascii="Times New Roman" w:hAnsi="Times New Roman" w:cs="Times New Roman"/>
                      <w:b w:val="0"/>
                      <w:i/>
                      <w:color w:val="auto"/>
                      <w:sz w:val="24"/>
                      <w:szCs w:val="24"/>
                    </w:rPr>
                    <w:t>al.,</w:t>
                  </w:r>
                  <w:r w:rsidRPr="00211923">
                    <w:rPr>
                      <w:rFonts w:ascii="Times New Roman" w:hAnsi="Times New Roman" w:cs="Times New Roman"/>
                      <w:b w:val="0"/>
                      <w:color w:val="auto"/>
                      <w:sz w:val="24"/>
                      <w:szCs w:val="24"/>
                    </w:rPr>
                    <w:t xml:space="preserve"> 2012)</w:t>
                  </w:r>
                  <w:r w:rsidRPr="00211923" w:rsidR="005758FF">
                    <w:rPr>
                      <w:rFonts w:ascii="Times New Roman" w:hAnsi="Times New Roman" w:cs="Times New Roman"/>
                      <w:b w:val="0"/>
                      <w:color w:val="auto"/>
                      <w:sz w:val="24"/>
                      <w:szCs w:val="24"/>
                    </w:rPr>
                    <w:fldChar w:fldCharType="end"/>
                  </w:r>
                  <w:r w:rsidRPr="00211923">
                    <w:rPr>
                      <w:rFonts w:ascii="Times New Roman" w:hAnsi="Times New Roman" w:cs="Times New Roman"/>
                      <w:b w:val="0"/>
                      <w:color w:val="auto"/>
                      <w:sz w:val="24"/>
                      <w:szCs w:val="24"/>
                    </w:rPr>
                    <w:t> :</w:t>
                  </w:r>
                  <w:bookmarkEnd w:id="16"/>
                  <w:r w:rsidRPr="00211923">
                    <w:rPr>
                      <w:rFonts w:ascii="Times New Roman" w:hAnsi="Times New Roman" w:cs="Times New Roman"/>
                      <w:b w:val="0"/>
                      <w:color w:val="auto"/>
                      <w:sz w:val="24"/>
                      <w:szCs w:val="24"/>
                    </w:rPr>
                    <w:t xml:space="preserve"> </w:t>
                  </w:r>
                </w:p>
                <w:p w:rsidRPr="00361B67" w:rsidR="0067079F" w:rsidP="006A3001" w:rsidRDefault="0067079F" w14:paraId="2A9ABCE6" w14:textId="77777777">
                  <w:pPr>
                    <w:spacing w:line="360" w:lineRule="auto"/>
                    <w:jc w:val="both"/>
                    <w:rPr>
                      <w:rFonts w:ascii="Times New Roman" w:hAnsi="Times New Roman" w:cs="Times New Roman"/>
                      <w:sz w:val="24"/>
                      <w:szCs w:val="24"/>
                    </w:rPr>
                  </w:pPr>
                  <w:r w:rsidRPr="00361B67">
                    <w:rPr>
                      <w:rFonts w:ascii="Times New Roman" w:hAnsi="Times New Roman" w:cs="Times New Roman"/>
                      <w:sz w:val="24"/>
                      <w:szCs w:val="24"/>
                    </w:rPr>
                    <w:t>1) Dispersion et évaporation des fractions volatiles (alcanes de faibles poids moléculaires et hydrocarbures mono-aromatiques). 2) Dispersion des gouttelettes de pétrole dans la colonne d’eau, dissolution des fractions solubles dans l’eau. 3) Formation d’émulsions de pétrole dans l’eau. 4) Photo-oxydation : les hydrocarbures réagissent avec l’oxygène en présence de la lumière du soleil pour subir des changements structuraux qui augmentent leur solubilité dans l’eau ou leur récalcitrance à la biodégradation. 5) Sédimentation (adsorption sur des particules).</w:t>
                  </w:r>
                </w:p>
                <w:p w:rsidR="0067079F" w:rsidP="006A3001" w:rsidRDefault="0067079F" w14:paraId="2A9ABCE7" w14:textId="77777777">
                  <w:pPr>
                    <w:spacing w:line="360" w:lineRule="auto"/>
                    <w:jc w:val="both"/>
                    <w:rPr>
                      <w:rFonts w:ascii="Times New Roman" w:hAnsi="Times New Roman" w:cs="Times New Roman"/>
                    </w:rPr>
                  </w:pPr>
                </w:p>
                <w:p w:rsidRPr="00510C4C" w:rsidR="0067079F" w:rsidP="006A3001" w:rsidRDefault="0067079F" w14:paraId="2A9ABCE8" w14:textId="77777777">
                  <w:pPr>
                    <w:pStyle w:val="Caption"/>
                    <w:rPr>
                      <w:rFonts w:ascii="Times New Roman" w:hAnsi="Times New Roman" w:cs="Times New Roman"/>
                      <w:noProof/>
                      <w:color w:val="auto"/>
                      <w:sz w:val="24"/>
                      <w:szCs w:val="24"/>
                    </w:rPr>
                  </w:pPr>
                </w:p>
              </w:txbxContent>
            </v:textbox>
            <w10:wrap type="square"/>
          </v:shape>
        </w:pict>
      </w:r>
    </w:p>
    <w:p w:rsidRPr="00211923" w:rsidR="00211923" w:rsidP="00211923" w:rsidRDefault="00211923" w14:paraId="2A9ABA29" w14:textId="77777777">
      <w:pPr>
        <w:pStyle w:val="Heading4"/>
        <w:spacing w:line="360" w:lineRule="auto"/>
        <w:ind w:firstLine="708"/>
        <w:rPr>
          <w:rFonts w:ascii="Times New Roman" w:hAnsi="Times New Roman" w:cs="Times New Roman"/>
          <w:i w:val="0"/>
          <w:color w:val="auto"/>
          <w:sz w:val="10"/>
        </w:rPr>
      </w:pPr>
    </w:p>
    <w:p w:rsidRPr="00211923" w:rsidR="00935236" w:rsidP="00211923" w:rsidRDefault="00A50FFF" w14:paraId="2A9ABA2A" w14:textId="77777777">
      <w:pPr>
        <w:pStyle w:val="Heading4"/>
        <w:spacing w:line="360" w:lineRule="auto"/>
        <w:ind w:firstLine="708"/>
        <w:rPr>
          <w:rFonts w:ascii="Times New Roman" w:hAnsi="Times New Roman" w:cs="Times New Roman"/>
          <w:i w:val="0"/>
          <w:color w:val="auto"/>
        </w:rPr>
      </w:pPr>
      <w:bookmarkStart w:name="_Toc156920758" w:id="17"/>
      <w:r w:rsidRPr="00211923">
        <w:rPr>
          <w:rFonts w:ascii="Times New Roman" w:hAnsi="Times New Roman" w:cs="Times New Roman"/>
          <w:i w:val="0"/>
          <w:color w:val="auto"/>
        </w:rPr>
        <w:t>I.2.3.2</w:t>
      </w:r>
      <w:r w:rsidRPr="00211923" w:rsidR="00344CB4">
        <w:rPr>
          <w:rFonts w:ascii="Times New Roman" w:hAnsi="Times New Roman" w:cs="Times New Roman"/>
          <w:i w:val="0"/>
          <w:color w:val="auto"/>
        </w:rPr>
        <w:t>. Paramètres physico-chimiques du milieu environnant</w:t>
      </w:r>
      <w:bookmarkEnd w:id="17"/>
      <w:r w:rsidRPr="00211923" w:rsidR="000C5546">
        <w:rPr>
          <w:rFonts w:ascii="Times New Roman" w:hAnsi="Times New Roman" w:cs="Times New Roman"/>
          <w:i w:val="0"/>
          <w:color w:val="auto"/>
        </w:rPr>
        <w:t xml:space="preserve"> </w:t>
      </w:r>
    </w:p>
    <w:p w:rsidRPr="00D64291" w:rsidR="00F9153F" w:rsidP="0035280D" w:rsidRDefault="00344CB4" w14:paraId="2A9ABA2B"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Parmi les facteurs abiotiques, les facteurs physico-chimiques (température, salinité, la turbidité, le pH, etc.) du milieu joue un rôle essentiel dans la répartition des hydrocarbures. Ils influent sur la forme physico-chimique des hydrocarbures (état de valence, adsorption-désorption sur les particules en suspension, les sédiments, …) donc sur leur biodisponibilité, mais également sur le métabolisme des espèces (osmorégulation, respiration, reproduction, activités trophiques, …) dont dépendent en partie les cinétiques d’accumulation et d’excrétion des hydrocarbures</w:t>
      </w:r>
      <w:r w:rsidRPr="00D64291" w:rsidR="008F70D6">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2C2CF8">
        <w:rPr>
          <w:rFonts w:ascii="Times New Roman" w:hAnsi="Times New Roman" w:cs="Times New Roman"/>
          <w:sz w:val="24"/>
          <w:szCs w:val="24"/>
        </w:rPr>
        <w:instrText xml:space="preserve"> ADDIN ZOTERO_ITEM CSL_CITATION {"citationID":"veZDCqlV","properties":{"formattedCitation":"(Laughlin &amp; Neff, 1979)","plainCitation":"(Laughlin &amp; Neff, 1979)","noteIndex":0},"citationItems":[{"id":394,"uris":["http://zotero.org/users/7881164/items/4MUCDSGC"],"itemData":{"id":394,"type":"article-journal","container-title":"Marine Biology","issue":"3","note":"ISBN: 1432-1793\npublisher: Springer","page":"281-291","title":"Interactive effects of salinity, temperature and polycyclic aromatic hydrocarbons on the survival and development rate of larvae of the mud crabRhithropanopeus harrisii","volume":"53","author":[{"family":"Laughlin","given":"R. B."},{"family":"Neff","given":"J. M."}],"issued":{"date-parts":[["1979"]]}}}],"schema":"https://github.com/citation-style-language/schema/raw/master/csl-citation.json"}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2C2CF8">
        <w:rPr>
          <w:rFonts w:ascii="Times New Roman" w:hAnsi="Times New Roman" w:cs="Times New Roman"/>
          <w:sz w:val="24"/>
        </w:rPr>
        <w:t>(Laughlin &amp; Neff, 1979)</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p>
    <w:p w:rsidRPr="00211923" w:rsidR="00344CB4" w:rsidP="00211923" w:rsidRDefault="00211923" w14:paraId="2A9ABA2C"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59" w:id="18"/>
      <w:r w:rsidRPr="00211923" w:rsidR="00A50FFF">
        <w:rPr>
          <w:rFonts w:ascii="Times New Roman" w:hAnsi="Times New Roman" w:cs="Times New Roman"/>
          <w:b/>
          <w:color w:val="auto"/>
        </w:rPr>
        <w:t>I.2.4</w:t>
      </w:r>
      <w:r w:rsidRPr="00211923" w:rsidR="00344CB4">
        <w:rPr>
          <w:rFonts w:ascii="Times New Roman" w:hAnsi="Times New Roman" w:cs="Times New Roman"/>
          <w:b/>
          <w:color w:val="auto"/>
        </w:rPr>
        <w:t>. Accumulation des hydrocarbures chez les bivalves</w:t>
      </w:r>
      <w:bookmarkEnd w:id="18"/>
    </w:p>
    <w:p w:rsidRPr="00D64291" w:rsidR="00C40DAC" w:rsidP="0035280D" w:rsidRDefault="00344CB4" w14:paraId="2A9ABA2D"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Du fait de leur caractère hydrophobe, les hydrocarbures ingérés par un organisme vont être retenus dans les r</w:t>
      </w:r>
      <w:r w:rsidRPr="00D64291" w:rsidR="008921F4">
        <w:rPr>
          <w:rFonts w:ascii="Times New Roman" w:hAnsi="Times New Roman" w:cs="Times New Roman"/>
          <w:sz w:val="24"/>
          <w:szCs w:val="24"/>
        </w:rPr>
        <w:t xml:space="preserve">éserves lipidiques tissulaires </w:t>
      </w:r>
      <w:r w:rsidRPr="00D64291">
        <w:rPr>
          <w:rFonts w:ascii="Times New Roman" w:hAnsi="Times New Roman" w:cs="Times New Roman"/>
          <w:sz w:val="24"/>
          <w:szCs w:val="24"/>
        </w:rPr>
        <w:t>ou biot</w:t>
      </w:r>
      <w:r w:rsidRPr="00D64291" w:rsidR="003F513A">
        <w:rPr>
          <w:rFonts w:ascii="Times New Roman" w:hAnsi="Times New Roman" w:cs="Times New Roman"/>
          <w:sz w:val="24"/>
          <w:szCs w:val="24"/>
        </w:rPr>
        <w:t>ransformés puis excrétés. L’</w:t>
      </w:r>
      <w:r w:rsidRPr="00D64291">
        <w:rPr>
          <w:rFonts w:ascii="Times New Roman" w:hAnsi="Times New Roman" w:cs="Times New Roman"/>
          <w:sz w:val="24"/>
          <w:szCs w:val="24"/>
        </w:rPr>
        <w:t xml:space="preserve">accumulation de ces composés organiques concerne principalement les organismes invertébrés lesquels ne possèdent que de faibles capacités de métabolisation </w:t>
      </w:r>
      <w:r w:rsidRPr="00D64291" w:rsidR="005758FF">
        <w:rPr>
          <w:rFonts w:ascii="Times New Roman" w:hAnsi="Times New Roman" w:cs="Times New Roman"/>
          <w:sz w:val="24"/>
          <w:szCs w:val="24"/>
        </w:rPr>
        <w:fldChar w:fldCharType="begin"/>
      </w:r>
      <w:r w:rsidRPr="00D64291" w:rsidR="008921F4">
        <w:rPr>
          <w:rFonts w:ascii="Times New Roman" w:hAnsi="Times New Roman" w:cs="Times New Roman"/>
          <w:sz w:val="24"/>
          <w:szCs w:val="24"/>
        </w:rPr>
        <w:instrText xml:space="preserve"> ADDIN ZOTERO_ITEM CSL_CITATION {"citationID":"tsOaz7iT","properties":{"formattedCitation":"(Neff, 1980)","plainCitation":"(Neff, 1980)","noteIndex":0},"citationItems":[{"id":379,"uris":["http://zotero.org/users/7881164/items/L2GDETII"],"itemData":{"id":379,"type":"article-journal","container-title":"Biol. Conserv.;(United Kingdom)","issue":"1","title":"Polycyclic aromatic hydrocarbons in the aquatic environment","volume":"18","author":[{"family":"Neff","given":"Jerry M."}],"issued":{"date-parts":[["1980"]]}}}],"schema":"https://github.com/citation-style-language/schema/raw/master/csl-citation.json"}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8921F4">
        <w:rPr>
          <w:rFonts w:ascii="Times New Roman" w:hAnsi="Times New Roman" w:cs="Times New Roman"/>
          <w:sz w:val="24"/>
        </w:rPr>
        <w:t>(Neff, 1980)</w:t>
      </w:r>
      <w:r w:rsidRPr="00D64291" w:rsidR="005758FF">
        <w:rPr>
          <w:rFonts w:ascii="Times New Roman" w:hAnsi="Times New Roman" w:cs="Times New Roman"/>
          <w:sz w:val="24"/>
          <w:szCs w:val="24"/>
        </w:rPr>
        <w:fldChar w:fldCharType="end"/>
      </w:r>
      <w:r w:rsidRPr="00D64291" w:rsidR="000C5546">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0C5546">
        <w:rPr>
          <w:rFonts w:ascii="Times New Roman" w:hAnsi="Times New Roman" w:cs="Times New Roman"/>
          <w:sz w:val="24"/>
          <w:szCs w:val="24"/>
        </w:rPr>
        <w:instrText xml:space="preserve"> ADDIN ZOTERO_ITEM CSL_CITATION {"citationID":"s47wtn8N","properties":{"formattedCitation":"(Varanasi et al., 1985)","plainCitation":"(Varanasi et al., 1985)","noteIndex":0},"citationItems":[{"id":115,"uris":["http://zotero.org/users/7881164/items/J33D4YTW"],"itemData":{"id":115,"type":"article-journal","container-title":"Environmental Science &amp; Technology","DOI":"10.1021/es00139a012","ISSN":"0013-936X","issue":"9","journalAbbreviation":"Environ. Sci. Technol.","note":"publisher: American Chemical Society","page":"836-841","title":"Bioavailability and biotransformation of aromatic hydrocarbons in benthic organisms exposed to sediment from an urban estuary","volume":"19","author":[{"family":"Varanasi","given":"Usha."},{"family":"Reichert","given":"William L."},{"family":"Stein","given":"John E."},{"family":"Brown","given":"Donald W."},{"family":"Sanborn","given":"Herbert R."}],"issued":{"date-parts":[["1985",9,1]]}}}],"schema":"https://github.com/citation-style-language/schema/raw/master/csl-citation.json"}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0C5546">
        <w:rPr>
          <w:rFonts w:ascii="Times New Roman" w:hAnsi="Times New Roman" w:cs="Times New Roman"/>
          <w:sz w:val="24"/>
        </w:rPr>
        <w:t xml:space="preserve">(Varanasi et </w:t>
      </w:r>
      <w:r w:rsidRPr="00D64291" w:rsidR="000C5546">
        <w:rPr>
          <w:rFonts w:ascii="Times New Roman" w:hAnsi="Times New Roman" w:cs="Times New Roman"/>
          <w:i/>
          <w:sz w:val="24"/>
        </w:rPr>
        <w:t>al.,</w:t>
      </w:r>
      <w:r w:rsidRPr="00D64291" w:rsidR="000C5546">
        <w:rPr>
          <w:rFonts w:ascii="Times New Roman" w:hAnsi="Times New Roman" w:cs="Times New Roman"/>
          <w:sz w:val="24"/>
        </w:rPr>
        <w:t xml:space="preserve"> 1985)</w:t>
      </w:r>
      <w:r w:rsidRPr="00D64291" w:rsidR="005758FF">
        <w:rPr>
          <w:rFonts w:ascii="Times New Roman" w:hAnsi="Times New Roman" w:cs="Times New Roman"/>
          <w:sz w:val="24"/>
          <w:szCs w:val="24"/>
        </w:rPr>
        <w:fldChar w:fldCharType="end"/>
      </w:r>
      <w:r w:rsidRPr="00D64291" w:rsidR="00460FB4">
        <w:rPr>
          <w:rFonts w:ascii="Times New Roman" w:hAnsi="Times New Roman" w:cs="Times New Roman"/>
          <w:sz w:val="24"/>
          <w:szCs w:val="24"/>
        </w:rPr>
        <w:t>.</w:t>
      </w:r>
      <w:r w:rsidRPr="00D64291" w:rsidR="00460FB4">
        <w:rPr>
          <w:rFonts w:ascii="Times New Roman" w:hAnsi="Times New Roman" w:cs="Times New Roman"/>
        </w:rPr>
        <w:t xml:space="preserve"> </w:t>
      </w:r>
      <w:r w:rsidRPr="00D64291" w:rsidR="0062469E">
        <w:rPr>
          <w:rFonts w:ascii="Times New Roman" w:hAnsi="Times New Roman" w:cs="Times New Roman"/>
          <w:sz w:val="24"/>
          <w:szCs w:val="24"/>
        </w:rPr>
        <w:t>O</w:t>
      </w:r>
      <w:r w:rsidRPr="00D64291" w:rsidR="00460FB4">
        <w:rPr>
          <w:rFonts w:ascii="Times New Roman" w:hAnsi="Times New Roman" w:cs="Times New Roman"/>
          <w:sz w:val="24"/>
          <w:szCs w:val="24"/>
        </w:rPr>
        <w:t xml:space="preserve">n note chez les moules la capacité de bioaccumuler les polluants qui </w:t>
      </w:r>
      <w:r w:rsidRPr="00D64291" w:rsidR="00460FB4">
        <w:rPr>
          <w:rFonts w:ascii="Times New Roman" w:hAnsi="Times New Roman" w:cs="Times New Roman"/>
          <w:sz w:val="24"/>
          <w:szCs w:val="24"/>
        </w:rPr>
        <w:t xml:space="preserve">se trouvent dans leur environnement comme les métaux lourds, les hydrocarbures </w:t>
      </w:r>
      <w:r w:rsidRPr="00D64291" w:rsidR="005758FF">
        <w:rPr>
          <w:rFonts w:ascii="Times New Roman" w:hAnsi="Times New Roman" w:cs="Times New Roman"/>
          <w:sz w:val="24"/>
          <w:szCs w:val="24"/>
        </w:rPr>
        <w:fldChar w:fldCharType="begin"/>
      </w:r>
      <w:r w:rsidRPr="00D64291" w:rsidR="008921F4">
        <w:rPr>
          <w:rFonts w:ascii="Times New Roman" w:hAnsi="Times New Roman" w:cs="Times New Roman"/>
          <w:sz w:val="24"/>
          <w:szCs w:val="24"/>
        </w:rPr>
        <w:instrText xml:space="preserve"> ADDIN ZOTERO_ITEM CSL_CITATION {"citationID":"bwk9dRzf","properties":{"formattedCitation":"(Augier et al., 1997)","plainCitation":"(Augier et al., 1997)","noteIndex":0},"citationItems":[{"id":380,"uris":["http://zotero.org/users/7881164/items/HN3AG47U"],"itemData":{"id":380,"type":"article-journal","container-title":"Toxicological &amp; Environmental Chemistry","issue":"1-4","note":"ISBN: 0277-2248\npublisher: Taylor &amp; Francis","page":"83-96","title":"Study on metallic content of the yellow‐legged gull larus cachinnans michahellis and its eggs collected on the coastline of the bouches‐du‐rhone (France)","volume":"63","author":[{"family":"Augier","given":"H."},{"family":"Bayle","given":"P."},{"family":"Gulbasdian","given":"S."},{"family":"Ramonda","given":"G."}],"issued":{"date-parts":[["1997"]]}}}],"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8921F4">
        <w:rPr>
          <w:rFonts w:ascii="Times New Roman" w:hAnsi="Times New Roman" w:cs="Times New Roman"/>
          <w:sz w:val="24"/>
        </w:rPr>
        <w:t xml:space="preserve">(Augier et </w:t>
      </w:r>
      <w:r w:rsidRPr="00D64291" w:rsidR="008921F4">
        <w:rPr>
          <w:rFonts w:ascii="Times New Roman" w:hAnsi="Times New Roman" w:cs="Times New Roman"/>
          <w:i/>
          <w:sz w:val="24"/>
        </w:rPr>
        <w:t>al.,</w:t>
      </w:r>
      <w:r w:rsidRPr="00D64291" w:rsidR="008921F4">
        <w:rPr>
          <w:rFonts w:ascii="Times New Roman" w:hAnsi="Times New Roman" w:cs="Times New Roman"/>
          <w:sz w:val="24"/>
        </w:rPr>
        <w:t xml:space="preserve"> 1997)</w:t>
      </w:r>
      <w:r w:rsidRPr="00D64291" w:rsidR="005758FF">
        <w:rPr>
          <w:rFonts w:ascii="Times New Roman" w:hAnsi="Times New Roman" w:cs="Times New Roman"/>
          <w:sz w:val="24"/>
          <w:szCs w:val="24"/>
        </w:rPr>
        <w:fldChar w:fldCharType="end"/>
      </w:r>
      <w:r w:rsidRPr="00D64291" w:rsidR="00460FB4">
        <w:rPr>
          <w:rFonts w:ascii="Times New Roman" w:hAnsi="Times New Roman" w:cs="Times New Roman"/>
          <w:sz w:val="24"/>
          <w:szCs w:val="24"/>
        </w:rPr>
        <w:t xml:space="preserve">. En effet, la </w:t>
      </w:r>
      <w:r w:rsidRPr="00D64291" w:rsidR="00990913">
        <w:rPr>
          <w:rFonts w:ascii="Times New Roman" w:hAnsi="Times New Roman" w:cs="Times New Roman"/>
          <w:sz w:val="24"/>
          <w:szCs w:val="24"/>
        </w:rPr>
        <w:t>moule concentre directement le polluant</w:t>
      </w:r>
      <w:r w:rsidRPr="00D64291" w:rsidR="00460FB4">
        <w:rPr>
          <w:rFonts w:ascii="Times New Roman" w:hAnsi="Times New Roman" w:cs="Times New Roman"/>
          <w:sz w:val="24"/>
          <w:szCs w:val="24"/>
        </w:rPr>
        <w:t xml:space="preserve"> à partir de l’eau de mer. Elle est capable, non seulement de capter les polluants en solution, mais également ceux qui sont en suspension, véhiculés par les particules retenues par </w:t>
      </w:r>
      <w:r w:rsidRPr="00D64291" w:rsidR="008008B0">
        <w:rPr>
          <w:rFonts w:ascii="Times New Roman" w:hAnsi="Times New Roman" w:cs="Times New Roman"/>
          <w:sz w:val="24"/>
          <w:szCs w:val="24"/>
        </w:rPr>
        <w:t>les branchies, ou par les micro-</w:t>
      </w:r>
      <w:r w:rsidRPr="00D64291" w:rsidR="0062469E">
        <w:rPr>
          <w:rFonts w:ascii="Times New Roman" w:hAnsi="Times New Roman" w:cs="Times New Roman"/>
          <w:sz w:val="24"/>
          <w:szCs w:val="24"/>
        </w:rPr>
        <w:t>organismes</w:t>
      </w:r>
      <w:r w:rsidRPr="00D64291" w:rsidR="002C2CF8">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816723">
        <w:rPr>
          <w:rFonts w:ascii="Times New Roman" w:hAnsi="Times New Roman" w:cs="Times New Roman"/>
          <w:sz w:val="24"/>
          <w:szCs w:val="24"/>
        </w:rPr>
        <w:instrText xml:space="preserve"> ADDIN ZOTERO_ITEM CSL_CITATION {"citationID":"VsdkZZmh","properties":{"formattedCitation":"(Baumard et al., 1998)","plainCitation":"(Baumard et al., 1998)","noteIndex":0},"citationItems":[{"id":114,"uris":["http://zotero.org/users/7881164/items/ZD3P4MXK"],"itemData":{"id":114,"type":"article-journal","abstract":"Sediments and marine organisms such as mussels (Mytilus galloprovincialis), fish (Mullus barbatus, Serranus scriba), crabs (Polybius henslowi) and shrimp-like crustaceans (mysids, euphausiids) were sampled on European coasts, France, Spain) and analysed for their PAH content by gas chromatography/mass spectrometry (GC-MS). The PAH concentrations determined in the organisms were significantly negatively correlated with logKow values, but to different extents according to the species. This was explained by the greater exposure of the organisms to the lower molecular weight compounds with differences resulting from different feeding habits, habitat, and biotransformation capacities of the organisms in relation to trophic levels. The influence of these observations on the use of different sentinel species in biomonitoring programmes is discussed.","container-title":"Marine Pollution Bulletin","DOI":"10.1016/S0025-326X(98)00088-5","ISSN":"0025-326X","issue":"12","journalAbbreviation":"Marine Pollution Bulletin","page":"951-960","title":"Concentrations of PAHs (polycyclic aromatic hydrocarbons) in various marine organisms in relation to those in sediments and to trophic level","volume":"36","author":[{"family":"Baumard","given":"P."},{"family":"Budzinski","given":"H."},{"family":"Garrigues","given":"P."},{"family":"Sorbe","given":"J.C."},{"family":"Burgeot","given":"T."},{"family":"Bellocq","given":"J."}],"issued":{"date-parts":[["1998",12,1]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816723">
        <w:rPr>
          <w:rFonts w:ascii="Times New Roman" w:hAnsi="Times New Roman" w:cs="Times New Roman"/>
          <w:sz w:val="24"/>
        </w:rPr>
        <w:t xml:space="preserve">(Baumard et </w:t>
      </w:r>
      <w:r w:rsidRPr="00D64291" w:rsidR="00816723">
        <w:rPr>
          <w:rFonts w:ascii="Times New Roman" w:hAnsi="Times New Roman" w:cs="Times New Roman"/>
          <w:i/>
          <w:sz w:val="24"/>
        </w:rPr>
        <w:t>al.,</w:t>
      </w:r>
      <w:r w:rsidRPr="00D64291" w:rsidR="00816723">
        <w:rPr>
          <w:rFonts w:ascii="Times New Roman" w:hAnsi="Times New Roman" w:cs="Times New Roman"/>
          <w:sz w:val="24"/>
        </w:rPr>
        <w:t xml:space="preserve"> 1998)</w:t>
      </w:r>
      <w:r w:rsidRPr="00D64291" w:rsidR="005758FF">
        <w:rPr>
          <w:rFonts w:ascii="Times New Roman" w:hAnsi="Times New Roman" w:cs="Times New Roman"/>
          <w:sz w:val="24"/>
          <w:szCs w:val="24"/>
        </w:rPr>
        <w:fldChar w:fldCharType="end"/>
      </w:r>
      <w:r w:rsidRPr="00D64291" w:rsidR="00816723">
        <w:rPr>
          <w:rFonts w:ascii="Times New Roman" w:hAnsi="Times New Roman" w:cs="Times New Roman"/>
          <w:sz w:val="24"/>
          <w:szCs w:val="24"/>
        </w:rPr>
        <w:t>.</w:t>
      </w:r>
    </w:p>
    <w:p w:rsidRPr="00211923" w:rsidR="00344CB4" w:rsidP="00211923" w:rsidRDefault="00211923" w14:paraId="2A9ABA2E" w14:textId="77777777">
      <w:pPr>
        <w:pStyle w:val="Heading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name="_Toc156920760" w:id="19"/>
      <w:r w:rsidRPr="00211923" w:rsidR="00A50FFF">
        <w:rPr>
          <w:rFonts w:ascii="Times New Roman" w:hAnsi="Times New Roman" w:cs="Times New Roman"/>
          <w:b/>
          <w:color w:val="auto"/>
        </w:rPr>
        <w:t>I.2.5</w:t>
      </w:r>
      <w:r w:rsidRPr="00211923" w:rsidR="00344CB4">
        <w:rPr>
          <w:rFonts w:ascii="Times New Roman" w:hAnsi="Times New Roman" w:cs="Times New Roman"/>
          <w:b/>
          <w:color w:val="auto"/>
        </w:rPr>
        <w:t>. Ecotoxicité des hydrocarbures</w:t>
      </w:r>
      <w:bookmarkEnd w:id="19"/>
    </w:p>
    <w:p w:rsidRPr="00D64291" w:rsidR="00F9153F" w:rsidP="0035280D" w:rsidRDefault="00344CB4" w14:paraId="2A9ABA2F"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hydrocarbures déversés en mer, peuvent influencer l’équilibre écologique et parfois entraîner la destruction de l’écosystème </w:t>
      </w:r>
      <w:r w:rsidRPr="00D64291" w:rsidR="005758FF">
        <w:rPr>
          <w:rFonts w:ascii="Times New Roman" w:hAnsi="Times New Roman" w:cs="Times New Roman"/>
          <w:sz w:val="24"/>
          <w:szCs w:val="24"/>
        </w:rPr>
        <w:fldChar w:fldCharType="begin"/>
      </w:r>
      <w:r w:rsidRPr="00D64291" w:rsidR="007B08DE">
        <w:rPr>
          <w:rFonts w:ascii="Times New Roman" w:hAnsi="Times New Roman" w:cs="Times New Roman"/>
          <w:sz w:val="24"/>
          <w:szCs w:val="24"/>
        </w:rPr>
        <w:instrText xml:space="preserve"> ADDIN ZOTERO_ITEM CSL_CITATION {"citationID":"Sn25kmVo","properties":{"formattedCitation":"(Bouchez et al., 1996)","plainCitation":"(Bouchez et al., 1996)","noteIndex":0},"citationItems":[{"id":159,"uris":["http://zotero.org/users/7881164/items/HBHIGTFG"],"itemData":{"id":159,"type":"article-journal","abstract":"Les hydrocarbures aromatiques polycycliques (HAP) sont des contaminants produits notamment dans les processus de combustion. Leur caractère ubiquiste et leur génotoxicité sont à l'origine d'une activité de recherche importante. Après avoir présenté les structures chimiques et les propriétés physico-chimiques et biologiques principales de ces composés, on résume les connaissances actuelles concernant leur présence dans l'environnement. Les critères géochimiques de leurs différentes origines pyrolytique, diagénétique ou pétrolière, sont exposés. On examine la contribution des différentes sources d'émission, le transport et la diffusion dans l'environnement de ces composés, ainsi que les modifications qu'ils subissent et leur sort ultime. La distribution qualitative et quantitative des HAP de combustion dans les sols d'environnements variés est présentée.","container-title":"Revue de l'Institut Français du Pétrole","DOI":"10.2516/ogst:1996031","ISSN":"0020-2274, 2777-3566","issue":"3","journalAbbreviation":"Rev. Inst. Fr. Pét.","language":"fr","license":"© IFP, 1996","note":"number: 3\npublisher: EDP Sciences","page":"407-419","source":"ogst.ifpenergiesnouvelles.fr","title":"Les hydrocarbures aromatiques polycycliques dans l'environnement. Première partie. Propriété, origines, devenir","volume":"51","author":[{"family":"Bouchez","given":"M."},{"family":"Blanchet","given":"D."},{"family":"Vandecasteele","given":"J. P."},{"family":"Haeseler","given":"F."}],"issued":{"date-parts":[["1996",5,1]]}}}],"schema":"https://github.com/citation-style-language/schema/raw/master/csl-citation.json"}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(Bouchez et </w:t>
      </w:r>
      <w:r w:rsidRPr="00D64291">
        <w:rPr>
          <w:rFonts w:ascii="Times New Roman" w:hAnsi="Times New Roman" w:cs="Times New Roman"/>
          <w:i/>
          <w:sz w:val="24"/>
        </w:rPr>
        <w:t>al.,</w:t>
      </w:r>
      <w:r w:rsidRPr="00D64291">
        <w:rPr>
          <w:rFonts w:ascii="Times New Roman" w:hAnsi="Times New Roman" w:cs="Times New Roman"/>
          <w:sz w:val="24"/>
        </w:rPr>
        <w:t xml:space="preserve"> 1996)</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La génotoxicité, la cancérogénicité, l’effet sur la reproduction et le développement </w:t>
      </w:r>
      <w:r w:rsidRPr="00D64291" w:rsidR="005758FF">
        <w:rPr>
          <w:rFonts w:ascii="Times New Roman" w:hAnsi="Times New Roman" w:cs="Times New Roman"/>
          <w:sz w:val="24"/>
          <w:szCs w:val="24"/>
        </w:rPr>
        <w:fldChar w:fldCharType="begin"/>
      </w:r>
      <w:r w:rsidRPr="00D64291" w:rsidR="00B97ED8">
        <w:rPr>
          <w:rFonts w:ascii="Times New Roman" w:hAnsi="Times New Roman" w:cs="Times New Roman"/>
          <w:sz w:val="24"/>
          <w:szCs w:val="24"/>
        </w:rPr>
        <w:instrText xml:space="preserve"> ADDIN ZOTERO_ITEM CSL_CITATION {"citationID":"ANOIvLtz","properties":{"formattedCitation":"(Arkoosh et al., 1998)","plainCitation":"(Arkoosh et al., 1998)","noteIndex":0},"citationItems":[{"id":385,"uris":["http://zotero.org/users/7881164/items/J9RA43X3"],"itemData":{"id":385,"type":"article-journal","container-title":"Journal of Aquatic Animal Health","issue":"2","note":"ISBN: 0899-7659\npublisher: Taylor &amp; Francis","page":"182-190","title":"Effect of pollution on fish diseases: potential impacts on salmonid populations","volume":"10","author":[{"family":"Arkoosh","given":"Mary R."},{"family":"Casillas","given":"Edmundo"},{"family":"Clemons","given":"Ethan"},{"family":"Kagley","given":"Anna N."},{"family":"Olson","given":"Robert"},{"family":"Reno","given":"Paul"},{"family":"Stein","given":"John E."}],"issued":{"date-parts":[["1998"]]}}}],"schema":"https://github.com/citation-style-language/schema/raw/master/csl-citation.json"}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B97ED8">
        <w:rPr>
          <w:rFonts w:ascii="Times New Roman" w:hAnsi="Times New Roman" w:cs="Times New Roman"/>
          <w:sz w:val="24"/>
        </w:rPr>
        <w:t xml:space="preserve">(Arkoosh et </w:t>
      </w:r>
      <w:r w:rsidRPr="00D64291" w:rsidR="00B97ED8">
        <w:rPr>
          <w:rFonts w:ascii="Times New Roman" w:hAnsi="Times New Roman" w:cs="Times New Roman"/>
          <w:i/>
          <w:sz w:val="24"/>
        </w:rPr>
        <w:t>al.,</w:t>
      </w:r>
      <w:r w:rsidRPr="00D64291" w:rsidR="00B97ED8">
        <w:rPr>
          <w:rFonts w:ascii="Times New Roman" w:hAnsi="Times New Roman" w:cs="Times New Roman"/>
          <w:sz w:val="24"/>
        </w:rPr>
        <w:t xml:space="preserve"> 1998)</w:t>
      </w:r>
      <w:r w:rsidRPr="00D64291" w:rsidR="005758FF">
        <w:rPr>
          <w:rFonts w:ascii="Times New Roman" w:hAnsi="Times New Roman" w:cs="Times New Roman"/>
          <w:sz w:val="24"/>
          <w:szCs w:val="24"/>
        </w:rPr>
        <w:fldChar w:fldCharType="end"/>
      </w:r>
      <w:r w:rsidRPr="00D64291" w:rsidR="001F4165">
        <w:rPr>
          <w:rFonts w:ascii="Times New Roman" w:hAnsi="Times New Roman" w:cs="Times New Roman"/>
          <w:sz w:val="24"/>
          <w:szCs w:val="24"/>
        </w:rPr>
        <w:t>,</w:t>
      </w:r>
      <w:r w:rsidRPr="00D64291">
        <w:rPr>
          <w:rFonts w:ascii="Times New Roman" w:hAnsi="Times New Roman" w:cs="Times New Roman"/>
          <w:sz w:val="24"/>
          <w:szCs w:val="24"/>
        </w:rPr>
        <w:t xml:space="preserve"> et l’immunotoxicité de certains</w:t>
      </w:r>
      <w:r w:rsidRPr="00D64291" w:rsidR="001F4165">
        <w:rPr>
          <w:rFonts w:ascii="Times New Roman" w:hAnsi="Times New Roman" w:cs="Times New Roman"/>
          <w:sz w:val="24"/>
          <w:szCs w:val="24"/>
        </w:rPr>
        <w:t xml:space="preserve"> hydrocarbures tels que les </w:t>
      </w:r>
      <w:proofErr w:type="spellStart"/>
      <w:r w:rsidRPr="00D64291" w:rsidR="001F4165">
        <w:rPr>
          <w:rFonts w:ascii="Times New Roman" w:hAnsi="Times New Roman" w:cs="Times New Roman"/>
          <w:sz w:val="24"/>
          <w:szCs w:val="24"/>
        </w:rPr>
        <w:t>HAP</w:t>
      </w:r>
      <w:r w:rsidRPr="00D64291" w:rsidR="00C70CF7">
        <w:rPr>
          <w:rFonts w:ascii="Times New Roman" w:hAnsi="Times New Roman" w:cs="Times New Roman"/>
          <w:sz w:val="24"/>
          <w:szCs w:val="24"/>
        </w:rPr>
        <w:t>s</w:t>
      </w:r>
      <w:proofErr w:type="spellEnd"/>
      <w:r w:rsidRPr="00D64291">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{"citationID":"JGQVlyLS","properties":{"formattedCitation":"(Reynaud &amp; Deschaux, 2006)","plainCitation":"(Reynaud &amp; Deschaux, 2006)","noteIndex":0},"citationItems":[{"id":257,"uris":["http://zotero.org/users/7881164/items/FLE3IQJC"],"itemData":{"id":257,"type":"article-journal","container-title":"Aquatic toxicology","issue":"2","note":"ISBN: 0166-445X\npublisher: Elsevier","page":"229-238","title":"The effects of polycyclic aromatic hydrocarbons on the immune system of fish: a review","volume":"77","author":[{"family":"Reynaud","given":"S."},{"family":"Deschaux","given":"P."}],"issued":{"date-parts":[["2006"]]}}}],"schema":"https://github.com/citation-style-language/schema/raw/master/csl-citation.json"}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(Reynaud &amp; Deschaux, 2006)</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ont été principalement mis en évidence à </w:t>
      </w:r>
      <w:r w:rsidRPr="00D64291" w:rsidR="007C17C2">
        <w:rPr>
          <w:rFonts w:ascii="Times New Roman" w:hAnsi="Times New Roman" w:cs="Times New Roman"/>
          <w:sz w:val="24"/>
          <w:szCs w:val="24"/>
        </w:rPr>
        <w:t xml:space="preserve">des degrés divers selon les </w:t>
      </w:r>
      <w:proofErr w:type="spellStart"/>
      <w:r w:rsidRPr="00D64291" w:rsidR="007C17C2">
        <w:rPr>
          <w:rFonts w:ascii="Times New Roman" w:hAnsi="Times New Roman" w:cs="Times New Roman"/>
          <w:sz w:val="24"/>
          <w:szCs w:val="24"/>
        </w:rPr>
        <w:t>HAP</w:t>
      </w:r>
      <w:r w:rsidRPr="00D64291" w:rsidR="00C70CF7">
        <w:rPr>
          <w:rFonts w:ascii="Times New Roman" w:hAnsi="Times New Roman" w:cs="Times New Roman"/>
          <w:sz w:val="24"/>
          <w:szCs w:val="24"/>
        </w:rPr>
        <w:t>s</w:t>
      </w:r>
      <w:proofErr w:type="spellEnd"/>
      <w:r w:rsidRPr="00D64291">
        <w:rPr>
          <w:rFonts w:ascii="Times New Roman" w:hAnsi="Times New Roman" w:cs="Times New Roman"/>
          <w:sz w:val="24"/>
          <w:szCs w:val="24"/>
        </w:rPr>
        <w:t>.</w:t>
      </w:r>
      <w:r w:rsidRPr="00D64291" w:rsidR="00F9153F">
        <w:rPr>
          <w:rFonts w:ascii="Times New Roman" w:hAnsi="Times New Roman" w:cs="Times New Roman"/>
          <w:sz w:val="24"/>
          <w:szCs w:val="24"/>
        </w:rPr>
        <w:t xml:space="preserve"> </w:t>
      </w:r>
      <w:r w:rsidRPr="00D64291">
        <w:rPr>
          <w:rFonts w:ascii="Times New Roman" w:hAnsi="Times New Roman" w:cs="Times New Roman"/>
          <w:sz w:val="24"/>
          <w:szCs w:val="24"/>
        </w:rPr>
        <w:t xml:space="preserve">De nombreux hydrocarbures aliphatiques présentent des risques toxicologiques, mutagènes voire même cancérigènes pour de nombreux organismes dont l’Homme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{"citationID":"A6uhtz8k","properties":{"formattedCitation":"(Cr\\uc0\\u233{}peaux, 2012)","plainCitation":"(Crépeaux, 2012)","noteIndex":0},"citationItems":[{"id":205,"uris":["http://zotero.org/users/7881164/items/GTVZBDPJ"],"itemData":{"id":205,"type":"article-journal","language":"fr","page":"450","source":"Zotero","title":"Exposition périnatale à un mélange d'Hydrocarbures Aromatiques Polycycliques chez le rat: évaluation des effets neurotoxiques à court et à long terme","author":[{"family":"Crépeaux","given":"Guillemette"}],"issued":{"date-parts":[["2012"]]}}}],"schema":"https://github.com/citation-style-language/schema/raw/master/csl-citation.json"}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szCs w:val="24"/>
        </w:rPr>
        <w:t>(Crépeaux, 2012)</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p>
    <w:p w:rsidRPr="00211923" w:rsidR="00344CB4" w:rsidP="00211923" w:rsidRDefault="00211923" w14:paraId="2A9ABA30" w14:textId="77777777">
      <w:pPr>
        <w:pStyle w:val="Heading2"/>
        <w:spacing w:line="360" w:lineRule="auto"/>
        <w:rPr>
          <w:color w:val="auto"/>
          <w:sz w:val="24"/>
          <w:szCs w:val="24"/>
        </w:rPr>
      </w:pPr>
      <w:r>
        <w:rPr>
          <w:color w:val="auto"/>
          <w:sz w:val="24"/>
          <w:szCs w:val="24"/>
        </w:rPr>
        <w:t xml:space="preserve">  </w:t>
      </w:r>
      <w:bookmarkStart w:name="_Toc156920761" w:id="20"/>
      <w:r w:rsidRPr="00211923" w:rsidR="00344CB4">
        <w:rPr>
          <w:color w:val="auto"/>
          <w:sz w:val="24"/>
          <w:szCs w:val="24"/>
        </w:rPr>
        <w:t>I.3. Utilisation de l’histopathologie des bivalves comme biomarqueur de la pollution</w:t>
      </w:r>
      <w:bookmarkEnd w:id="20"/>
      <w:r w:rsidRPr="00211923" w:rsidR="00344CB4">
        <w:rPr>
          <w:color w:val="auto"/>
          <w:sz w:val="24"/>
          <w:szCs w:val="24"/>
        </w:rPr>
        <w:t xml:space="preserve"> </w:t>
      </w:r>
    </w:p>
    <w:p w:rsidRPr="00211923" w:rsidR="00344CB4" w:rsidP="00211923" w:rsidRDefault="00DC7E5D" w14:paraId="2A9ABA31" w14:textId="77777777">
      <w:pPr>
        <w:pStyle w:val="Heading3"/>
        <w:spacing w:line="360" w:lineRule="auto"/>
        <w:rPr>
          <w:rFonts w:ascii="Times New Roman" w:hAnsi="Times New Roman" w:cs="Times New Roman"/>
          <w:b/>
          <w:color w:val="auto"/>
        </w:rPr>
      </w:pPr>
      <w:r w:rsidRPr="00211923">
        <w:rPr>
          <w:rFonts w:ascii="Times New Roman" w:hAnsi="Times New Roman" w:cs="Times New Roman"/>
          <w:b/>
          <w:color w:val="auto"/>
        </w:rPr>
        <w:t xml:space="preserve"> </w:t>
      </w:r>
      <w:r w:rsidRPr="00211923" w:rsidR="00CE4548">
        <w:rPr>
          <w:rFonts w:ascii="Times New Roman" w:hAnsi="Times New Roman" w:cs="Times New Roman"/>
          <w:b/>
          <w:color w:val="auto"/>
        </w:rPr>
        <w:t xml:space="preserve"> </w:t>
      </w:r>
      <w:r w:rsidR="00211923">
        <w:rPr>
          <w:rFonts w:ascii="Times New Roman" w:hAnsi="Times New Roman" w:cs="Times New Roman"/>
          <w:b/>
          <w:color w:val="auto"/>
        </w:rPr>
        <w:t xml:space="preserve"> </w:t>
      </w:r>
      <w:bookmarkStart w:name="_Toc156920762" w:id="21"/>
      <w:r w:rsidRPr="00211923" w:rsidR="00CE4548">
        <w:rPr>
          <w:rFonts w:ascii="Times New Roman" w:hAnsi="Times New Roman" w:cs="Times New Roman"/>
          <w:b/>
          <w:color w:val="auto"/>
        </w:rPr>
        <w:t>I.3.1</w:t>
      </w:r>
      <w:r w:rsidRPr="00211923" w:rsidR="00344CB4">
        <w:rPr>
          <w:rFonts w:ascii="Times New Roman" w:hAnsi="Times New Roman" w:cs="Times New Roman"/>
          <w:b/>
          <w:color w:val="auto"/>
        </w:rPr>
        <w:t>. Définition d’un biomarqueur de pollution</w:t>
      </w:r>
      <w:bookmarkEnd w:id="21"/>
    </w:p>
    <w:p w:rsidRPr="00D64291" w:rsidR="00B826AB" w:rsidP="0035280D" w:rsidRDefault="00704CDD" w14:paraId="2A9ABA32"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Au début des années 80, la notion de biomarqueur est apparue et désigne les changements observables ou mesurables de certains paramètres moléculaires, biochimiques, cellulaires ou physiologiques qui révèlent une exposition présente ou passée de l’organisme à au moins une substance à caractère polluant </w:t>
      </w:r>
      <w:r w:rsidRPr="00D64291" w:rsidR="005758FF">
        <w:rPr>
          <w:rFonts w:ascii="Times New Roman" w:hAnsi="Times New Roman" w:cs="Times New Roman"/>
          <w:sz w:val="24"/>
          <w:szCs w:val="24"/>
        </w:rPr>
        <w:fldChar w:fldCharType="begin"/>
      </w:r>
      <w:r w:rsidRPr="00D64291" w:rsidR="00B97ED8">
        <w:rPr>
          <w:rFonts w:ascii="Times New Roman" w:hAnsi="Times New Roman" w:cs="Times New Roman"/>
          <w:sz w:val="24"/>
          <w:szCs w:val="24"/>
        </w:rPr>
        <w:instrText xml:space="preserve"> ADDIN ZOTERO_ITEM CSL_CITATION {"citationID":"Zre2ISjd","properties":{"formattedCitation":"(Lagadic et al., 1997)","plainCitation":"(Lagadic et al., 1997)","noteIndex":0},"citationItems":[{"id":386,"uris":["http://zotero.org/users/7881164/items/9ZG8Z79Z"],"itemData":{"id":386,"type":"book","ISBN":"2-225-83053-3","publisher":"Elsevier Mason SAS","title":"Biomarqueurs en écotoxicologie: principes et définitions (introduction)","author":[{"family":"Lagadic","given":"Laurent"},{"family":"Caquet","given":"Thierry"},{"family":"Amiard","given":"J. C."}],"issued":{"date-parts":[["1997"]]}}}],"schema":"https://github.com/citation-style-language/schema/raw/master/csl-citation.json"}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B97ED8">
        <w:rPr>
          <w:rFonts w:ascii="Times New Roman" w:hAnsi="Times New Roman" w:cs="Times New Roman"/>
          <w:sz w:val="24"/>
        </w:rPr>
        <w:t xml:space="preserve">(Lagadic et </w:t>
      </w:r>
      <w:r w:rsidRPr="00D64291" w:rsidR="00B97ED8">
        <w:rPr>
          <w:rFonts w:ascii="Times New Roman" w:hAnsi="Times New Roman" w:cs="Times New Roman"/>
          <w:i/>
          <w:sz w:val="24"/>
        </w:rPr>
        <w:t>al.,</w:t>
      </w:r>
      <w:r w:rsidRPr="00D64291" w:rsidR="00B97ED8">
        <w:rPr>
          <w:rFonts w:ascii="Times New Roman" w:hAnsi="Times New Roman" w:cs="Times New Roman"/>
          <w:sz w:val="24"/>
        </w:rPr>
        <w:t xml:space="preserve"> 1997)</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Complémentaires des indicateurs écologiques, les indicateurs biochimiques</w:t>
      </w:r>
      <w:r w:rsidRPr="00D64291" w:rsidR="00C40DAC">
        <w:rPr>
          <w:rFonts w:ascii="Times New Roman" w:hAnsi="Times New Roman" w:cs="Times New Roman"/>
          <w:sz w:val="24"/>
          <w:szCs w:val="24"/>
        </w:rPr>
        <w:t>, cellulaires ou physiologiques</w:t>
      </w:r>
      <w:r w:rsidRPr="00D64291">
        <w:rPr>
          <w:rFonts w:ascii="Times New Roman" w:hAnsi="Times New Roman" w:cs="Times New Roman"/>
          <w:sz w:val="24"/>
          <w:szCs w:val="24"/>
        </w:rPr>
        <w:t xml:space="preserve"> peuvent être des systèmes d'alarme précoces d'une contamination dont les effets sont encore réversibles. Il existe deux types de biomarqueurs : les biomarqueurs d’exposition et les biomarqueurs d’effet. Les biomarqueurs d’exposition, sont des changements moléculaires ou</w:t>
      </w:r>
      <w:r w:rsidRPr="00D64291">
        <w:rPr>
          <w:rFonts w:ascii="Times New Roman" w:hAnsi="Times New Roman" w:cs="Times New Roman"/>
        </w:rPr>
        <w:t xml:space="preserve"> </w:t>
      </w:r>
      <w:r w:rsidRPr="00D64291">
        <w:rPr>
          <w:rFonts w:ascii="Times New Roman" w:hAnsi="Times New Roman" w:cs="Times New Roman"/>
          <w:sz w:val="24"/>
          <w:szCs w:val="24"/>
        </w:rPr>
        <w:t>cellulaires intervenant à un moment précoce pour atténuer ou inhiber les effets des xénobiotiques. Ils sont en général impliqués dans les métabolismes de détoxication des xénobiotiques (</w:t>
      </w:r>
      <w:proofErr w:type="gramStart"/>
      <w:r w:rsidRPr="00D64291">
        <w:rPr>
          <w:rFonts w:ascii="Times New Roman" w:hAnsi="Times New Roman" w:cs="Times New Roman"/>
          <w:sz w:val="24"/>
          <w:szCs w:val="24"/>
        </w:rPr>
        <w:t>ex.:</w:t>
      </w:r>
      <w:proofErr w:type="gramEnd"/>
      <w:r w:rsidRPr="00D64291">
        <w:rPr>
          <w:rFonts w:ascii="Times New Roman" w:hAnsi="Times New Roman" w:cs="Times New Roman"/>
          <w:sz w:val="24"/>
          <w:szCs w:val="24"/>
        </w:rPr>
        <w:t xml:space="preserve"> cytochromes P450) ou dans les mécanismes de défense cellulaire (ex.: enzymes antioxydantes). Les biomarqueurs d’effets sont des changements moléculaires ou cellulaires résultant des effets xénobiotiques et utilisés pour évaluer les dommages cellulaires</w:t>
      </w:r>
      <w:r w:rsidRPr="00D64291" w:rsidR="00C40DAC">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984342">
        <w:rPr>
          <w:rFonts w:ascii="Times New Roman" w:hAnsi="Times New Roman" w:cs="Times New Roman"/>
          <w:sz w:val="24"/>
          <w:szCs w:val="24"/>
        </w:rPr>
        <w:instrText xml:space="preserve"> ADDIN ZOTERO_ITEM CSL_CITATION {"citationID":"mc1KBpm3","properties":{"formattedCitation":"(Cajaraville et al., 2000)","plainCitation":"(Cajaraville et al., 2000)","noteIndex":0},"citationItems":[{"id":388,"uris":["http://zotero.org/users/7881164/items/FS2V269U"],"itemData":{"id":388,"type":"article-journal","container-title":"Science of the total environment","issue":"2-3","note":"ISBN: 0048-9697\npublisher: Elsevier","page":"295-311","title":"The use of biomarkers to assess the impact of pollution in coastal environments of the Iberian Peninsula: a practical approach","volume":"247","author":[{"family":"Cajaraville","given":"Miren P."},{"family":"Bebianno","given":"Maria J."},{"family":"Blasco","given":"Julián"},{"family":"Porte","given":"Cinta"},{"family":"Sarasquete","given":"Carmen"},{"family":"Viarengo","given":"Aldo"}],"issued":{"date-parts":[["2000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172796">
        <w:rPr>
          <w:rFonts w:ascii="Times New Roman" w:hAnsi="Times New Roman" w:cs="Times New Roman"/>
          <w:sz w:val="24"/>
        </w:rPr>
        <w:t>(Cajaraville et al., 2000)</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Les biomarqueurs peuvent être aussi classés selon leur degré de spécificité à une classe pa</w:t>
      </w:r>
      <w:r w:rsidRPr="00D64291" w:rsidR="008E268F">
        <w:rPr>
          <w:rFonts w:ascii="Times New Roman" w:hAnsi="Times New Roman" w:cs="Times New Roman"/>
          <w:sz w:val="24"/>
          <w:szCs w:val="24"/>
        </w:rPr>
        <w:t>rticulière d’un contaminant. Les</w:t>
      </w:r>
      <w:r w:rsidRPr="00D64291">
        <w:rPr>
          <w:rFonts w:ascii="Times New Roman" w:hAnsi="Times New Roman" w:cs="Times New Roman"/>
          <w:sz w:val="24"/>
          <w:szCs w:val="24"/>
        </w:rPr>
        <w:t xml:space="preserve"> biomarqueurs spécifiques, utilisés pour la détection d’un polluant bien déterminé et les biomarqueurs non spécifiques qui intègrent les effets de différents facteurs de stress</w:t>
      </w:r>
      <w:r w:rsidRPr="00D64291" w:rsidR="005758FF">
        <w:rPr>
          <w:rFonts w:ascii="Times New Roman" w:hAnsi="Times New Roman" w:cs="Times New Roman"/>
          <w:sz w:val="24"/>
          <w:szCs w:val="24"/>
        </w:rPr>
        <w:fldChar w:fldCharType="begin"/>
      </w:r>
      <w:r w:rsidRPr="00D64291" w:rsidR="007B08DE">
        <w:rPr>
          <w:rFonts w:ascii="Times New Roman" w:hAnsi="Times New Roman" w:cs="Times New Roman"/>
          <w:sz w:val="24"/>
          <w:szCs w:val="24"/>
        </w:rPr>
        <w:instrText xml:space="preserve"> ADDIN ZOTERO_ITEM CSL_CITATION {"citationID":"8FXEwCAV","properties":{"formattedCitation":"(De Lafontaine et al., 2000)","plainCitation":"(De Lafontaine et al., 2000)","noteIndex":0},"citationItems":[{"id":389,"uris":["http://zotero.org/users/7881164/items/TLRC2FQH"],"itemData":{"id":389,"type":"article-journal","container-title":"Aquatic toxicology","issue":"1-2","note":"ISBN: 0166-445X\npublisher: Elsevier","page":"51-71","title":"Biomarkers in zebra mussels (Dreissena polymorpha) for the assessment and monitoring of water quality of the St Lawrence River (Canada)","volume":"50","author":[{"family":"De Lafontaine","given":"Yves"},{"family":"Gagné","given":"François"},{"family":"Blaise","given":"Christian"},{"family":"Costan","given":"Georges"},{"family":"Gagnon","given":"Pierre"},{"family":"Chan","given":"H. M."}],"issued":{"date-parts":[["2000"]]}}}],"schema":"https://github.com/citation-style-language/schema/raw/master/csl-citation.json"}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8E268F">
        <w:rPr>
          <w:rFonts w:ascii="Times New Roman" w:hAnsi="Times New Roman" w:cs="Times New Roman"/>
          <w:sz w:val="24"/>
        </w:rPr>
        <w:t xml:space="preserve">(De Lafontaine et </w:t>
      </w:r>
      <w:r w:rsidRPr="00D64291" w:rsidR="008E268F">
        <w:rPr>
          <w:rFonts w:ascii="Times New Roman" w:hAnsi="Times New Roman" w:cs="Times New Roman"/>
          <w:i/>
          <w:sz w:val="24"/>
        </w:rPr>
        <w:t>al.,</w:t>
      </w:r>
      <w:r w:rsidRPr="00D64291" w:rsidR="008E268F">
        <w:rPr>
          <w:rFonts w:ascii="Times New Roman" w:hAnsi="Times New Roman" w:cs="Times New Roman"/>
          <w:sz w:val="24"/>
        </w:rPr>
        <w:t xml:space="preserve"> 2000)</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p>
    <w:p w:rsidRPr="00211923" w:rsidR="00344CB4" w:rsidP="00211923" w:rsidRDefault="00CB3980" w14:paraId="2A9ABA33" w14:textId="77777777">
      <w:pPr>
        <w:pStyle w:val="Heading3"/>
        <w:spacing w:line="360" w:lineRule="auto"/>
        <w:rPr>
          <w:rFonts w:ascii="Times New Roman" w:hAnsi="Times New Roman" w:cs="Times New Roman"/>
          <w:b/>
          <w:color w:val="auto"/>
        </w:rPr>
      </w:pPr>
      <w:r w:rsidRPr="00211923">
        <w:rPr>
          <w:rFonts w:ascii="Times New Roman" w:hAnsi="Times New Roman" w:cs="Times New Roman"/>
          <w:b/>
          <w:color w:val="auto"/>
        </w:rPr>
        <w:t xml:space="preserve">  </w:t>
      </w:r>
      <w:bookmarkStart w:name="_Toc156920763" w:id="22"/>
      <w:r w:rsidRPr="00211923" w:rsidR="00CE4548">
        <w:rPr>
          <w:rFonts w:ascii="Times New Roman" w:hAnsi="Times New Roman" w:cs="Times New Roman"/>
          <w:b/>
          <w:color w:val="auto"/>
        </w:rPr>
        <w:t>I.3.2</w:t>
      </w:r>
      <w:r w:rsidRPr="00211923" w:rsidR="00344CB4">
        <w:rPr>
          <w:rFonts w:ascii="Times New Roman" w:hAnsi="Times New Roman" w:cs="Times New Roman"/>
          <w:b/>
          <w:color w:val="auto"/>
        </w:rPr>
        <w:t>. Biomarqueurs histopathologiques</w:t>
      </w:r>
      <w:bookmarkEnd w:id="22"/>
      <w:r w:rsidRPr="00211923" w:rsidR="00344CB4">
        <w:rPr>
          <w:rFonts w:ascii="Times New Roman" w:hAnsi="Times New Roman" w:cs="Times New Roman"/>
          <w:b/>
          <w:color w:val="auto"/>
        </w:rPr>
        <w:t xml:space="preserve"> </w:t>
      </w:r>
    </w:p>
    <w:p w:rsidRPr="00D64291" w:rsidR="00344CB4" w:rsidP="0035280D" w:rsidRDefault="007C4C26" w14:paraId="2A9ABA34"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Plusieurs altérations histopathologiques ont été développées chez les poissons et les bivalves</w:t>
      </w:r>
      <w:r w:rsidRPr="00D64291" w:rsidR="00B12A39">
        <w:rPr>
          <w:rFonts w:ascii="Times New Roman" w:hAnsi="Times New Roman" w:cs="Times New Roman"/>
          <w:sz w:val="24"/>
          <w:szCs w:val="24"/>
        </w:rPr>
        <w:t>,</w:t>
      </w:r>
      <w:r w:rsidRPr="00D64291">
        <w:rPr>
          <w:rFonts w:ascii="Times New Roman" w:hAnsi="Times New Roman" w:cs="Times New Roman"/>
          <w:sz w:val="24"/>
          <w:szCs w:val="24"/>
        </w:rPr>
        <w:t xml:space="preserve"> et ont été recommandées comme biomarqueurs pour la surveillance des effets de la pollution.</w:t>
      </w:r>
      <w:r w:rsidRPr="00D64291" w:rsidR="00696E72">
        <w:rPr>
          <w:rFonts w:ascii="Times New Roman" w:hAnsi="Times New Roman" w:cs="Times New Roman"/>
          <w:sz w:val="24"/>
          <w:szCs w:val="24"/>
        </w:rPr>
        <w:t xml:space="preserve"> </w:t>
      </w:r>
      <w:r w:rsidRPr="00D64291" w:rsidR="00344CB4">
        <w:rPr>
          <w:rFonts w:ascii="Times New Roman" w:hAnsi="Times New Roman" w:cs="Times New Roman"/>
          <w:sz w:val="24"/>
          <w:szCs w:val="24"/>
        </w:rPr>
        <w:t xml:space="preserve">Chez les mollusques soumis au stress environnemental in situ ou à des concentrations « environnementalement réalistes » de contaminants en conditions contrôlées, les atteintes histopathologiques aiguës et chroniques le plus souvent </w:t>
      </w:r>
      <w:r w:rsidRPr="00D64291" w:rsidR="002D1C59">
        <w:rPr>
          <w:rFonts w:ascii="Times New Roman" w:hAnsi="Times New Roman" w:cs="Times New Roman"/>
          <w:sz w:val="24"/>
          <w:szCs w:val="24"/>
        </w:rPr>
        <w:t xml:space="preserve">de concert </w:t>
      </w:r>
      <w:r w:rsidRPr="00D64291" w:rsidR="00344CB4">
        <w:rPr>
          <w:rFonts w:ascii="Times New Roman" w:hAnsi="Times New Roman" w:cs="Times New Roman"/>
          <w:sz w:val="24"/>
          <w:szCs w:val="24"/>
        </w:rPr>
        <w:t>sont les suivantes :</w:t>
      </w:r>
    </w:p>
    <w:p w:rsidRPr="00D64291" w:rsidR="00344CB4" w:rsidP="003818C1" w:rsidRDefault="00344CB4" w14:paraId="2A9ABA35"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gonflements et lyses d’organites ou des modifications de leur nombre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{"citationID":"GMbDi9wJ","properties":{"formattedCitation":"(Auffret,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p>
    <w:p w:rsidRPr="00D64291" w:rsidR="00344CB4" w:rsidP="003818C1" w:rsidRDefault="00344CB4" w14:paraId="2A9ABA36"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inflammations de type infiltrations </w:t>
      </w:r>
      <w:proofErr w:type="spellStart"/>
      <w:r w:rsidRPr="00D64291">
        <w:rPr>
          <w:rFonts w:ascii="Times New Roman" w:hAnsi="Times New Roman" w:cs="Times New Roman"/>
          <w:sz w:val="24"/>
          <w:szCs w:val="24"/>
        </w:rPr>
        <w:t>hémocytaires</w:t>
      </w:r>
      <w:proofErr w:type="spellEnd"/>
      <w:r w:rsidRPr="00D64291">
        <w:rPr>
          <w:rFonts w:ascii="Times New Roman" w:hAnsi="Times New Roman" w:cs="Times New Roman"/>
          <w:sz w:val="24"/>
          <w:szCs w:val="24"/>
        </w:rPr>
        <w:t xml:space="preserve"> (« néoplasie </w:t>
      </w:r>
      <w:proofErr w:type="spellStart"/>
      <w:r w:rsidRPr="00D64291">
        <w:rPr>
          <w:rFonts w:ascii="Times New Roman" w:hAnsi="Times New Roman" w:cs="Times New Roman"/>
          <w:sz w:val="24"/>
          <w:szCs w:val="24"/>
        </w:rPr>
        <w:t>hémocytaires</w:t>
      </w:r>
      <w:proofErr w:type="spellEnd"/>
      <w:r w:rsidRPr="00D64291">
        <w:rPr>
          <w:rFonts w:ascii="Times New Roman" w:hAnsi="Times New Roman" w:cs="Times New Roman"/>
          <w:sz w:val="24"/>
          <w:szCs w:val="24"/>
        </w:rPr>
        <w:t xml:space="preserve"> » ; « leucémie » ou « </w:t>
      </w:r>
      <w:proofErr w:type="spellStart"/>
      <w:r w:rsidRPr="00D64291">
        <w:rPr>
          <w:rFonts w:ascii="Times New Roman" w:hAnsi="Times New Roman" w:cs="Times New Roman"/>
          <w:sz w:val="24"/>
          <w:szCs w:val="24"/>
        </w:rPr>
        <w:t>granulocytome</w:t>
      </w:r>
      <w:proofErr w:type="spellEnd"/>
      <w:r w:rsidRPr="00D64291">
        <w:rPr>
          <w:rFonts w:ascii="Times New Roman" w:hAnsi="Times New Roman" w:cs="Times New Roman"/>
          <w:sz w:val="24"/>
          <w:szCs w:val="24"/>
        </w:rPr>
        <w:t xml:space="preserve"> »)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{"citationID":"NQJPP6wf","properties":{"formattedCitation":"(Ros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al.,</w:t>
      </w:r>
      <w:r w:rsidRPr="00D64291">
        <w:rPr>
          <w:rFonts w:ascii="Times New Roman" w:hAnsi="Times New Roman" w:cs="Times New Roman"/>
          <w:sz w:val="24"/>
        </w:rPr>
        <w:t xml:space="preserve"> 1995)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rsidRPr="00D64291" w:rsidR="008C4CCB" w:rsidP="003818C1" w:rsidRDefault="00344CB4" w14:paraId="2A9ABA37"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des atrophies épithéliales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{"citationID":"v7lfMPoO","properties":{"formattedCitation":"(Ros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al.,</w:t>
      </w:r>
      <w:r w:rsidRPr="00D64291">
        <w:rPr>
          <w:rFonts w:ascii="Times New Roman" w:hAnsi="Times New Roman" w:cs="Times New Roman"/>
          <w:sz w:val="24"/>
        </w:rPr>
        <w:t xml:space="preserve"> 1995)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{"citationID":"3j0c9nrq","properties":{"formattedCitation":"(Nicholson &amp; Lam, 2005)","plainCitation":"(Nicholson &amp; Lam, 2005)","noteIndex":0},"citationItems":[{"id":306,"uris":["http://zotero.org/users/7881164/items/2IZ3IXYW"],"itemData":{"id":306,"type":"article-journal","abstract":"Mytilid mussels have been extensively used in marine pollution monitoring programmes in temperate regions of the world although widespread subtropical representatives such as Perna viridis have only comparatively recently been utilised to monitor the sublethal effects of pollution in Southeast Asia. P. viridis is considered a subtropical equivalent of the temperate Mytilus sp. and has considerable potential for pollution monitoring throughout its geographical range. This paper reviews the current status of biomarkers in P. viridis and provides some recommendations on biological-effects monitoring to facilitate the assessment of coastal pollution in Southeast Asia.","container-title":"Environment International","DOI":"10.1016/j.envint.2004.05.007","ISSN":"0160-4120","issue":"1","journalAbbreviation":"Environment International","page":"121-132","title":"Pollution monitoring in Southeast Asia using biomarkers in the mytilid mussel Perna viridis (Mytilidae: Bivalvia)","volume":"31","author":[{"family":"Nicholson","given":"S."},{"family":"Lam","given":"P.K.S."}],"issued":{"date-parts":[["2005",1,1]]}}}],"schema":"https://github.com/citation-style-language/schema/raw/master/csl-citation.json"}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rPr>
        <w:t>(Nicholson &amp; Lam, 2005)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rsidRPr="00D64291" w:rsidR="008C4CCB" w:rsidP="003818C1" w:rsidRDefault="00344CB4" w14:paraId="2A9ABA38"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dégénérescence des tubules (débutant au niveau des cils) ou leur dilatation, qui seraient liées à un dysfonctionnement lysosomal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{"citationID":"vlb21Lo2","properties":{"formattedCitation":"(Auffret,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p>
    <w:p w:rsidRPr="00D64291" w:rsidR="008C4CCB" w:rsidP="003818C1" w:rsidRDefault="00344CB4" w14:paraId="2A9ABA39" w14:textId="77777777">
      <w:pPr>
        <w:pStyle w:val="ListParagraph"/>
        <w:numPr>
          <w:ilvl w:val="0"/>
          <w:numId w:val="3"/>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des</w:t>
      </w:r>
      <w:proofErr w:type="gramEnd"/>
      <w:r w:rsidRPr="00D64291">
        <w:rPr>
          <w:rFonts w:ascii="Times New Roman" w:hAnsi="Times New Roman" w:cs="Times New Roman"/>
          <w:sz w:val="24"/>
          <w:szCs w:val="24"/>
        </w:rPr>
        <w:t xml:space="preserve"> atteintes mécaniques des filaments branchiaux qui peuvent témoigner d’une exposition des bivalves aux métaux ou à des solides en suspension (Nicholson &amp; </w:t>
      </w:r>
      <w:proofErr w:type="spellStart"/>
      <w:r w:rsidRPr="00D64291">
        <w:rPr>
          <w:rFonts w:ascii="Times New Roman" w:hAnsi="Times New Roman" w:cs="Times New Roman"/>
          <w:sz w:val="24"/>
          <w:szCs w:val="24"/>
        </w:rPr>
        <w:t>Lam</w:t>
      </w:r>
      <w:proofErr w:type="spellEnd"/>
      <w:r w:rsidRPr="00D64291">
        <w:rPr>
          <w:rFonts w:ascii="Times New Roman" w:hAnsi="Times New Roman" w:cs="Times New Roman"/>
          <w:sz w:val="24"/>
          <w:szCs w:val="24"/>
        </w:rPr>
        <w:t xml:space="preserve">, 2005) ; </w:t>
      </w:r>
    </w:p>
    <w:p w:rsidRPr="00D64291" w:rsidR="008C4CCB" w:rsidP="003818C1" w:rsidRDefault="00344CB4" w14:paraId="2A9ABA3A"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des nécroses tissulaires accompagnées de lyses cellulaires de divers organes et fibrose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{"citationID":"s3tmGsFM","properties":{"formattedCitation":"(Ros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Pr="00D64291" w:rsidR="00237992">
        <w:rPr>
          <w:rFonts w:ascii="Times New Roman" w:hAnsi="Cambria Math" w:cs="Times New Roman"/>
          <w:sz w:val="24"/>
          <w:szCs w:val="24"/>
        </w:rPr>
        <w:instrText>⩽</w:instrText>
      </w:r>
      <w:r w:rsidRPr="00D64291" w:rsidR="00237992">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 xml:space="preserve">al., </w:t>
      </w:r>
      <w:r w:rsidRPr="00D64291">
        <w:rPr>
          <w:rFonts w:ascii="Times New Roman" w:hAnsi="Times New Roman" w:cs="Times New Roman"/>
          <w:sz w:val="24"/>
        </w:rPr>
        <w:t>1995)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{"citationID":"uQRLvyq2","properties":{"formattedCitation":"(Auffret,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{"citationID":"fpkpRHL9","properties":{"formattedCitation":"(Teh et al., 2000)","plainCitation":"(Teh et al., 2000)","noteIndex":0},"citationItems":[{"id":311,"uris":["http://zotero.org/users/7881164/items/LQX2X3J8"],"itemData":{"id":311,"type":"article-journal","abstract":"Ficolins are a group of multimeric proteins that contain collagen-like and fibrinogen-like (FBG) sequences. Three types of ficolins have been characterized: H-, L- and M-ficolins. Both H- and L-ficolins have demonstrated lectin activities. In the present study, the FBG domain of M-ficolin was expressed and shown to bind to N-acetyl- d-glucosamine. M-ficolin mRNA was expressed in monocytes but not in the more differentiated macrophages and dendritic cells. By flow cytometry, surface biotinylation and immunoprecipitation, we showed that M-ficolin was associated with the surface of promonocytic U937 cells. M-ficolin transiently expressed in COS-7 cells was also clearly detected on the cell surface by immunoprecipitation. By flow cytometry, M-ficolin was detected on peripheral blood monocytes but not on lymphocytes or granulocytes. Immobilized rabbit anti-M-ficolin F(ab′)2 mediated U937 cell adhesion, and the antibody also inhibited phagocytosis of Escherichia coli K-12 by U937 cells. Therefore, M-ficolin might act as a phagocytic receptor or adaptor on circulating monocytes for micro-organism recognition and may potentially mediate monocyte adhesion.","container-title":"Immunology","DOI":"10.1046/j.1365-2567.2000.00099.x","ISSN":"1365-2567","issue":"2","language":"en","note":"_eprint: https://onlinelibrary.wiley.com/doi/pdf/10.1046/j.1365-2567.2000.00099.x","page":"225-232","source":"Wiley Online Library","title":"M-ficolin is expressed on monocytes and is a lectin binding to N-acetyl- d-glucosamine and mediates monocyte adhesion and phagocytosis of Escherichia coli","volume":"101","author":[{"family":"Teh","given":"C."},{"family":"Le","given":"Y."},{"family":"Lee","given":"S. H."},{"family":"Lu","given":"J."}],"issued":{"date-parts":[["2000"]]}}}],"schema":"https://github.com/citation-style-language/schema/raw/master/csl-citation.json"}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(Teh et </w:t>
      </w:r>
      <w:r w:rsidRPr="00D64291">
        <w:rPr>
          <w:rFonts w:ascii="Times New Roman" w:hAnsi="Times New Roman" w:cs="Times New Roman"/>
          <w:i/>
          <w:sz w:val="24"/>
        </w:rPr>
        <w:t>al.,</w:t>
      </w:r>
      <w:r w:rsidRPr="00D64291">
        <w:rPr>
          <w:rFonts w:ascii="Times New Roman" w:hAnsi="Times New Roman" w:cs="Times New Roman"/>
          <w:sz w:val="24"/>
        </w:rPr>
        <w:t xml:space="preserve"> 2000)</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rsidRPr="00D64291" w:rsidR="008C4CCB" w:rsidP="003818C1" w:rsidRDefault="00344CB4" w14:paraId="2A9ABA3B"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inclusions granulaires dans les tissus de la glande digestive et des reins, résultant de la séquestration des métaux par les lysosomes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{"citationID":"bOcyY2Un","properties":{"formattedCitation":"(Nicholson &amp; Lam, 2005)","plainCitation":"(Nicholson &amp; Lam, 2005)","noteIndex":0},"citationItems":[{"id":306,"uris":["http://zotero.org/users/7881164/items/2IZ3IXYW"],"itemData":{"id":306,"type":"article-journal","abstract":"Mytilid mussels have been extensively used in marine pollution monitoring programmes in temperate regions of the world although widespread subtropical representatives such as Perna viridis have only comparatively recently been utilised to monitor the sublethal effects of pollution in Southeast Asia. P. viridis is considered a subtropical equivalent of the temperate Mytilus sp. and has considerable potential for pollution monitoring throughout its geographical range. This paper reviews the current status of biomarkers in P. viridis and provides some recommendations on biological-effects monitoring to facilitate the assessment of coastal pollution in Southeast Asia.","container-title":"Environment International","DOI":"10.1016/j.envint.2004.05.007","ISSN":"0160-4120","issue":"1","journalAbbreviation":"Environment International","page":"121-132","title":"Pollution monitoring in Southeast Asia using biomarkers in the mytilid mussel Perna viridis (Mytilidae: Bivalvia)","volume":"31","author":[{"family":"Nicholson","given":"S."},{"family":"Lam","given":"P.K.S."}],"issued":{"date-parts":[["2005",1,1]]}}}],"schema":"https://github.com/citation-style-language/schema/raw/master/csl-citation.json"}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(Nicholson &amp; Lam, 2005)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rsidRPr="00D64291" w:rsidR="0035280D" w:rsidP="003818C1" w:rsidRDefault="00344CB4" w14:paraId="2A9ABA3C" w14:textId="77777777">
      <w:pPr>
        <w:pStyle w:val="ListParagraph"/>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changements des proportions de certaines catégories cellulaires (cellules basophiles des tubules digestifs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{"citationID":"XpMpsqAk","properties":{"formattedCitation":"(Bayne et al., 1976)","plainCitation":"(Bayne et al., 1976)","noteIndex":0},"citationItems":[{"id":315,"uris":["http://zotero.org/users/7881164/items/X882SZG6"],"itemData":{"id":315,"type":"article-journal","abstract":"Mytilus californianus regulated its rate of oxygen consumption (VO2) during decline in oxygen tension, but did not acclimate VO2 when held at 58 mm Hg PO2. In spite of a capacity to consume oxygen while exposed to air (the average VO2 in air being equivalent to 0.74xthe standard rate of oxygen consumption in water), these mussels acquired an “oxygen debt” during aerial exposure which was discharged on subsequent reimmersion. During exposure to air the oxygen tension of the fluid in the mantle cavity was rapdly reduced to approximately 40 mm Hg, in animals both in the laboratory and on the shore. Heart rate was also reduced during air exposure, though not to the point of cardiac arrest. The concentration of ammonia in the fluid of the mantle cavity increased during aerial exposure, but the rate of excretion of ammonia was much lower than during immersion. Observations of mussels on the shore at low tide indicated that dehydration of the tissues was not a serious threat, possibly due to the large volume of fluid retained in the mantle cavity. During aerial exposure some end-products of anaerobic metabolism (alanine and malate) accumulated in the posterior adductor muscle. Malate accumulation was rapid during the first hour of exposure; alanine accumulated more gradually. It is concluded that during aerial exposure M. californianus resorts to anaerobiosis in spite of a capacity to extract some oxygen from the atmosphere. This results in a metabolic deficit during each period of low tide which, coupled with the reduced time available for feeding, imposes a physiological stress on mussels distributed on the shore.","container-title":"Oecologia","DOI":"10.1007/BF00344794","ISSN":"1432-1939","issue":"3","journalAbbreviation":"Oecologia","page":"229-250","title":"The physiological ecology of Mytilus californianus Conrad","volume":"22","author":[{"family":"Bayne","given":"B. L."},{"family":"Bayne","given":"C. J."},{"family":"Carefoot","given":"T. C."},{"family":"Thompson","given":"R. J."}],"issued":{"date-parts":[["1976",9,1]]}}}],"schema":"https://github.com/citation-style-language/schema/raw/master/csl-citation.json"}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 xml:space="preserve">(Bayne et </w:t>
      </w:r>
      <w:r w:rsidRPr="00D64291">
        <w:rPr>
          <w:rFonts w:ascii="Times New Roman" w:hAnsi="Times New Roman" w:cs="Times New Roman"/>
          <w:i/>
          <w:sz w:val="24"/>
        </w:rPr>
        <w:t>al.,</w:t>
      </w:r>
      <w:r w:rsidRPr="00D64291">
        <w:rPr>
          <w:rFonts w:ascii="Times New Roman" w:hAnsi="Times New Roman" w:cs="Times New Roman"/>
          <w:sz w:val="24"/>
        </w:rPr>
        <w:t xml:space="preserve"> 1976)</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rsidRPr="00211923" w:rsidR="00EF3905" w:rsidP="00211923" w:rsidRDefault="0006374B" w14:paraId="2A9ABA3D" w14:textId="77777777">
      <w:pPr>
        <w:pStyle w:val="Heading2"/>
        <w:rPr>
          <w:color w:val="auto"/>
          <w:sz w:val="24"/>
          <w:szCs w:val="24"/>
        </w:rPr>
      </w:pPr>
      <w:bookmarkStart w:name="_Toc156920764" w:id="23"/>
      <w:r w:rsidRPr="00211923">
        <w:rPr>
          <w:color w:val="auto"/>
          <w:sz w:val="24"/>
          <w:szCs w:val="24"/>
        </w:rPr>
        <w:t xml:space="preserve">I.4. </w:t>
      </w:r>
      <w:r w:rsidRPr="00211923" w:rsidR="00F65ACC">
        <w:rPr>
          <w:color w:val="auto"/>
          <w:sz w:val="24"/>
          <w:szCs w:val="24"/>
        </w:rPr>
        <w:t>Généralité sur l</w:t>
      </w:r>
      <w:r w:rsidRPr="00211923" w:rsidR="00EF3905">
        <w:rPr>
          <w:color w:val="auto"/>
          <w:sz w:val="24"/>
          <w:szCs w:val="24"/>
        </w:rPr>
        <w:t xml:space="preserve">a moule </w:t>
      </w:r>
      <w:proofErr w:type="spellStart"/>
      <w:r w:rsidRPr="00211923" w:rsidR="00EF3905">
        <w:rPr>
          <w:i/>
          <w:color w:val="auto"/>
          <w:sz w:val="24"/>
          <w:szCs w:val="24"/>
        </w:rPr>
        <w:t>Perna</w:t>
      </w:r>
      <w:proofErr w:type="spellEnd"/>
      <w:r w:rsidRPr="00211923" w:rsidR="00EF3905">
        <w:rPr>
          <w:i/>
          <w:color w:val="auto"/>
          <w:sz w:val="24"/>
          <w:szCs w:val="24"/>
        </w:rPr>
        <w:t xml:space="preserve"> </w:t>
      </w:r>
      <w:proofErr w:type="spellStart"/>
      <w:r w:rsidRPr="00211923" w:rsidR="00EF3905">
        <w:rPr>
          <w:i/>
          <w:color w:val="auto"/>
          <w:sz w:val="24"/>
          <w:szCs w:val="24"/>
        </w:rPr>
        <w:t>perna</w:t>
      </w:r>
      <w:bookmarkEnd w:id="23"/>
      <w:proofErr w:type="spellEnd"/>
      <w:r w:rsidRPr="00211923" w:rsidR="00EF3905">
        <w:rPr>
          <w:i/>
          <w:color w:val="auto"/>
          <w:sz w:val="24"/>
          <w:szCs w:val="24"/>
        </w:rPr>
        <w:t> </w:t>
      </w:r>
    </w:p>
    <w:p w:rsidRPr="00D64291" w:rsidR="007F6572" w:rsidP="0035280D" w:rsidRDefault="00117DB3" w14:paraId="2A9ABA3E"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Mollusques bivalves, les moules sont des groupes d’animaux marins appartenant à la macrofaune benthique </w:t>
      </w:r>
      <w:r w:rsidRPr="00D64291" w:rsidR="005758FF">
        <w:rPr>
          <w:rFonts w:ascii="Times New Roman" w:hAnsi="Times New Roman" w:cs="Times New Roman"/>
          <w:sz w:val="24"/>
          <w:szCs w:val="24"/>
        </w:rPr>
        <w:fldChar w:fldCharType="begin"/>
      </w:r>
      <w:r w:rsidRPr="00D64291" w:rsidR="008F70D6">
        <w:rPr>
          <w:rFonts w:ascii="Times New Roman" w:hAnsi="Times New Roman" w:cs="Times New Roman"/>
          <w:sz w:val="24"/>
          <w:szCs w:val="24"/>
        </w:rPr>
        <w:instrText xml:space="preserve"> ADDIN ZOTERO_ITEM CSL_CITATION {"citationID":"fOIykpsL","properties":{"formattedCitation":"(His &amp; Cantin, 1995)","plainCitation":"(His &amp; Cantin, 1995)","noteIndex":0},"citationItems":[{"id":390,"uris":["http://zotero.org/users/7881164/items/BWHZLEWA"],"itemData":{"id":390,"type":"article-journal","title":"Biologie et physiologie des coquillages","author":[{"family":"His","given":"Edouard"},{"family":"Cantin","given":"Christian"}],"issued":{"date-parts":[["1995"]]}}}],"schema":"https://github.com/citation-style-language/schema/raw/master/csl-citation.json"}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8F70D6">
        <w:rPr>
          <w:rFonts w:ascii="Times New Roman" w:hAnsi="Times New Roman" w:cs="Times New Roman"/>
          <w:sz w:val="24"/>
        </w:rPr>
        <w:t>(His &amp; Cantin, 1995)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r w:rsidRPr="00D64291">
        <w:rPr>
          <w:rFonts w:ascii="Times New Roman" w:hAnsi="Times New Roman" w:cs="Times New Roman"/>
        </w:rPr>
        <w:t xml:space="preserve"> </w:t>
      </w:r>
      <w:r w:rsidRPr="00D64291">
        <w:rPr>
          <w:rFonts w:ascii="Times New Roman" w:hAnsi="Times New Roman" w:cs="Times New Roman"/>
          <w:sz w:val="24"/>
          <w:szCs w:val="24"/>
        </w:rPr>
        <w:t>Ce sont des fruits de mer d’intérêt commercial, fortement exploités et commercialisés au Sénégal en raison de leur chair très estimée.</w:t>
      </w:r>
      <w:r w:rsidRPr="00D64291" w:rsidR="00752EDC">
        <w:rPr>
          <w:rFonts w:ascii="Times New Roman" w:hAnsi="Times New Roman" w:cs="Times New Roman"/>
          <w:sz w:val="24"/>
          <w:szCs w:val="24"/>
        </w:rPr>
        <w:t xml:space="preserve"> </w:t>
      </w:r>
    </w:p>
    <w:p w:rsidRPr="00211923" w:rsidR="003A1D27" w:rsidP="00211923" w:rsidRDefault="00AC7DCD" w14:paraId="2A9ABA3F" w14:textId="77777777">
      <w:pPr>
        <w:pStyle w:val="Heading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name="_Toc156920765" w:id="24"/>
      <w:r w:rsidRPr="00211923" w:rsidR="0006374B">
        <w:rPr>
          <w:rFonts w:ascii="Times New Roman" w:hAnsi="Times New Roman" w:cs="Times New Roman"/>
          <w:b/>
          <w:color w:val="auto"/>
        </w:rPr>
        <w:t xml:space="preserve">I.4.1. </w:t>
      </w:r>
      <w:r w:rsidRPr="00211923" w:rsidR="003A1D27">
        <w:rPr>
          <w:rFonts w:ascii="Times New Roman" w:hAnsi="Times New Roman" w:cs="Times New Roman"/>
          <w:b/>
          <w:color w:val="auto"/>
        </w:rPr>
        <w:t xml:space="preserve">Position systématique de </w:t>
      </w:r>
      <w:proofErr w:type="spellStart"/>
      <w:r w:rsidRPr="00211923" w:rsidR="003A1D27">
        <w:rPr>
          <w:rFonts w:ascii="Times New Roman" w:hAnsi="Times New Roman" w:cs="Times New Roman"/>
          <w:b/>
          <w:i/>
          <w:color w:val="auto"/>
        </w:rPr>
        <w:t>Perna</w:t>
      </w:r>
      <w:proofErr w:type="spellEnd"/>
      <w:r w:rsidRPr="00211923" w:rsidR="003A1D27">
        <w:rPr>
          <w:rFonts w:ascii="Times New Roman" w:hAnsi="Times New Roman" w:cs="Times New Roman"/>
          <w:b/>
          <w:i/>
          <w:color w:val="auto"/>
        </w:rPr>
        <w:t xml:space="preserve"> </w:t>
      </w:r>
      <w:proofErr w:type="spellStart"/>
      <w:r w:rsidRPr="00211923" w:rsidR="003A1D27">
        <w:rPr>
          <w:rFonts w:ascii="Times New Roman" w:hAnsi="Times New Roman" w:cs="Times New Roman"/>
          <w:b/>
          <w:i/>
          <w:color w:val="auto"/>
        </w:rPr>
        <w:t>perna</w:t>
      </w:r>
      <w:bookmarkEnd w:id="24"/>
      <w:proofErr w:type="spellEnd"/>
    </w:p>
    <w:p w:rsidRPr="00D64291" w:rsidR="00117DB3" w:rsidP="0035280D" w:rsidRDefault="003A1D27" w14:paraId="2A9ABA40" w14:textId="77777777">
      <w:pPr>
        <w:spacing w:line="360" w:lineRule="auto"/>
        <w:jc w:val="both"/>
        <w:rPr>
          <w:rFonts w:ascii="Times New Roman" w:hAnsi="Times New Roman" w:cs="Times New Roman"/>
          <w:sz w:val="24"/>
          <w:szCs w:val="24"/>
        </w:rPr>
      </w:pP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proofErr w:type="gram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w:t>
      </w:r>
      <w:proofErr w:type="gramEnd"/>
      <w:r w:rsidRPr="00D64291">
        <w:rPr>
          <w:rFonts w:ascii="Times New Roman" w:hAnsi="Times New Roman" w:cs="Times New Roman"/>
          <w:sz w:val="24"/>
          <w:szCs w:val="24"/>
        </w:rPr>
        <w:t xml:space="preserve"> Règne : Animal ; Embranchement : Mollusque ; Classe : Lamellibranches Ordre: </w:t>
      </w:r>
      <w:proofErr w:type="spellStart"/>
      <w:r w:rsidRPr="00D64291">
        <w:rPr>
          <w:rFonts w:ascii="Times New Roman" w:hAnsi="Times New Roman" w:cs="Times New Roman"/>
          <w:sz w:val="24"/>
          <w:szCs w:val="24"/>
        </w:rPr>
        <w:t>Filibranches</w:t>
      </w:r>
      <w:proofErr w:type="spellEnd"/>
      <w:r w:rsidRPr="00D64291">
        <w:rPr>
          <w:rFonts w:ascii="Times New Roman" w:hAnsi="Times New Roman" w:cs="Times New Roman"/>
          <w:sz w:val="24"/>
          <w:szCs w:val="24"/>
        </w:rPr>
        <w:t xml:space="preserve"> ; Famille : </w:t>
      </w:r>
      <w:proofErr w:type="spellStart"/>
      <w:r w:rsidRPr="00D64291">
        <w:rPr>
          <w:rFonts w:ascii="Times New Roman" w:hAnsi="Times New Roman" w:cs="Times New Roman"/>
          <w:sz w:val="24"/>
          <w:szCs w:val="24"/>
        </w:rPr>
        <w:t>Mytidae</w:t>
      </w:r>
      <w:proofErr w:type="spellEnd"/>
      <w:r w:rsidRPr="00D64291">
        <w:rPr>
          <w:rFonts w:ascii="Times New Roman" w:hAnsi="Times New Roman" w:cs="Times New Roman"/>
          <w:sz w:val="24"/>
          <w:szCs w:val="24"/>
        </w:rPr>
        <w:t xml:space="preserve"> ; Genre :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 Espèce :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(Linné, 1758) d’après Khaldoun (2009).</w:t>
      </w:r>
    </w:p>
    <w:p w:rsidRPr="00211923" w:rsidR="001D363D" w:rsidP="00211923" w:rsidRDefault="00AC7DCD" w14:paraId="2A9ABA41" w14:textId="77777777">
      <w:pPr>
        <w:pStyle w:val="Heading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name="_Toc156920766" w:id="25"/>
      <w:r w:rsidRPr="00211923" w:rsidR="0006374B">
        <w:rPr>
          <w:rFonts w:ascii="Times New Roman" w:hAnsi="Times New Roman" w:cs="Times New Roman"/>
          <w:b/>
          <w:color w:val="auto"/>
        </w:rPr>
        <w:t xml:space="preserve">I.4.2. </w:t>
      </w:r>
      <w:r w:rsidRPr="00211923" w:rsidR="001D363D">
        <w:rPr>
          <w:rFonts w:ascii="Times New Roman" w:hAnsi="Times New Roman" w:cs="Times New Roman"/>
          <w:b/>
          <w:color w:val="auto"/>
        </w:rPr>
        <w:t xml:space="preserve">Caractéristique </w:t>
      </w:r>
      <w:r w:rsidRPr="00211923" w:rsidR="0068329E">
        <w:rPr>
          <w:rFonts w:ascii="Times New Roman" w:hAnsi="Times New Roman" w:cs="Times New Roman"/>
          <w:b/>
          <w:color w:val="auto"/>
        </w:rPr>
        <w:t>m</w:t>
      </w:r>
      <w:r w:rsidRPr="00211923" w:rsidR="003A1D27">
        <w:rPr>
          <w:rFonts w:ascii="Times New Roman" w:hAnsi="Times New Roman" w:cs="Times New Roman"/>
          <w:b/>
          <w:color w:val="auto"/>
        </w:rPr>
        <w:t>orphologi</w:t>
      </w:r>
      <w:r w:rsidRPr="00211923" w:rsidR="00285B46">
        <w:rPr>
          <w:rFonts w:ascii="Times New Roman" w:hAnsi="Times New Roman" w:cs="Times New Roman"/>
          <w:b/>
          <w:color w:val="auto"/>
        </w:rPr>
        <w:t>que</w:t>
      </w:r>
      <w:bookmarkEnd w:id="25"/>
    </w:p>
    <w:p w:rsidRPr="00D64291" w:rsidR="0035280D" w:rsidP="0035280D" w:rsidRDefault="00EF3905" w14:paraId="2A9ABA42"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Appelé en wolof «</w:t>
      </w:r>
      <w:proofErr w:type="spellStart"/>
      <w:r w:rsidRPr="00D64291">
        <w:rPr>
          <w:rFonts w:ascii="Times New Roman" w:hAnsi="Times New Roman" w:cs="Times New Roman"/>
          <w:b/>
          <w:sz w:val="24"/>
          <w:szCs w:val="24"/>
        </w:rPr>
        <w:t>Tiady</w:t>
      </w:r>
      <w:proofErr w:type="spellEnd"/>
      <w:r w:rsidRPr="00D64291">
        <w:rPr>
          <w:rFonts w:ascii="Times New Roman" w:hAnsi="Times New Roman" w:cs="Times New Roman"/>
          <w:b/>
          <w:sz w:val="24"/>
          <w:szCs w:val="24"/>
        </w:rPr>
        <w:t xml:space="preserve"> </w:t>
      </w:r>
      <w:proofErr w:type="spellStart"/>
      <w:r w:rsidRPr="00D64291">
        <w:rPr>
          <w:rFonts w:ascii="Times New Roman" w:hAnsi="Times New Roman" w:cs="Times New Roman"/>
          <w:b/>
          <w:sz w:val="24"/>
          <w:szCs w:val="24"/>
        </w:rPr>
        <w:t>mbélélane</w:t>
      </w:r>
      <w:proofErr w:type="spellEnd"/>
      <w:r w:rsidRPr="00D64291">
        <w:rPr>
          <w:rFonts w:ascii="Times New Roman" w:hAnsi="Times New Roman" w:cs="Times New Roman"/>
          <w:sz w:val="24"/>
          <w:szCs w:val="24"/>
        </w:rPr>
        <w:t xml:space="preserve">», la moule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est de forme allongée et de couleur noire violacée, on la rencontre sur les fonds de l’étage infr</w:t>
      </w:r>
      <w:r w:rsidRPr="00D64291" w:rsidR="009D163A">
        <w:rPr>
          <w:rFonts w:ascii="Times New Roman" w:hAnsi="Times New Roman" w:cs="Times New Roman"/>
          <w:sz w:val="24"/>
          <w:szCs w:val="24"/>
        </w:rPr>
        <w:t xml:space="preserve">alittoral entre 3 et 5 m </w:t>
      </w:r>
      <w:r w:rsidRPr="00D64291" w:rsidR="005758FF">
        <w:rPr>
          <w:rFonts w:ascii="Times New Roman" w:hAnsi="Times New Roman" w:cs="Times New Roman"/>
          <w:sz w:val="24"/>
          <w:szCs w:val="24"/>
        </w:rPr>
        <w:fldChar w:fldCharType="begin"/>
      </w:r>
      <w:r w:rsidRPr="00D64291" w:rsidR="009D163A">
        <w:rPr>
          <w:rFonts w:ascii="Times New Roman" w:hAnsi="Times New Roman" w:cs="Times New Roman"/>
          <w:sz w:val="24"/>
          <w:szCs w:val="24"/>
        </w:rPr>
        <w:instrText xml:space="preserve"> ADDIN ZOTERO_ITEM CSL_CITATION {"citationID":"LkF2Ort1","properties":{"formattedCitation":"(Strayer et al., 1996)","plainCitation":"(Strayer et al., 1996)","noteIndex":0},"citationItems":[{"id":396,"uris":["http://zotero.org/users/7881164/items/RBUFGAKA"],"itemData":{"id":396,"type":"article-journal","container-title":"Canadian Journal of Fisheries and Aquatic Sciences","issue":"5","note":"ISBN: 0706-652X\npublisher: NRC Research Press Ottawa, Canada","page":"1143-1149","title":"Arrival, spread, and early dynamics of a zebra mussel (Dreissena polymorpha) population in the Hudson River estuary","volume":"53","author":[{"family":"Strayer","given":"David L."},{"family":"Powell","given":"Jon"},{"family":"Ambrose","given":"Peter"},{"family":"Smith","given":"Lane C."},{"family":"Pace","given":"Michael L."},{"family":"Fischer","given":"David T."}],"issued":{"date-parts":[["1996"]]}}}],"schema":"https://github.com/citation-style-language/schema/raw/master/csl-citation.json"}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163A">
        <w:rPr>
          <w:rFonts w:ascii="Times New Roman" w:hAnsi="Times New Roman" w:cs="Times New Roman"/>
          <w:sz w:val="24"/>
        </w:rPr>
        <w:t xml:space="preserve">(Strayer et </w:t>
      </w:r>
      <w:r w:rsidRPr="00D64291" w:rsidR="009D163A">
        <w:rPr>
          <w:rFonts w:ascii="Times New Roman" w:hAnsi="Times New Roman" w:cs="Times New Roman"/>
          <w:i/>
          <w:sz w:val="24"/>
        </w:rPr>
        <w:t>al.,</w:t>
      </w:r>
      <w:r w:rsidRPr="00D64291" w:rsidR="009D163A">
        <w:rPr>
          <w:rFonts w:ascii="Times New Roman" w:hAnsi="Times New Roman" w:cs="Times New Roman"/>
          <w:sz w:val="24"/>
        </w:rPr>
        <w:t xml:space="preserve"> 1996)</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 xml:space="preserve">. La couleur du manteau permet de distinguer les deux sexes, en effet elle est blanchâtre chez les mâles et chez les femelles, elle est rose saumon à orange. Elle se distingue du genre </w:t>
      </w:r>
      <w:proofErr w:type="spellStart"/>
      <w:r w:rsidRPr="00D64291">
        <w:rPr>
          <w:rFonts w:ascii="Times New Roman" w:hAnsi="Times New Roman" w:cs="Times New Roman"/>
          <w:sz w:val="24"/>
          <w:szCs w:val="24"/>
        </w:rPr>
        <w:t>Mytilus</w:t>
      </w:r>
      <w:proofErr w:type="spellEnd"/>
      <w:r w:rsidRPr="00D64291">
        <w:rPr>
          <w:rFonts w:ascii="Times New Roman" w:hAnsi="Times New Roman" w:cs="Times New Roman"/>
          <w:sz w:val="24"/>
          <w:szCs w:val="24"/>
        </w:rPr>
        <w:t xml:space="preserve"> par la coloration blanc jaunâtre de la face interne des valves, par sa charnière à une seule dent sur chaque valve. Dans la valvule de la valve, il n'y a pas de cicatrice du muscle adducteur antérieur, car ce muscle n'existe pas. Cette absence est l'un des caractères distinctifs du genre </w:t>
      </w:r>
      <w:proofErr w:type="spellStart"/>
      <w:r w:rsidRPr="00D64291">
        <w:rPr>
          <w:rFonts w:ascii="Times New Roman" w:hAnsi="Times New Roman" w:cs="Times New Roman"/>
          <w:sz w:val="24"/>
          <w:szCs w:val="24"/>
        </w:rPr>
        <w:t>Perna</w:t>
      </w:r>
      <w:proofErr w:type="spellEnd"/>
      <w:r w:rsidRPr="00D64291">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237992">
        <w:rPr>
          <w:rFonts w:ascii="Times New Roman" w:hAnsi="Times New Roman" w:cs="Times New Roman"/>
          <w:sz w:val="24"/>
          <w:szCs w:val="24"/>
        </w:rPr>
        <w:instrText xml:space="preserve"> ADDIN ZOTERO_ITEM CSL_CITATION {"citationID":"HrVNBJvR","properties":{"formattedCitation":"(SOOT-RYEN, 1955)","plainCitation":"(SOOT-RYEN, 1955)","noteIndex":0},"citationItems":[{"id":250,"uris":["http://zotero.org/users/7881164/items/WG65NAJB"],"itemData":{"id":250,"type":"article-journal","container-title":"Report. Allan Hancock Pacific Expedition","issue":"1","page":"174p","title":"A report on the family Mytilidae (Pelecypoda).","volume":"20","author":[{"family":"SOOT-RYEN","given":"T."}],"issued":{"date-parts":[["1955"]]}}}],"schema":"https://github.com/citation-style-language/schema/raw/master/csl-citation.json"}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Pr>
          <w:rFonts w:ascii="Times New Roman" w:hAnsi="Times New Roman" w:cs="Times New Roman"/>
          <w:sz w:val="24"/>
        </w:rPr>
        <w:t>(SOOT-RYEN, 1955)</w:t>
      </w:r>
      <w:r w:rsidRPr="00D64291" w:rsidR="005758FF">
        <w:rPr>
          <w:rFonts w:ascii="Times New Roman" w:hAnsi="Times New Roman" w:cs="Times New Roman"/>
          <w:sz w:val="24"/>
          <w:szCs w:val="24"/>
        </w:rPr>
        <w:fldChar w:fldCharType="end"/>
      </w:r>
      <w:r w:rsidRPr="00D64291">
        <w:rPr>
          <w:rFonts w:ascii="Times New Roman" w:hAnsi="Times New Roman" w:cs="Times New Roman"/>
          <w:sz w:val="24"/>
          <w:szCs w:val="24"/>
        </w:rPr>
        <w:t>.</w:t>
      </w:r>
      <w:r w:rsidRPr="00D64291" w:rsidR="00C34DCF">
        <w:rPr>
          <w:rFonts w:ascii="Times New Roman" w:hAnsi="Times New Roman" w:cs="Times New Roman"/>
          <w:color w:val="FF0000"/>
          <w:sz w:val="24"/>
          <w:szCs w:val="24"/>
        </w:rPr>
        <w:t xml:space="preserve"> </w:t>
      </w:r>
      <w:r w:rsidRPr="00D64291" w:rsidR="00C34DCF">
        <w:rPr>
          <w:rFonts w:ascii="Times New Roman" w:hAnsi="Times New Roman" w:cs="Times New Roman"/>
          <w:sz w:val="24"/>
          <w:szCs w:val="24"/>
        </w:rPr>
        <w:t xml:space="preserve">Elles disposent en outre d’un système digestive, circulatoire ouvert, reproducteur et d’un système nerveux élémentaire. En méditerranée la taille maximale des moules est de 90mm, avec une taille moyenne de 50 à 60mm </w:t>
      </w:r>
      <w:r w:rsidRPr="00D64291" w:rsidR="005758FF">
        <w:rPr>
          <w:rFonts w:ascii="Times New Roman" w:hAnsi="Times New Roman" w:cs="Times New Roman"/>
          <w:sz w:val="24"/>
          <w:szCs w:val="24"/>
        </w:rPr>
        <w:fldChar w:fldCharType="begin"/>
      </w:r>
      <w:r w:rsidRPr="00D64291" w:rsidR="007B127B">
        <w:rPr>
          <w:rFonts w:ascii="Times New Roman" w:hAnsi="Times New Roman" w:cs="Times New Roman"/>
          <w:sz w:val="24"/>
          <w:szCs w:val="24"/>
        </w:rPr>
        <w:instrText xml:space="preserve"> ADDIN ZOTERO_ITEM CSL_CITATION {"citationID":"E1ytpUXM","properties":{"formattedCitation":"(Strayer et al., 1996)","plainCitation":"(Strayer et al., 1996)","noteIndex":0},"citationItems":[{"id":396,"uris":["http://zotero.org/users/7881164/items/RBUFGAKA"],"itemData":{"id":396,"type":"article-journal","container-title":"Canadian Journal of Fisheries and Aquatic Sciences","issue":"5","note":"ISBN: 0706-652X\npublisher: NRC Research Press Ottawa, Canada","page":"1143-1149","title":"Arrival, spread, and early dynamics of a zebra mussel (Dreissena polymorpha) population in the Hudson River estuary","volume":"53","author":[{"family":"Strayer","given":"David L."},{"family":"Powell","given":"Jon"},{"family":"Ambrose","given":"Peter"},{"family":"Smith","given":"Lane C."},{"family":"Pace","given":"Michael L."},{"family":"Fischer","given":"David T."}],"issued":{"date-parts":[["1996"]]}}}],"schema":"https://github.com/citation-style-language/schema/raw/master/csl-citation.json"}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7B127B">
        <w:rPr>
          <w:rFonts w:ascii="Times New Roman" w:hAnsi="Times New Roman" w:cs="Times New Roman"/>
          <w:sz w:val="24"/>
        </w:rPr>
        <w:t xml:space="preserve">(Strayer et </w:t>
      </w:r>
      <w:r w:rsidRPr="00D64291" w:rsidR="007B127B">
        <w:rPr>
          <w:rFonts w:ascii="Times New Roman" w:hAnsi="Times New Roman" w:cs="Times New Roman"/>
          <w:i/>
          <w:sz w:val="24"/>
        </w:rPr>
        <w:t>al.,</w:t>
      </w:r>
      <w:r w:rsidRPr="00D64291" w:rsidR="007B127B">
        <w:rPr>
          <w:rFonts w:ascii="Times New Roman" w:hAnsi="Times New Roman" w:cs="Times New Roman"/>
          <w:sz w:val="24"/>
        </w:rPr>
        <w:t xml:space="preserve"> 1996)</w:t>
      </w:r>
      <w:r w:rsidRPr="00D64291" w:rsidR="005758FF">
        <w:rPr>
          <w:rFonts w:ascii="Times New Roman" w:hAnsi="Times New Roman" w:cs="Times New Roman"/>
          <w:sz w:val="24"/>
          <w:szCs w:val="24"/>
        </w:rPr>
        <w:fldChar w:fldCharType="end"/>
      </w:r>
      <w:r w:rsidRPr="00D64291" w:rsidR="0035280D">
        <w:rPr>
          <w:rFonts w:ascii="Times New Roman" w:hAnsi="Times New Roman" w:cs="Times New Roman"/>
          <w:sz w:val="24"/>
          <w:szCs w:val="24"/>
        </w:rPr>
        <w:t>.</w:t>
      </w:r>
    </w:p>
    <w:p w:rsidRPr="00D64291" w:rsidR="00285B46" w:rsidP="0035280D" w:rsidRDefault="00B448D6" w14:paraId="2A9ABA43"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593728" behindDoc="0" locked="0" layoutInCell="1" allowOverlap="1" wp14:anchorId="2A9ABCA5" wp14:editId="2A9ABCA6">
            <wp:simplePos x="0" y="0"/>
            <wp:positionH relativeFrom="column">
              <wp:posOffset>824230</wp:posOffset>
            </wp:positionH>
            <wp:positionV relativeFrom="paragraph">
              <wp:posOffset>129540</wp:posOffset>
            </wp:positionV>
            <wp:extent cx="3990975" cy="1838325"/>
            <wp:effectExtent l="19050" t="0" r="9525" b="0"/>
            <wp:wrapSquare wrapText="bothSides"/>
            <wp:docPr id="4" name="Image 3" descr="Capturef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fdss.PNG"/>
                    <pic:cNvPicPr/>
                  </pic:nvPicPr>
                  <pic:blipFill>
                    <a:blip r:embed="rId19" cstate="print"/>
                    <a:stretch>
                      <a:fillRect/>
                    </a:stretch>
                  </pic:blipFill>
                  <pic:spPr>
                    <a:xfrm>
                      <a:off x="0" y="0"/>
                      <a:ext cx="3990975" cy="1838325"/>
                    </a:xfrm>
                    <a:prstGeom prst="rect">
                      <a:avLst/>
                    </a:prstGeom>
                  </pic:spPr>
                </pic:pic>
              </a:graphicData>
            </a:graphic>
          </wp:anchor>
        </w:drawing>
      </w:r>
    </w:p>
    <w:p w:rsidRPr="00D64291" w:rsidR="00285B46" w:rsidP="0035280D" w:rsidRDefault="00285B46" w14:paraId="2A9ABA44" w14:textId="77777777">
      <w:pPr>
        <w:spacing w:line="360" w:lineRule="auto"/>
        <w:jc w:val="both"/>
        <w:rPr>
          <w:rFonts w:ascii="Times New Roman" w:hAnsi="Times New Roman" w:cs="Times New Roman"/>
          <w:sz w:val="24"/>
          <w:szCs w:val="24"/>
        </w:rPr>
      </w:pPr>
    </w:p>
    <w:p w:rsidRPr="00D64291" w:rsidR="00285B46" w:rsidP="0035280D" w:rsidRDefault="00285B46" w14:paraId="2A9ABA45" w14:textId="77777777">
      <w:pPr>
        <w:spacing w:line="360" w:lineRule="auto"/>
        <w:jc w:val="both"/>
        <w:rPr>
          <w:rFonts w:ascii="Times New Roman" w:hAnsi="Times New Roman" w:cs="Times New Roman"/>
          <w:sz w:val="24"/>
          <w:szCs w:val="24"/>
        </w:rPr>
      </w:pPr>
    </w:p>
    <w:p w:rsidRPr="00D64291" w:rsidR="00285B46" w:rsidP="0035280D" w:rsidRDefault="00285B46" w14:paraId="2A9ABA46" w14:textId="77777777">
      <w:pPr>
        <w:spacing w:line="360" w:lineRule="auto"/>
        <w:jc w:val="both"/>
        <w:rPr>
          <w:rFonts w:ascii="Times New Roman" w:hAnsi="Times New Roman" w:cs="Times New Roman"/>
          <w:sz w:val="24"/>
          <w:szCs w:val="24"/>
        </w:rPr>
      </w:pPr>
    </w:p>
    <w:p w:rsidRPr="00D64291" w:rsidR="00835F25" w:rsidP="00A00E3C" w:rsidRDefault="00464979" w14:paraId="2A9ABA47" w14:textId="77777777">
      <w:pPr>
        <w:spacing w:line="360" w:lineRule="auto"/>
        <w:jc w:val="both"/>
        <w:rPr>
          <w:rFonts w:ascii="Times New Roman" w:hAnsi="Times New Roman" w:cs="Times New Roman"/>
          <w:sz w:val="24"/>
          <w:szCs w:val="24"/>
        </w:rPr>
      </w:pPr>
      <w:r>
        <w:rPr>
          <w:rFonts w:ascii="Times New Roman" w:hAnsi="Times New Roman" w:cs="Times New Roman"/>
          <w:noProof/>
        </w:rPr>
        <w:pict w14:anchorId="2A9ABCA7">
          <v:shape id="_x0000_s1030" style="position:absolute;left:0;text-align:left;margin-left:10.35pt;margin-top:36.65pt;width:448.1pt;height:40.4pt;z-index:251660800" stroked="f" type="#_x0000_t202">
            <v:textbox style="mso-next-textbox:#_x0000_s1030" inset="0,0,0,0">
              <w:txbxContent>
                <w:p w:rsidRPr="00AC7DCD" w:rsidR="0067079F" w:rsidP="00AC7DCD" w:rsidRDefault="0067079F" w14:paraId="2A9ABCE9" w14:textId="77777777">
                  <w:pPr>
                    <w:pStyle w:val="Caption"/>
                    <w:rPr>
                      <w:rFonts w:ascii="Times New Roman" w:hAnsi="Times New Roman" w:cs="Times New Roman"/>
                      <w:b w:val="0"/>
                      <w:noProof/>
                      <w:color w:val="auto"/>
                      <w:sz w:val="24"/>
                      <w:szCs w:val="24"/>
                    </w:rPr>
                  </w:pPr>
                  <w:bookmarkStart w:name="_Toc156920608" w:id="26"/>
                  <w:r w:rsidRPr="00AC7DCD">
                    <w:rPr>
                      <w:rFonts w:ascii="Times New Roman" w:hAnsi="Times New Roman" w:cs="Times New Roman"/>
                      <w:b w:val="0"/>
                      <w:color w:val="auto"/>
                      <w:sz w:val="24"/>
                      <w:szCs w:val="24"/>
                    </w:rPr>
                    <w:t xml:space="preserve">Figure </w:t>
                  </w:r>
                  <w:r w:rsidRPr="00AC7DCD" w:rsidR="005758FF">
                    <w:rPr>
                      <w:rFonts w:ascii="Times New Roman" w:hAnsi="Times New Roman" w:cs="Times New Roman"/>
                      <w:b w:val="0"/>
                      <w:color w:val="auto"/>
                      <w:sz w:val="24"/>
                      <w:szCs w:val="24"/>
                    </w:rPr>
                    <w:fldChar w:fldCharType="begin"/>
                  </w:r>
                  <w:r w:rsidRPr="00AC7DCD">
                    <w:rPr>
                      <w:rFonts w:ascii="Times New Roman" w:hAnsi="Times New Roman" w:cs="Times New Roman"/>
                      <w:b w:val="0"/>
                      <w:color w:val="auto"/>
                      <w:sz w:val="24"/>
                      <w:szCs w:val="24"/>
                    </w:rPr>
                    <w:instrText xml:space="preserve"> SEQ Figure \* ARABIC </w:instrText>
                  </w:r>
                  <w:r w:rsidRPr="00AC7DCD"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3</w:t>
                  </w:r>
                  <w:r w:rsidRPr="00AC7DCD" w:rsidR="005758FF">
                    <w:rPr>
                      <w:rFonts w:ascii="Times New Roman" w:hAnsi="Times New Roman" w:cs="Times New Roman"/>
                      <w:b w:val="0"/>
                      <w:color w:val="auto"/>
                      <w:sz w:val="24"/>
                      <w:szCs w:val="24"/>
                    </w:rPr>
                    <w:fldChar w:fldCharType="end"/>
                  </w:r>
                  <w:r w:rsidRPr="00AC7DCD">
                    <w:rPr>
                      <w:rFonts w:ascii="Times New Roman" w:hAnsi="Times New Roman" w:cs="Times New Roman"/>
                      <w:b w:val="0"/>
                      <w:color w:val="auto"/>
                      <w:sz w:val="24"/>
                      <w:szCs w:val="24"/>
                    </w:rPr>
                    <w:t xml:space="preserve"> : Figure : La moule </w:t>
                  </w:r>
                  <w:r w:rsidRPr="00AC7DCD">
                    <w:rPr>
                      <w:rFonts w:ascii="Times New Roman" w:hAnsi="Times New Roman" w:cs="Times New Roman"/>
                      <w:b w:val="0"/>
                      <w:i/>
                      <w:color w:val="auto"/>
                      <w:sz w:val="24"/>
                      <w:szCs w:val="24"/>
                    </w:rPr>
                    <w:t>Perna perna</w:t>
                  </w:r>
                  <w:r w:rsidRPr="00AC7DCD">
                    <w:rPr>
                      <w:rFonts w:ascii="Times New Roman" w:hAnsi="Times New Roman" w:cs="Times New Roman"/>
                      <w:b w:val="0"/>
                      <w:color w:val="auto"/>
                      <w:sz w:val="24"/>
                      <w:szCs w:val="24"/>
                    </w:rPr>
                    <w:t>. (A) : vue externe interne de la coquille. (B) anatomie de la moule : Source (His &amp; Cantin, 1992).</w:t>
                  </w:r>
                  <w:bookmarkEnd w:id="26"/>
                </w:p>
                <w:p w:rsidRPr="00DA7C08" w:rsidR="0067079F" w:rsidP="00B448D6" w:rsidRDefault="0067079F" w14:paraId="2A9ABCEA" w14:textId="77777777">
                  <w:pPr>
                    <w:pStyle w:val="Caption"/>
                    <w:rPr>
                      <w:rFonts w:ascii="Times New Roman" w:hAnsi="Times New Roman" w:cs="Times New Roman"/>
                      <w:noProof/>
                      <w:sz w:val="24"/>
                      <w:szCs w:val="24"/>
                    </w:rPr>
                  </w:pPr>
                </w:p>
              </w:txbxContent>
            </v:textbox>
            <w10:wrap type="square"/>
          </v:shape>
        </w:pict>
      </w:r>
    </w:p>
    <w:p w:rsidRPr="00211923" w:rsidR="00C52368" w:rsidP="00211923" w:rsidRDefault="00AC7DCD" w14:paraId="2A9ABA48"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67" w:id="27"/>
      <w:r w:rsidRPr="00211923" w:rsidR="00C52368">
        <w:rPr>
          <w:rFonts w:ascii="Times New Roman" w:hAnsi="Times New Roman" w:cs="Times New Roman"/>
          <w:b/>
          <w:color w:val="auto"/>
        </w:rPr>
        <w:t>I.4.3. Ecologie de la moule</w:t>
      </w:r>
      <w:bookmarkEnd w:id="27"/>
    </w:p>
    <w:p w:rsidRPr="00D64291" w:rsidR="00C52368" w:rsidP="0035280D" w:rsidRDefault="00C52368" w14:paraId="2A9ABA49"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Elle se fixe par son byssus aussi bien sur des supports rocheux que sableux ou encore vaseux. Ce sont des microphages détritivores qui se nourrissent par filtration de particules en suspension comprenant de phytoplancton, de zooplancton et les résidus organiques. Elles peuvent filtrer jusqu’à 4 litres d’eau/</w:t>
      </w:r>
      <w:proofErr w:type="spellStart"/>
      <w:r w:rsidRPr="00D64291">
        <w:rPr>
          <w:rFonts w:ascii="Times New Roman" w:hAnsi="Times New Roman" w:cs="Times New Roman"/>
          <w:sz w:val="24"/>
          <w:szCs w:val="24"/>
        </w:rPr>
        <w:t>heur</w:t>
      </w:r>
      <w:proofErr w:type="spellEnd"/>
      <w:r w:rsidRPr="00D64291">
        <w:rPr>
          <w:rFonts w:ascii="Times New Roman" w:hAnsi="Times New Roman" w:cs="Times New Roman"/>
          <w:sz w:val="24"/>
          <w:szCs w:val="24"/>
        </w:rPr>
        <w:t>, Ce sont des espèces caractérisées par une forte tolérance vis-à-vis des conditions du milieu. C’est une espèce gonochorique avec émission de gamètes entre avril et juin. Comestible et très répandu sur les côtes sénégalaises</w:t>
      </w:r>
      <w:r w:rsidRPr="00D64291">
        <w:rPr>
          <w:rFonts w:ascii="Times New Roman" w:hAnsi="Times New Roman" w:cs="Times New Roman"/>
        </w:rPr>
        <w:t xml:space="preserve"> </w:t>
      </w:r>
      <w:r w:rsidRPr="00D64291" w:rsidR="0035280D">
        <w:rPr>
          <w:rFonts w:ascii="Times New Roman" w:hAnsi="Times New Roman" w:cs="Times New Roman"/>
          <w:sz w:val="24"/>
          <w:szCs w:val="24"/>
        </w:rPr>
        <w:t xml:space="preserve">(Linné, 1758) </w:t>
      </w:r>
      <w:r w:rsidRPr="00D64291">
        <w:rPr>
          <w:rFonts w:ascii="Times New Roman" w:hAnsi="Times New Roman" w:cs="Times New Roman"/>
          <w:sz w:val="24"/>
          <w:szCs w:val="24"/>
        </w:rPr>
        <w:t xml:space="preserve">et consommé par les populations locales. </w:t>
      </w:r>
    </w:p>
    <w:p w:rsidRPr="00211923" w:rsidR="00EF3905" w:rsidP="00211923" w:rsidRDefault="0006374B" w14:paraId="2A9ABA4A" w14:textId="77777777">
      <w:pPr>
        <w:pStyle w:val="Heading3"/>
        <w:spacing w:line="360" w:lineRule="auto"/>
        <w:rPr>
          <w:rFonts w:ascii="Times New Roman" w:hAnsi="Times New Roman" w:cs="Times New Roman"/>
          <w:color w:val="auto"/>
        </w:rPr>
      </w:pPr>
      <w:r w:rsidRPr="00211923">
        <w:rPr>
          <w:rFonts w:ascii="Times New Roman" w:hAnsi="Times New Roman" w:cs="Times New Roman"/>
          <w:b/>
          <w:color w:val="auto"/>
        </w:rPr>
        <w:t xml:space="preserve"> </w:t>
      </w:r>
      <w:bookmarkStart w:name="_Toc156920768" w:id="28"/>
      <w:r w:rsidRPr="00211923">
        <w:rPr>
          <w:rFonts w:ascii="Times New Roman" w:hAnsi="Times New Roman" w:cs="Times New Roman"/>
          <w:b/>
          <w:color w:val="auto"/>
        </w:rPr>
        <w:t>I.4.4. L</w:t>
      </w:r>
      <w:r w:rsidRPr="00211923" w:rsidR="00F65ACC">
        <w:rPr>
          <w:rFonts w:ascii="Times New Roman" w:hAnsi="Times New Roman" w:cs="Times New Roman"/>
          <w:b/>
          <w:color w:val="auto"/>
        </w:rPr>
        <w:t>a glande digestive</w:t>
      </w:r>
      <w:bookmarkEnd w:id="28"/>
      <w:r w:rsidRPr="00211923" w:rsidR="00F65ACC">
        <w:rPr>
          <w:rFonts w:ascii="Times New Roman" w:hAnsi="Times New Roman" w:cs="Times New Roman"/>
          <w:b/>
          <w:color w:val="auto"/>
        </w:rPr>
        <w:t> </w:t>
      </w:r>
      <w:r w:rsidRPr="00211923" w:rsidR="00EF3905">
        <w:rPr>
          <w:rFonts w:ascii="Times New Roman" w:hAnsi="Times New Roman" w:cs="Times New Roman"/>
          <w:b/>
          <w:color w:val="auto"/>
        </w:rPr>
        <w:t xml:space="preserve"> </w:t>
      </w:r>
    </w:p>
    <w:p w:rsidRPr="00D64291" w:rsidR="00BD2DB4" w:rsidP="0035280D" w:rsidRDefault="00EF3905" w14:paraId="2A9ABA4B"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glande digestive est formée par un grand nombre de tubules digestifs à extrémité aveugle, communiquant avec l'estomac par une série de canaux ramifiés (condu</w:t>
      </w:r>
      <w:r w:rsidRPr="00D64291" w:rsidR="00F65ACC">
        <w:rPr>
          <w:rFonts w:ascii="Times New Roman" w:hAnsi="Times New Roman" w:cs="Times New Roman"/>
          <w:sz w:val="24"/>
          <w:szCs w:val="24"/>
        </w:rPr>
        <w:t xml:space="preserve">ites primaires et </w:t>
      </w:r>
      <w:r w:rsidRPr="00D64291" w:rsidR="00F65ACC">
        <w:rPr>
          <w:rFonts w:ascii="Times New Roman" w:hAnsi="Times New Roman" w:cs="Times New Roman"/>
          <w:sz w:val="24"/>
          <w:szCs w:val="24"/>
        </w:rPr>
        <w:t>secondaires).</w:t>
      </w:r>
      <w:r w:rsidRPr="00D64291" w:rsidR="00BD2DB4">
        <w:rPr>
          <w:rFonts w:ascii="Times New Roman" w:hAnsi="Times New Roman" w:cs="Times New Roman"/>
        </w:rPr>
        <w:t xml:space="preserve"> </w:t>
      </w:r>
      <w:r w:rsidRPr="00D64291" w:rsidR="00BD2DB4">
        <w:rPr>
          <w:rFonts w:ascii="Times New Roman" w:hAnsi="Times New Roman" w:cs="Times New Roman"/>
          <w:sz w:val="24"/>
          <w:szCs w:val="24"/>
        </w:rPr>
        <w:t xml:space="preserve">Les tubules digestifs sont constitués de deux types de cellules, les cellules digestives et les cellules basophiles </w:t>
      </w:r>
      <w:r w:rsidRPr="00D64291" w:rsidR="005758FF">
        <w:rPr>
          <w:rFonts w:ascii="Times New Roman" w:hAnsi="Times New Roman" w:cs="Times New Roman"/>
          <w:sz w:val="24"/>
          <w:szCs w:val="24"/>
        </w:rPr>
        <w:fldChar w:fldCharType="begin"/>
      </w:r>
      <w:r w:rsidRPr="00D64291" w:rsidR="009D163A">
        <w:rPr>
          <w:rFonts w:ascii="Times New Roman" w:hAnsi="Times New Roman" w:cs="Times New Roman"/>
          <w:sz w:val="24"/>
          <w:szCs w:val="24"/>
        </w:rPr>
        <w:instrText xml:space="preserve"> ADDIN ZOTERO_ITEM CSL_CITATION {"citationID":"IBgt4T5L","properties":{"formattedCitation":"(Weinstein, 1995)","plainCitation":"(Weinstein, 1995)","noteIndex":0},"citationItems":[{"id":397,"uris":["http://zotero.org/users/7881164/items/QWDQTWHW"],"itemData":{"id":397,"type":"article-journal","container-title":"Journal of Shellfish Research","issue":"1","note":"ISBN: 0730-8000\npublisher: [Sl: National Shellfisheries Association, 1981-","page":"97-104","title":"Fine structure of the digestive tubule of the eastern oyster, Crassostrea virginica (Gmelin, 1791)","volume":"14","author":[{"family":"Weinstein","given":"John E."}],"issued":{"date-parts":[["1995"]]}}}],"schema":"https://github.com/citation-style-language/schema/raw/master/csl-citation.json"}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163A">
        <w:rPr>
          <w:rFonts w:ascii="Times New Roman" w:hAnsi="Times New Roman" w:cs="Times New Roman"/>
          <w:sz w:val="24"/>
        </w:rPr>
        <w:t>(Weinstein, 1995)</w:t>
      </w:r>
      <w:r w:rsidRPr="00D64291" w:rsidR="005758FF">
        <w:rPr>
          <w:rFonts w:ascii="Times New Roman" w:hAnsi="Times New Roman" w:cs="Times New Roman"/>
          <w:sz w:val="24"/>
          <w:szCs w:val="24"/>
        </w:rPr>
        <w:fldChar w:fldCharType="end"/>
      </w:r>
      <w:r w:rsidRPr="00D64291" w:rsidR="00BD2DB4">
        <w:rPr>
          <w:rFonts w:ascii="Times New Roman" w:hAnsi="Times New Roman" w:cs="Times New Roman"/>
          <w:sz w:val="24"/>
          <w:szCs w:val="24"/>
        </w:rPr>
        <w:t>. Les cellules digestives récupèrent les particules par pinocytose (absorption du liquide extracellulaire dans les cellules) et leur digestion se déroule dans les vacuoles. Les cellules basophiles à cytoplasme riche en vésicules de réticulum endoplasmique, appelées cellules sécrétrices participent à la synthèse protéique mais leur rôle exacte reste encore non connu</w:t>
      </w:r>
      <w:r w:rsidRPr="00D64291" w:rsidR="0057229E">
        <w:rPr>
          <w:rFonts w:ascii="Times New Roman" w:hAnsi="Times New Roman" w:cs="Times New Roman"/>
          <w:sz w:val="24"/>
          <w:szCs w:val="24"/>
        </w:rPr>
        <w:t xml:space="preserve"> </w:t>
      </w:r>
      <w:r w:rsidRPr="00D64291" w:rsidR="005758FF">
        <w:rPr>
          <w:rFonts w:ascii="Times New Roman" w:hAnsi="Times New Roman" w:cs="Times New Roman"/>
          <w:sz w:val="24"/>
          <w:szCs w:val="24"/>
        </w:rPr>
        <w:fldChar w:fldCharType="begin"/>
      </w:r>
      <w:r w:rsidRPr="00D64291" w:rsidR="009D163A">
        <w:rPr>
          <w:rFonts w:ascii="Times New Roman" w:hAnsi="Times New Roman" w:cs="Times New Roman"/>
          <w:sz w:val="24"/>
          <w:szCs w:val="24"/>
        </w:rPr>
        <w:instrText xml:space="preserve"> ADDIN ZOTERO_ITEM CSL_CITATION {"citationID":"1s3UNFF7","properties":{"formattedCitation":"(Weinstein, 1995)","plainCitation":"(Weinstein, 1995)","noteIndex":0},"citationItems":[{"id":397,"uris":["http://zotero.org/users/7881164/items/QWDQTWHW"],"itemData":{"id":397,"type":"article-journal","container-title":"Journal of Shellfish Research","issue":"1","note":"ISBN: 0730-8000\npublisher: [Sl: National Shellfisheries Association, 1981-","page":"97-104","title":"Fine structure of the digestive tubule of the eastern oyster, Crassostrea virginica (Gmelin, 1791)","volume":"14","author":[{"family":"Weinstein","given":"John E."}],"issued":{"date-parts":[["1995"]]}}}],"schema":"https://github.com/citation-style-language/schema/raw/master/csl-citation.json"} </w:instrText>
      </w:r>
      <w:r w:rsidRPr="00D64291" w:rsidR="005758FF">
        <w:rPr>
          <w:rFonts w:ascii="Times New Roman" w:hAnsi="Times New Roman" w:cs="Times New Roman"/>
          <w:sz w:val="24"/>
          <w:szCs w:val="24"/>
        </w:rPr>
        <w:fldChar w:fldCharType="separate"/>
      </w:r>
      <w:r w:rsidRPr="00D64291" w:rsidR="009D163A">
        <w:rPr>
          <w:rFonts w:ascii="Times New Roman" w:hAnsi="Times New Roman" w:cs="Times New Roman"/>
          <w:sz w:val="24"/>
        </w:rPr>
        <w:t>(Weinstein, 1995)</w:t>
      </w:r>
      <w:r w:rsidRPr="00D64291" w:rsidR="005758FF">
        <w:rPr>
          <w:rFonts w:ascii="Times New Roman" w:hAnsi="Times New Roman" w:cs="Times New Roman"/>
          <w:sz w:val="24"/>
          <w:szCs w:val="24"/>
        </w:rPr>
        <w:fldChar w:fldCharType="end"/>
      </w:r>
      <w:r w:rsidRPr="00D64291" w:rsidR="00BD2DB4">
        <w:rPr>
          <w:rFonts w:ascii="Times New Roman" w:hAnsi="Times New Roman" w:cs="Times New Roman"/>
          <w:sz w:val="24"/>
          <w:szCs w:val="24"/>
        </w:rPr>
        <w:t xml:space="preserve">. </w:t>
      </w:r>
      <w:r w:rsidRPr="00D64291" w:rsidR="00F65ACC">
        <w:rPr>
          <w:rFonts w:ascii="Times New Roman" w:hAnsi="Times New Roman" w:cs="Times New Roman"/>
          <w:sz w:val="24"/>
          <w:szCs w:val="24"/>
        </w:rPr>
        <w:t xml:space="preserve"> </w:t>
      </w:r>
    </w:p>
    <w:p w:rsidRPr="00D64291" w:rsidR="00BD2DB4" w:rsidP="0035280D" w:rsidRDefault="00BD2DB4" w14:paraId="2A9ABA4C"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598848" behindDoc="0" locked="0" layoutInCell="1" allowOverlap="1" wp14:anchorId="2A9ABCA8" wp14:editId="2A9ABCA9">
            <wp:simplePos x="0" y="0"/>
            <wp:positionH relativeFrom="column">
              <wp:posOffset>862330</wp:posOffset>
            </wp:positionH>
            <wp:positionV relativeFrom="paragraph">
              <wp:posOffset>218440</wp:posOffset>
            </wp:positionV>
            <wp:extent cx="4257675" cy="2971800"/>
            <wp:effectExtent l="19050" t="0" r="9525" b="0"/>
            <wp:wrapSquare wrapText="bothSides"/>
            <wp:docPr id="6" name="Image 5" descr="Capture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gde.PNG"/>
                    <pic:cNvPicPr/>
                  </pic:nvPicPr>
                  <pic:blipFill>
                    <a:blip r:embed="rId20" cstate="print"/>
                    <a:stretch>
                      <a:fillRect/>
                    </a:stretch>
                  </pic:blipFill>
                  <pic:spPr>
                    <a:xfrm>
                      <a:off x="0" y="0"/>
                      <a:ext cx="4257675" cy="2971800"/>
                    </a:xfrm>
                    <a:prstGeom prst="rect">
                      <a:avLst/>
                    </a:prstGeom>
                  </pic:spPr>
                </pic:pic>
              </a:graphicData>
            </a:graphic>
          </wp:anchor>
        </w:drawing>
      </w:r>
    </w:p>
    <w:p w:rsidRPr="00D64291" w:rsidR="00BD2DB4" w:rsidP="0035280D" w:rsidRDefault="00BD2DB4" w14:paraId="2A9ABA4D" w14:textId="77777777">
      <w:pPr>
        <w:spacing w:line="360" w:lineRule="auto"/>
        <w:jc w:val="both"/>
        <w:rPr>
          <w:rFonts w:ascii="Times New Roman" w:hAnsi="Times New Roman" w:cs="Times New Roman"/>
          <w:sz w:val="24"/>
          <w:szCs w:val="24"/>
        </w:rPr>
      </w:pPr>
    </w:p>
    <w:p w:rsidRPr="00D64291" w:rsidR="00BD2DB4" w:rsidP="0035280D" w:rsidRDefault="00BD2DB4" w14:paraId="2A9ABA4E" w14:textId="77777777">
      <w:pPr>
        <w:spacing w:line="360" w:lineRule="auto"/>
        <w:jc w:val="both"/>
        <w:rPr>
          <w:rFonts w:ascii="Times New Roman" w:hAnsi="Times New Roman" w:cs="Times New Roman"/>
          <w:sz w:val="24"/>
          <w:szCs w:val="24"/>
        </w:rPr>
      </w:pPr>
    </w:p>
    <w:p w:rsidRPr="00D64291" w:rsidR="00BD2DB4" w:rsidP="0035280D" w:rsidRDefault="00BD2DB4" w14:paraId="2A9ABA4F" w14:textId="77777777">
      <w:pPr>
        <w:spacing w:line="360" w:lineRule="auto"/>
        <w:jc w:val="both"/>
        <w:rPr>
          <w:rFonts w:ascii="Times New Roman" w:hAnsi="Times New Roman" w:cs="Times New Roman"/>
          <w:sz w:val="24"/>
          <w:szCs w:val="24"/>
        </w:rPr>
      </w:pPr>
    </w:p>
    <w:p w:rsidRPr="00D64291" w:rsidR="00BC504B" w:rsidP="0035280D" w:rsidRDefault="00BC504B" w14:paraId="2A9ABA50" w14:textId="77777777">
      <w:pPr>
        <w:spacing w:line="360" w:lineRule="auto"/>
        <w:jc w:val="both"/>
        <w:rPr>
          <w:rFonts w:ascii="Times New Roman" w:hAnsi="Times New Roman" w:cs="Times New Roman"/>
          <w:sz w:val="24"/>
          <w:szCs w:val="24"/>
        </w:rPr>
      </w:pPr>
    </w:p>
    <w:p w:rsidRPr="00D64291" w:rsidR="00BD2DB4" w:rsidP="0035280D" w:rsidRDefault="00BD2DB4" w14:paraId="2A9ABA51" w14:textId="77777777">
      <w:pPr>
        <w:spacing w:line="360" w:lineRule="auto"/>
        <w:jc w:val="both"/>
        <w:rPr>
          <w:rFonts w:ascii="Times New Roman" w:hAnsi="Times New Roman" w:cs="Times New Roman"/>
          <w:sz w:val="24"/>
          <w:szCs w:val="24"/>
        </w:rPr>
      </w:pPr>
    </w:p>
    <w:p w:rsidRPr="00D64291" w:rsidR="00BD2DB4" w:rsidP="0035280D" w:rsidRDefault="00BD2DB4" w14:paraId="2A9ABA52" w14:textId="77777777">
      <w:pPr>
        <w:spacing w:line="360" w:lineRule="auto"/>
        <w:jc w:val="both"/>
        <w:rPr>
          <w:rFonts w:ascii="Times New Roman" w:hAnsi="Times New Roman" w:cs="Times New Roman"/>
          <w:sz w:val="24"/>
          <w:szCs w:val="24"/>
        </w:rPr>
      </w:pPr>
    </w:p>
    <w:p w:rsidRPr="00D64291" w:rsidR="00CA5FDE" w:rsidP="0035280D" w:rsidRDefault="00464979" w14:paraId="2A9ABA53" w14:textId="77777777">
      <w:pPr>
        <w:tabs>
          <w:tab w:val="left" w:pos="2775"/>
        </w:tabs>
        <w:spacing w:line="360" w:lineRule="auto"/>
        <w:rPr>
          <w:rFonts w:ascii="Times New Roman" w:hAnsi="Times New Roman" w:cs="Times New Roman"/>
          <w:sz w:val="24"/>
          <w:szCs w:val="24"/>
        </w:rPr>
      </w:pPr>
      <w:r>
        <w:rPr>
          <w:rFonts w:ascii="Times New Roman" w:hAnsi="Times New Roman" w:cs="Times New Roman"/>
          <w:noProof/>
        </w:rPr>
        <w:pict w14:anchorId="2A9ABCAA">
          <v:shape id="_x0000_s1033" style="position:absolute;margin-left:-4.85pt;margin-top:46.85pt;width:480pt;height:58.15pt;z-index:251661824" stroked="f" type="#_x0000_t202">
            <v:textbox style="mso-next-textbox:#_x0000_s1033" inset="0,0,0,0">
              <w:txbxContent>
                <w:p w:rsidRPr="00AC7DCD" w:rsidR="0067079F" w:rsidP="00AC7DCD" w:rsidRDefault="0067079F" w14:paraId="2A9ABCEB" w14:textId="77777777">
                  <w:pPr>
                    <w:pStyle w:val="Caption"/>
                    <w:rPr>
                      <w:rFonts w:ascii="Times New Roman" w:hAnsi="Times New Roman" w:cs="Times New Roman"/>
                      <w:b w:val="0"/>
                      <w:noProof/>
                      <w:color w:val="auto"/>
                      <w:sz w:val="24"/>
                      <w:szCs w:val="24"/>
                    </w:rPr>
                  </w:pPr>
                  <w:bookmarkStart w:name="_Toc156920609" w:id="29"/>
                  <w:r w:rsidRPr="00AC7DCD">
                    <w:rPr>
                      <w:rFonts w:ascii="Times New Roman" w:hAnsi="Times New Roman" w:cs="Times New Roman"/>
                      <w:b w:val="0"/>
                      <w:color w:val="auto"/>
                      <w:sz w:val="24"/>
                      <w:szCs w:val="24"/>
                    </w:rPr>
                    <w:t xml:space="preserve">Figure </w:t>
                  </w:r>
                  <w:r w:rsidRPr="00AC7DCD" w:rsidR="005758FF">
                    <w:rPr>
                      <w:rFonts w:ascii="Times New Roman" w:hAnsi="Times New Roman" w:cs="Times New Roman"/>
                      <w:b w:val="0"/>
                      <w:color w:val="auto"/>
                      <w:sz w:val="24"/>
                      <w:szCs w:val="24"/>
                    </w:rPr>
                    <w:fldChar w:fldCharType="begin"/>
                  </w:r>
                  <w:r w:rsidRPr="00AC7DCD">
                    <w:rPr>
                      <w:rFonts w:ascii="Times New Roman" w:hAnsi="Times New Roman" w:cs="Times New Roman"/>
                      <w:b w:val="0"/>
                      <w:color w:val="auto"/>
                      <w:sz w:val="24"/>
                      <w:szCs w:val="24"/>
                    </w:rPr>
                    <w:instrText xml:space="preserve"> SEQ Figure \* ARABIC </w:instrText>
                  </w:r>
                  <w:r w:rsidRPr="00AC7DCD"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4</w:t>
                  </w:r>
                  <w:r w:rsidRPr="00AC7DCD" w:rsidR="005758FF">
                    <w:rPr>
                      <w:rFonts w:ascii="Times New Roman" w:hAnsi="Times New Roman" w:cs="Times New Roman"/>
                      <w:b w:val="0"/>
                      <w:color w:val="auto"/>
                      <w:sz w:val="24"/>
                      <w:szCs w:val="24"/>
                    </w:rPr>
                    <w:fldChar w:fldCharType="end"/>
                  </w:r>
                  <w:r w:rsidRPr="00AC7DCD">
                    <w:rPr>
                      <w:rFonts w:ascii="Times New Roman" w:hAnsi="Times New Roman" w:cs="Times New Roman"/>
                      <w:b w:val="0"/>
                      <w:color w:val="auto"/>
                      <w:sz w:val="24"/>
                      <w:szCs w:val="24"/>
                    </w:rPr>
                    <w:t xml:space="preserve"> : Section de la glande digestive montrant l'absorption et la digestion intracellulaire du matériel provenant de l'estomac (flèches continues) et mouvements des débris vers l'extérieur (flèches discontinues). D‘après </w:t>
                  </w:r>
                  <w:r w:rsidRPr="00AC7DCD" w:rsidR="005758FF">
                    <w:rPr>
                      <w:rFonts w:ascii="Times New Roman" w:hAnsi="Times New Roman" w:cs="Times New Roman"/>
                      <w:b w:val="0"/>
                      <w:color w:val="auto"/>
                      <w:sz w:val="24"/>
                      <w:szCs w:val="24"/>
                      <w:lang w:val="en-ZA"/>
                    </w:rPr>
                    <w:fldChar w:fldCharType="begin"/>
                  </w:r>
                  <w:r w:rsidRPr="00AC7DCD">
                    <w:rPr>
                      <w:rFonts w:ascii="Times New Roman" w:hAnsi="Times New Roman" w:cs="Times New Roman"/>
                      <w:b w:val="0"/>
                      <w:color w:val="auto"/>
                      <w:sz w:val="24"/>
                      <w:szCs w:val="24"/>
                    </w:rPr>
                    <w:instrText xml:space="preserve"> ADDIN ZOTERO_ITEM CSL_CITATION {"citationID":"d5dboDXZ","properties":{"formattedCitation":"(Owen, 1955)","plainCitation":"(Owen, 1955)","noteIndex":0},"citationItems":[{"id":398,"uris":["http://zotero.org/users/7881164/items/7I9PNW9Y"],"itemData":{"id":398,"type":"article-journal","container-title":"Journal of Cell Science","issue":"36","note":"ISBN: 1477-9137\npublisher: Company of Biologists","page":"517-537","title":"Observations on the stomach and digestive diverticula of the Lamellibranchia: I. The Anisomyaria and Eulamellibranchia","volume":"3","author":[{"family":"Owen","given":"G."}],"issued":{"date-parts":[["1955"]]}}}],"schema":"https://github.com/citation-style-language/schema/raw/master/csl-citation.json"} </w:instrText>
                  </w:r>
                  <w:r w:rsidRPr="00AC7DCD" w:rsidR="005758FF">
                    <w:rPr>
                      <w:rFonts w:ascii="Times New Roman" w:hAnsi="Times New Roman" w:cs="Times New Roman"/>
                      <w:b w:val="0"/>
                      <w:color w:val="auto"/>
                      <w:sz w:val="24"/>
                      <w:szCs w:val="24"/>
                      <w:lang w:val="en-ZA"/>
                    </w:rPr>
                    <w:fldChar w:fldCharType="separate"/>
                  </w:r>
                  <w:r w:rsidRPr="00AC7DCD">
                    <w:rPr>
                      <w:rFonts w:ascii="Times New Roman" w:hAnsi="Times New Roman" w:cs="Times New Roman"/>
                      <w:b w:val="0"/>
                      <w:color w:val="auto"/>
                      <w:sz w:val="24"/>
                      <w:szCs w:val="24"/>
                    </w:rPr>
                    <w:t>(Owen, 1955)</w:t>
                  </w:r>
                  <w:bookmarkEnd w:id="29"/>
                  <w:r w:rsidRPr="00AC7DCD" w:rsidR="005758FF">
                    <w:rPr>
                      <w:rFonts w:ascii="Times New Roman" w:hAnsi="Times New Roman" w:cs="Times New Roman"/>
                      <w:b w:val="0"/>
                      <w:color w:val="auto"/>
                      <w:sz w:val="24"/>
                      <w:szCs w:val="24"/>
                      <w:lang w:val="en-ZA"/>
                    </w:rPr>
                    <w:fldChar w:fldCharType="end"/>
                  </w:r>
                </w:p>
                <w:p w:rsidR="0067079F" w:rsidP="00654F33" w:rsidRDefault="0067079F" w14:paraId="2A9ABCEC" w14:textId="77777777">
                  <w:pPr>
                    <w:spacing w:line="360" w:lineRule="auto"/>
                    <w:jc w:val="both"/>
                    <w:rPr>
                      <w:rFonts w:ascii="Times New Roman" w:hAnsi="Times New Roman" w:cs="Times New Roman"/>
                      <w:sz w:val="24"/>
                      <w:szCs w:val="24"/>
                    </w:rPr>
                  </w:pPr>
                  <w:r w:rsidRPr="009B3C37">
                    <w:rPr>
                      <w:rFonts w:ascii="Times New Roman" w:hAnsi="Times New Roman" w:cs="Times New Roman"/>
                      <w:sz w:val="24"/>
                      <w:szCs w:val="24"/>
                    </w:rPr>
                    <w:t>.</w:t>
                  </w:r>
                </w:p>
                <w:p w:rsidRPr="00EA7A3F" w:rsidR="0067079F" w:rsidP="00654F33" w:rsidRDefault="0067079F" w14:paraId="2A9ABCED" w14:textId="77777777">
                  <w:pPr>
                    <w:pStyle w:val="Caption"/>
                    <w:rPr>
                      <w:rFonts w:ascii="Times New Roman" w:hAnsi="Times New Roman" w:cs="Times New Roman"/>
                      <w:noProof/>
                      <w:sz w:val="24"/>
                      <w:szCs w:val="24"/>
                    </w:rPr>
                  </w:pPr>
                </w:p>
              </w:txbxContent>
            </v:textbox>
            <w10:wrap type="square"/>
          </v:shape>
        </w:pict>
      </w:r>
    </w:p>
    <w:p w:rsidRPr="00D64291" w:rsidR="00654F33" w:rsidP="0035280D" w:rsidRDefault="00654F33" w14:paraId="2A9ABA54" w14:textId="77777777">
      <w:pPr>
        <w:tabs>
          <w:tab w:val="left" w:pos="2775"/>
        </w:tabs>
        <w:spacing w:line="360" w:lineRule="auto"/>
        <w:rPr>
          <w:rFonts w:ascii="Times New Roman" w:hAnsi="Times New Roman" w:cs="Times New Roman"/>
          <w:sz w:val="24"/>
          <w:szCs w:val="24"/>
        </w:rPr>
      </w:pPr>
    </w:p>
    <w:p w:rsidRPr="00D64291" w:rsidR="006A0B5B" w:rsidP="0035280D" w:rsidRDefault="006A0B5B" w14:paraId="2A9ABA55" w14:textId="77777777">
      <w:pPr>
        <w:tabs>
          <w:tab w:val="left" w:pos="2775"/>
        </w:tabs>
        <w:spacing w:line="360" w:lineRule="auto"/>
        <w:rPr>
          <w:rFonts w:ascii="Times New Roman" w:hAnsi="Times New Roman" w:cs="Times New Roman"/>
          <w:sz w:val="24"/>
          <w:szCs w:val="24"/>
        </w:rPr>
      </w:pPr>
    </w:p>
    <w:p w:rsidRPr="00D64291" w:rsidR="009B3C37" w:rsidP="0035280D" w:rsidRDefault="009B3C37" w14:paraId="2A9ABA56" w14:textId="77777777">
      <w:pPr>
        <w:tabs>
          <w:tab w:val="left" w:pos="2775"/>
        </w:tabs>
        <w:spacing w:line="360" w:lineRule="auto"/>
        <w:rPr>
          <w:rFonts w:ascii="Times New Roman" w:hAnsi="Times New Roman" w:cs="Times New Roman"/>
        </w:rPr>
      </w:pPr>
    </w:p>
    <w:p w:rsidR="00A00E3C" w:rsidP="0035280D" w:rsidRDefault="00A00E3C" w14:paraId="2A9ABA57" w14:textId="77777777">
      <w:pPr>
        <w:spacing w:line="360" w:lineRule="auto"/>
        <w:rPr>
          <w:rFonts w:ascii="Times New Roman" w:hAnsi="Times New Roman" w:cs="Times New Roman"/>
          <w:b/>
          <w:sz w:val="24"/>
          <w:szCs w:val="24"/>
        </w:rPr>
      </w:pPr>
    </w:p>
    <w:p w:rsidR="00AC7DCD" w:rsidP="0035280D" w:rsidRDefault="00AC7DCD" w14:paraId="2A9ABA58" w14:textId="77777777">
      <w:pPr>
        <w:spacing w:line="360" w:lineRule="auto"/>
        <w:rPr>
          <w:rFonts w:ascii="Times New Roman" w:hAnsi="Times New Roman" w:cs="Times New Roman"/>
          <w:b/>
          <w:sz w:val="24"/>
          <w:szCs w:val="24"/>
        </w:rPr>
      </w:pPr>
    </w:p>
    <w:p w:rsidR="00AC7DCD" w:rsidP="0035280D" w:rsidRDefault="00AC7DCD" w14:paraId="2A9ABA59" w14:textId="77777777">
      <w:pPr>
        <w:spacing w:line="360" w:lineRule="auto"/>
        <w:rPr>
          <w:rFonts w:ascii="Times New Roman" w:hAnsi="Times New Roman" w:cs="Times New Roman"/>
          <w:b/>
          <w:sz w:val="24"/>
          <w:szCs w:val="24"/>
        </w:rPr>
      </w:pPr>
    </w:p>
    <w:p w:rsidR="00AC7DCD" w:rsidP="0035280D" w:rsidRDefault="00AC7DCD" w14:paraId="2A9ABA5A" w14:textId="77777777">
      <w:pPr>
        <w:spacing w:line="360" w:lineRule="auto"/>
        <w:rPr>
          <w:rFonts w:ascii="Times New Roman" w:hAnsi="Times New Roman" w:cs="Times New Roman"/>
          <w:b/>
          <w:sz w:val="24"/>
          <w:szCs w:val="24"/>
        </w:rPr>
      </w:pPr>
    </w:p>
    <w:p w:rsidRPr="00D64291" w:rsidR="00AC7DCD" w:rsidP="0035280D" w:rsidRDefault="00AC7DCD" w14:paraId="2A9ABA5B" w14:textId="77777777">
      <w:pPr>
        <w:spacing w:line="360" w:lineRule="auto"/>
        <w:rPr>
          <w:rFonts w:ascii="Times New Roman" w:hAnsi="Times New Roman" w:cs="Times New Roman"/>
          <w:b/>
          <w:sz w:val="24"/>
          <w:szCs w:val="24"/>
        </w:rPr>
      </w:pPr>
    </w:p>
    <w:p w:rsidRPr="00AC7DCD" w:rsidR="00676B6F" w:rsidP="00AC7DCD" w:rsidRDefault="00676B6F" w14:paraId="2A9ABA5C" w14:textId="77777777">
      <w:pPr>
        <w:pStyle w:val="Heading1"/>
        <w:spacing w:line="360" w:lineRule="auto"/>
        <w:rPr>
          <w:rFonts w:ascii="Times New Roman" w:hAnsi="Times New Roman" w:cs="Times New Roman"/>
          <w:color w:val="auto"/>
          <w:szCs w:val="24"/>
        </w:rPr>
      </w:pPr>
      <w:bookmarkStart w:name="_Toc156920769" w:id="30"/>
      <w:r w:rsidRPr="00AC7DCD">
        <w:rPr>
          <w:rFonts w:ascii="Times New Roman" w:hAnsi="Times New Roman" w:cs="Times New Roman"/>
          <w:color w:val="auto"/>
          <w:szCs w:val="24"/>
        </w:rPr>
        <w:t>CHAPITRE II : MATERILS ET METHODES</w:t>
      </w:r>
      <w:bookmarkEnd w:id="30"/>
    </w:p>
    <w:p w:rsidRPr="00AC7DCD" w:rsidR="00345DD6" w:rsidP="00AC7DCD" w:rsidRDefault="00AC7DCD" w14:paraId="2A9ABA5D" w14:textId="77777777">
      <w:pPr>
        <w:pStyle w:val="Heading2"/>
        <w:rPr>
          <w:color w:val="auto"/>
          <w:sz w:val="24"/>
          <w:szCs w:val="24"/>
        </w:rPr>
      </w:pPr>
      <w:r>
        <w:rPr>
          <w:color w:val="auto"/>
          <w:sz w:val="24"/>
          <w:szCs w:val="24"/>
        </w:rPr>
        <w:t xml:space="preserve">  </w:t>
      </w:r>
      <w:bookmarkStart w:name="_Toc156920770" w:id="31"/>
      <w:r w:rsidRPr="00AC7DCD" w:rsidR="00345DD6">
        <w:rPr>
          <w:color w:val="auto"/>
          <w:sz w:val="24"/>
          <w:szCs w:val="24"/>
        </w:rPr>
        <w:t>II.1. Matériel</w:t>
      </w:r>
      <w:r w:rsidRPr="00AC7DCD" w:rsidR="00073493">
        <w:rPr>
          <w:color w:val="auto"/>
          <w:sz w:val="24"/>
          <w:szCs w:val="24"/>
        </w:rPr>
        <w:t>s</w:t>
      </w:r>
      <w:bookmarkEnd w:id="31"/>
    </w:p>
    <w:p w:rsidRPr="00AC7DCD" w:rsidR="00743E0B" w:rsidP="00AC7DCD" w:rsidRDefault="00AC7DCD" w14:paraId="2A9ABA5E"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71" w:id="32"/>
      <w:r w:rsidRPr="00AC7DCD" w:rsidR="00BC504B">
        <w:rPr>
          <w:rFonts w:ascii="Times New Roman" w:hAnsi="Times New Roman" w:cs="Times New Roman"/>
          <w:b/>
          <w:color w:val="auto"/>
        </w:rPr>
        <w:t>II.1.</w:t>
      </w:r>
      <w:r w:rsidRPr="00AC7DCD" w:rsidR="00073493">
        <w:rPr>
          <w:rFonts w:ascii="Times New Roman" w:hAnsi="Times New Roman" w:cs="Times New Roman"/>
          <w:b/>
          <w:color w:val="auto"/>
        </w:rPr>
        <w:t>1.</w:t>
      </w:r>
      <w:r w:rsidRPr="00AC7DCD" w:rsidR="00BC504B">
        <w:rPr>
          <w:rFonts w:ascii="Times New Roman" w:hAnsi="Times New Roman" w:cs="Times New Roman"/>
          <w:b/>
          <w:color w:val="auto"/>
        </w:rPr>
        <w:t xml:space="preserve"> Choix </w:t>
      </w:r>
      <w:r w:rsidRPr="00AC7DCD" w:rsidR="00F5257D">
        <w:rPr>
          <w:rFonts w:ascii="Times New Roman" w:hAnsi="Times New Roman" w:cs="Times New Roman"/>
          <w:b/>
          <w:color w:val="auto"/>
        </w:rPr>
        <w:t>du site</w:t>
      </w:r>
      <w:r w:rsidRPr="00AC7DCD" w:rsidR="00743E0B">
        <w:rPr>
          <w:rFonts w:ascii="Times New Roman" w:hAnsi="Times New Roman" w:cs="Times New Roman"/>
          <w:b/>
          <w:color w:val="auto"/>
        </w:rPr>
        <w:t xml:space="preserve"> </w:t>
      </w:r>
      <w:r w:rsidRPr="00AC7DCD" w:rsidR="004844EA">
        <w:rPr>
          <w:rFonts w:ascii="Times New Roman" w:hAnsi="Times New Roman" w:cs="Times New Roman"/>
          <w:b/>
          <w:color w:val="auto"/>
        </w:rPr>
        <w:t xml:space="preserve">de </w:t>
      </w:r>
      <w:r w:rsidRPr="00AC7DCD" w:rsidR="00B710CD">
        <w:rPr>
          <w:rFonts w:ascii="Times New Roman" w:hAnsi="Times New Roman" w:cs="Times New Roman"/>
          <w:b/>
          <w:color w:val="auto"/>
        </w:rPr>
        <w:t>collecte</w:t>
      </w:r>
      <w:r w:rsidRPr="00AC7DCD" w:rsidR="002779EF">
        <w:rPr>
          <w:rFonts w:ascii="Times New Roman" w:hAnsi="Times New Roman" w:cs="Times New Roman"/>
          <w:b/>
          <w:color w:val="auto"/>
        </w:rPr>
        <w:t xml:space="preserve"> </w:t>
      </w:r>
      <w:r w:rsidRPr="00AC7DCD" w:rsidR="00BC504B">
        <w:rPr>
          <w:rFonts w:ascii="Times New Roman" w:hAnsi="Times New Roman" w:cs="Times New Roman"/>
          <w:b/>
          <w:color w:val="auto"/>
        </w:rPr>
        <w:t xml:space="preserve">et </w:t>
      </w:r>
      <w:r w:rsidRPr="00AC7DCD" w:rsidR="00743E0B">
        <w:rPr>
          <w:rFonts w:ascii="Times New Roman" w:hAnsi="Times New Roman" w:cs="Times New Roman"/>
          <w:b/>
          <w:color w:val="auto"/>
        </w:rPr>
        <w:t>d’études</w:t>
      </w:r>
      <w:r w:rsidRPr="00AC7DCD" w:rsidR="00E736FB">
        <w:rPr>
          <w:rFonts w:ascii="Times New Roman" w:hAnsi="Times New Roman" w:cs="Times New Roman"/>
          <w:b/>
          <w:color w:val="auto"/>
        </w:rPr>
        <w:t xml:space="preserve"> des moules</w:t>
      </w:r>
      <w:bookmarkEnd w:id="32"/>
    </w:p>
    <w:p w:rsidRPr="00D64291" w:rsidR="0052710E" w:rsidP="003818C1" w:rsidRDefault="00743E0B" w14:paraId="2A9ABA5F" w14:textId="77777777">
      <w:pPr>
        <w:pStyle w:val="ListParagraph"/>
        <w:numPr>
          <w:ilvl w:val="0"/>
          <w:numId w:val="4"/>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L’île de Yoff </w:t>
      </w:r>
      <w:proofErr w:type="spellStart"/>
      <w:r w:rsidRPr="00D64291">
        <w:rPr>
          <w:rFonts w:ascii="Times New Roman" w:hAnsi="Times New Roman" w:cs="Times New Roman"/>
          <w:b/>
          <w:sz w:val="24"/>
          <w:szCs w:val="24"/>
        </w:rPr>
        <w:t>Tonghor</w:t>
      </w:r>
      <w:proofErr w:type="spellEnd"/>
      <w:r w:rsidRPr="00D64291">
        <w:rPr>
          <w:rFonts w:ascii="Times New Roman" w:hAnsi="Times New Roman" w:cs="Times New Roman"/>
          <w:sz w:val="24"/>
          <w:szCs w:val="24"/>
        </w:rPr>
        <w:t xml:space="preserve"> </w:t>
      </w:r>
    </w:p>
    <w:p w:rsidRPr="00D64291" w:rsidR="00CD5224" w:rsidP="00CD5224" w:rsidRDefault="00CD5224" w14:paraId="2A9ABA60"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Située à un peu moins de 0,2 </w:t>
      </w:r>
      <w:proofErr w:type="gramStart"/>
      <w:r w:rsidRPr="00D64291">
        <w:rPr>
          <w:rFonts w:ascii="Times New Roman" w:hAnsi="Times New Roman" w:cs="Times New Roman"/>
          <w:sz w:val="24"/>
          <w:szCs w:val="24"/>
        </w:rPr>
        <w:t>mille marin</w:t>
      </w:r>
      <w:proofErr w:type="gramEnd"/>
      <w:r w:rsidRPr="00D64291">
        <w:rPr>
          <w:rFonts w:ascii="Times New Roman" w:hAnsi="Times New Roman" w:cs="Times New Roman"/>
          <w:sz w:val="24"/>
          <w:szCs w:val="24"/>
        </w:rPr>
        <w:t xml:space="preserve">, soit à moins de 300 mètres du quai de pêche artisanale du village de Yoff </w:t>
      </w:r>
      <w:proofErr w:type="spellStart"/>
      <w:r w:rsidRPr="00D64291">
        <w:rPr>
          <w:rFonts w:ascii="Times New Roman" w:hAnsi="Times New Roman" w:cs="Times New Roman"/>
          <w:sz w:val="24"/>
          <w:szCs w:val="24"/>
        </w:rPr>
        <w:t>Tonghor</w:t>
      </w:r>
      <w:proofErr w:type="spellEnd"/>
      <w:r w:rsidRPr="00D64291">
        <w:rPr>
          <w:rFonts w:ascii="Times New Roman" w:hAnsi="Times New Roman" w:cs="Times New Roman"/>
          <w:sz w:val="24"/>
          <w:szCs w:val="24"/>
        </w:rPr>
        <w:t>, à Dakar (Sénégal), la zone de prélèvement des moules a été choisie en raison de sa proximité avec les sites d’études, mais surtout parce qu’elle est relativement protégée des sources de pollution par les populations de la bande riveraine. L’île est peu fréquentée et fait l’objet d’une surveillance de la part des autochtones.</w:t>
      </w:r>
    </w:p>
    <w:p w:rsidRPr="00D64291" w:rsidR="00871037" w:rsidP="003818C1" w:rsidRDefault="00743E0B" w14:paraId="2A9ABA61" w14:textId="77777777">
      <w:pPr>
        <w:pStyle w:val="ListParagraph"/>
        <w:numPr>
          <w:ilvl w:val="0"/>
          <w:numId w:val="4"/>
        </w:numPr>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sz w:val="24"/>
          <w:szCs w:val="24"/>
          <w:lang w:val="en-ZA"/>
        </w:rPr>
        <w:t>L’Ex</w:t>
      </w:r>
      <w:proofErr w:type="spellEnd"/>
      <w:r w:rsidRPr="00D64291">
        <w:rPr>
          <w:rFonts w:ascii="Times New Roman" w:hAnsi="Times New Roman" w:cs="Times New Roman"/>
          <w:b/>
          <w:sz w:val="24"/>
          <w:szCs w:val="24"/>
          <w:lang w:val="en-ZA"/>
        </w:rPr>
        <w:t xml:space="preserve"> Club Med de Dakar</w:t>
      </w:r>
      <w:r w:rsidRPr="00D64291" w:rsidR="00FB11A8">
        <w:rPr>
          <w:rFonts w:ascii="Times New Roman" w:hAnsi="Times New Roman" w:cs="Times New Roman"/>
          <w:sz w:val="24"/>
          <w:szCs w:val="24"/>
          <w:lang w:val="en-ZA"/>
        </w:rPr>
        <w:t xml:space="preserve"> </w:t>
      </w:r>
      <w:r w:rsidRPr="00D64291" w:rsidR="00401293">
        <w:rPr>
          <w:rFonts w:ascii="Times New Roman" w:hAnsi="Times New Roman" w:cs="Times New Roman"/>
          <w:b/>
          <w:sz w:val="24"/>
          <w:szCs w:val="24"/>
          <w:lang w:val="en-ZA"/>
        </w:rPr>
        <w:t>(ALM</w:t>
      </w:r>
      <w:r w:rsidRPr="00D64291" w:rsidR="00FB11A8">
        <w:rPr>
          <w:rFonts w:ascii="Times New Roman" w:hAnsi="Times New Roman" w:cs="Times New Roman"/>
          <w:b/>
          <w:sz w:val="24"/>
          <w:szCs w:val="24"/>
          <w:lang w:val="en-ZA"/>
        </w:rPr>
        <w:t>)</w:t>
      </w:r>
    </w:p>
    <w:p w:rsidRPr="00D64291" w:rsidR="00B62C4F" w:rsidP="00187730" w:rsidRDefault="003272BD" w14:paraId="2A9ABA62"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Situé à environ 7 km de la pointe des Almadies, le site ne propose que quelques activités. Les pêcheurs plongeurs y pratiquent la conservation de moules et autres fruits de mer pêchés, tandis que les femmes du village de Ngor, voisin des Almadies, s’adonnent à la pêche à la ligne à main et au </w:t>
      </w:r>
      <w:proofErr w:type="spellStart"/>
      <w:r w:rsidRPr="00D64291">
        <w:rPr>
          <w:rFonts w:ascii="Times New Roman" w:hAnsi="Times New Roman" w:cs="Times New Roman"/>
          <w:sz w:val="24"/>
          <w:szCs w:val="24"/>
        </w:rPr>
        <w:t>décoquillage</w:t>
      </w:r>
      <w:proofErr w:type="spellEnd"/>
      <w:r w:rsidRPr="00D64291">
        <w:rPr>
          <w:rFonts w:ascii="Times New Roman" w:hAnsi="Times New Roman" w:cs="Times New Roman"/>
          <w:sz w:val="24"/>
          <w:szCs w:val="24"/>
        </w:rPr>
        <w:t xml:space="preserve"> d’ormeaux. En amont du site, se trouve un village artisanal d’objets d’art et de maroquinerie, ainsi que des restaurants et une plage très fréquentée par les baigneurs. D’un point de vue écologique, ce site marque la séparation entre les petites et grandes côtes du Sénégal. Le domaine maritime est marqué par une formation rocheuse et la présence de faunes (mollusques, oiseaux…) et de flores (algues et autres). Le régime des marées est de type semi-diurne. Les marées de vives eaux s’observent deux fois par jour. Le marnage oscille entre 0,5 et 1,6 mètres, marquant respectivement la période de mortes eaux et celle des eaux vives. L’ensemble des activités se déroulant sur le site et aux alentours semble avoir peu d’impact sur la qualité du milieu.</w:t>
      </w:r>
    </w:p>
    <w:p w:rsidRPr="00D64291" w:rsidR="00B62C4F" w:rsidP="00187730" w:rsidRDefault="003272BD" w14:paraId="2A9ABA63"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26496" behindDoc="0" locked="0" layoutInCell="1" allowOverlap="1" wp14:anchorId="2A9ABCAB" wp14:editId="2A9ABCAC">
            <wp:simplePos x="0" y="0"/>
            <wp:positionH relativeFrom="column">
              <wp:posOffset>2662555</wp:posOffset>
            </wp:positionH>
            <wp:positionV relativeFrom="paragraph">
              <wp:posOffset>29210</wp:posOffset>
            </wp:positionV>
            <wp:extent cx="2200275" cy="1762125"/>
            <wp:effectExtent l="19050" t="0" r="9525" b="0"/>
            <wp:wrapSquare wrapText="bothSides"/>
            <wp:docPr id="9" name="Image 8"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1" cstate="print"/>
                    <a:stretch>
                      <a:fillRect/>
                    </a:stretch>
                  </pic:blipFill>
                  <pic:spPr>
                    <a:xfrm>
                      <a:off x="0" y="0"/>
                      <a:ext cx="2200275" cy="1762125"/>
                    </a:xfrm>
                    <a:prstGeom prst="rect">
                      <a:avLst/>
                    </a:prstGeom>
                  </pic:spPr>
                </pic:pic>
              </a:graphicData>
            </a:graphic>
          </wp:anchor>
        </w:drawing>
      </w:r>
      <w:r w:rsidRPr="00D64291">
        <w:rPr>
          <w:rFonts w:ascii="Times New Roman" w:hAnsi="Times New Roman" w:cs="Times New Roman"/>
          <w:noProof/>
          <w:sz w:val="24"/>
          <w:szCs w:val="24"/>
          <w:lang w:eastAsia="fr-FR"/>
        </w:rPr>
        <w:drawing>
          <wp:anchor distT="0" distB="0" distL="114300" distR="114300" simplePos="0" relativeHeight="251622400" behindDoc="0" locked="0" layoutInCell="1" allowOverlap="1" wp14:anchorId="2A9ABCAD" wp14:editId="2A9ABCAE">
            <wp:simplePos x="0" y="0"/>
            <wp:positionH relativeFrom="column">
              <wp:posOffset>478790</wp:posOffset>
            </wp:positionH>
            <wp:positionV relativeFrom="paragraph">
              <wp:posOffset>29210</wp:posOffset>
            </wp:positionV>
            <wp:extent cx="2183765" cy="1781175"/>
            <wp:effectExtent l="19050" t="0" r="6985" b="0"/>
            <wp:wrapSquare wrapText="bothSides"/>
            <wp:docPr id="1" name="Imag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2" cstate="print"/>
                    <a:stretch>
                      <a:fillRect/>
                    </a:stretch>
                  </pic:blipFill>
                  <pic:spPr>
                    <a:xfrm>
                      <a:off x="0" y="0"/>
                      <a:ext cx="2183765" cy="1781175"/>
                    </a:xfrm>
                    <a:prstGeom prst="rect">
                      <a:avLst/>
                    </a:prstGeom>
                  </pic:spPr>
                </pic:pic>
              </a:graphicData>
            </a:graphic>
          </wp:anchor>
        </w:drawing>
      </w:r>
    </w:p>
    <w:p w:rsidRPr="00D64291" w:rsidR="00B62C4F" w:rsidP="00187730" w:rsidRDefault="00B62C4F" w14:paraId="2A9ABA64" w14:textId="77777777">
      <w:pPr>
        <w:spacing w:line="360" w:lineRule="auto"/>
        <w:jc w:val="both"/>
        <w:rPr>
          <w:rFonts w:ascii="Times New Roman" w:hAnsi="Times New Roman" w:cs="Times New Roman"/>
          <w:sz w:val="24"/>
          <w:szCs w:val="24"/>
        </w:rPr>
      </w:pPr>
    </w:p>
    <w:p w:rsidRPr="00D64291" w:rsidR="00B62C4F" w:rsidP="00187730" w:rsidRDefault="00B62C4F" w14:paraId="2A9ABA65" w14:textId="77777777">
      <w:pPr>
        <w:spacing w:line="360" w:lineRule="auto"/>
        <w:jc w:val="both"/>
        <w:rPr>
          <w:rFonts w:ascii="Times New Roman" w:hAnsi="Times New Roman" w:cs="Times New Roman"/>
          <w:sz w:val="24"/>
          <w:szCs w:val="24"/>
        </w:rPr>
      </w:pPr>
    </w:p>
    <w:p w:rsidRPr="00D64291" w:rsidR="00693847" w:rsidP="00187730" w:rsidRDefault="00693847" w14:paraId="2A9ABA66" w14:textId="77777777">
      <w:pPr>
        <w:spacing w:line="360" w:lineRule="auto"/>
        <w:jc w:val="both"/>
        <w:rPr>
          <w:rFonts w:ascii="Times New Roman" w:hAnsi="Times New Roman" w:cs="Times New Roman"/>
          <w:sz w:val="24"/>
          <w:szCs w:val="24"/>
        </w:rPr>
      </w:pPr>
    </w:p>
    <w:p w:rsidRPr="00D64291" w:rsidR="003272BD" w:rsidP="009A3094" w:rsidRDefault="00EC3709" w14:paraId="2A9ABA67" w14:textId="77777777">
      <w:pPr>
        <w:pStyle w:val="Caption"/>
        <w:rPr>
          <w:rFonts w:ascii="Times New Roman" w:hAnsi="Times New Roman" w:cs="Times New Roman"/>
          <w:b w:val="0"/>
          <w:color w:val="auto"/>
          <w:sz w:val="24"/>
          <w:szCs w:val="24"/>
        </w:rPr>
      </w:pPr>
      <w:r w:rsidRPr="00D64291">
        <w:rPr>
          <w:rFonts w:ascii="Times New Roman" w:hAnsi="Times New Roman" w:cs="Times New Roman"/>
          <w:b w:val="0"/>
          <w:color w:val="auto"/>
          <w:sz w:val="24"/>
          <w:szCs w:val="24"/>
        </w:rPr>
        <w:t xml:space="preserve">           </w:t>
      </w:r>
    </w:p>
    <w:p w:rsidR="00693847" w:rsidP="009A3094" w:rsidRDefault="003272BD" w14:paraId="2A9ABA68" w14:textId="77777777">
      <w:pPr>
        <w:pStyle w:val="Caption"/>
        <w:rPr>
          <w:rFonts w:ascii="Times New Roman" w:hAnsi="Times New Roman" w:cs="Times New Roman"/>
          <w:b w:val="0"/>
          <w:color w:val="auto"/>
          <w:sz w:val="24"/>
          <w:szCs w:val="24"/>
        </w:rPr>
      </w:pPr>
      <w:r w:rsidRPr="00AC7DCD">
        <w:rPr>
          <w:rFonts w:ascii="Times New Roman" w:hAnsi="Times New Roman" w:cs="Times New Roman"/>
          <w:b w:val="0"/>
          <w:color w:val="auto"/>
          <w:sz w:val="24"/>
          <w:szCs w:val="24"/>
        </w:rPr>
        <w:t xml:space="preserve">           </w:t>
      </w:r>
      <w:bookmarkStart w:name="_Toc156920610" w:id="33"/>
      <w:r w:rsidRPr="00AC7DCD" w:rsidR="00AC7DCD">
        <w:rPr>
          <w:rFonts w:ascii="Times New Roman" w:hAnsi="Times New Roman" w:cs="Times New Roman"/>
          <w:b w:val="0"/>
          <w:color w:val="auto"/>
          <w:sz w:val="24"/>
          <w:szCs w:val="24"/>
        </w:rPr>
        <w:t xml:space="preserve">Figure </w:t>
      </w:r>
      <w:r w:rsidRPr="00AC7DCD" w:rsidR="005758FF">
        <w:rPr>
          <w:rFonts w:ascii="Times New Roman" w:hAnsi="Times New Roman" w:cs="Times New Roman"/>
          <w:b w:val="0"/>
          <w:color w:val="auto"/>
          <w:sz w:val="24"/>
          <w:szCs w:val="24"/>
        </w:rPr>
        <w:fldChar w:fldCharType="begin"/>
      </w:r>
      <w:r w:rsidRPr="00AC7DCD" w:rsidR="00AC7DCD">
        <w:rPr>
          <w:rFonts w:ascii="Times New Roman" w:hAnsi="Times New Roman" w:cs="Times New Roman"/>
          <w:b w:val="0"/>
          <w:color w:val="auto"/>
          <w:sz w:val="24"/>
          <w:szCs w:val="24"/>
        </w:rPr>
        <w:instrText xml:space="preserve"> SEQ Figure \* ARABIC </w:instrText>
      </w:r>
      <w:r w:rsidRPr="00AC7DCD"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5</w:t>
      </w:r>
      <w:r w:rsidRPr="00AC7DCD" w:rsidR="005758FF">
        <w:rPr>
          <w:rFonts w:ascii="Times New Roman" w:hAnsi="Times New Roman" w:cs="Times New Roman"/>
          <w:b w:val="0"/>
          <w:color w:val="auto"/>
          <w:sz w:val="24"/>
          <w:szCs w:val="24"/>
        </w:rPr>
        <w:fldChar w:fldCharType="end"/>
      </w:r>
      <w:r w:rsidRPr="00AC7DCD" w:rsidR="009A3094">
        <w:rPr>
          <w:rFonts w:ascii="Times New Roman" w:hAnsi="Times New Roman" w:cs="Times New Roman"/>
          <w:b w:val="0"/>
          <w:color w:val="auto"/>
          <w:sz w:val="24"/>
          <w:szCs w:val="24"/>
        </w:rPr>
        <w:t> : Plage de l’Ex club Med de</w:t>
      </w:r>
      <w:r w:rsidRPr="00AC7DCD" w:rsidR="00E66B1E">
        <w:rPr>
          <w:rFonts w:ascii="Times New Roman" w:hAnsi="Times New Roman" w:cs="Times New Roman"/>
          <w:b w:val="0"/>
          <w:color w:val="auto"/>
          <w:sz w:val="24"/>
          <w:szCs w:val="24"/>
        </w:rPr>
        <w:t xml:space="preserve"> la pointe des Almadies (ALM</w:t>
      </w:r>
      <w:r w:rsidRPr="00AC7DCD" w:rsidR="009A3094">
        <w:rPr>
          <w:rFonts w:ascii="Times New Roman" w:hAnsi="Times New Roman" w:cs="Times New Roman"/>
          <w:b w:val="0"/>
          <w:color w:val="auto"/>
          <w:sz w:val="24"/>
          <w:szCs w:val="24"/>
        </w:rPr>
        <w:t>)</w:t>
      </w:r>
      <w:bookmarkEnd w:id="33"/>
    </w:p>
    <w:p w:rsidRPr="00AC7DCD" w:rsidR="00AC7DCD" w:rsidP="00AC7DCD" w:rsidRDefault="00AC7DCD" w14:paraId="2A9ABA69" w14:textId="77777777"/>
    <w:p w:rsidRPr="00D64291" w:rsidR="00871037" w:rsidP="003818C1" w:rsidRDefault="002B717E" w14:paraId="2A9ABA6A" w14:textId="77777777">
      <w:pPr>
        <w:pStyle w:val="ListParagraph"/>
        <w:numPr>
          <w:ilvl w:val="0"/>
          <w:numId w:val="4"/>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La</w:t>
      </w:r>
      <w:r w:rsidRPr="00D64291" w:rsidR="00706624">
        <w:rPr>
          <w:rFonts w:ascii="Times New Roman" w:hAnsi="Times New Roman" w:cs="Times New Roman"/>
          <w:b/>
          <w:sz w:val="24"/>
          <w:szCs w:val="24"/>
        </w:rPr>
        <w:t xml:space="preserve"> rade intérieure du terminal pétrolier du Port Autonome de Dakar </w:t>
      </w:r>
      <w:r w:rsidRPr="00D64291" w:rsidR="00401293">
        <w:rPr>
          <w:rFonts w:ascii="Times New Roman" w:hAnsi="Times New Roman" w:cs="Times New Roman"/>
          <w:b/>
          <w:sz w:val="24"/>
          <w:szCs w:val="24"/>
        </w:rPr>
        <w:t>(PAD</w:t>
      </w:r>
      <w:r w:rsidRPr="00D64291" w:rsidR="00706624">
        <w:rPr>
          <w:rFonts w:ascii="Times New Roman" w:hAnsi="Times New Roman" w:cs="Times New Roman"/>
          <w:b/>
          <w:sz w:val="24"/>
          <w:szCs w:val="24"/>
        </w:rPr>
        <w:t>)</w:t>
      </w:r>
      <w:r w:rsidRPr="00D64291">
        <w:rPr>
          <w:rFonts w:ascii="Times New Roman" w:hAnsi="Times New Roman" w:cs="Times New Roman"/>
          <w:sz w:val="24"/>
          <w:szCs w:val="24"/>
        </w:rPr>
        <w:t xml:space="preserve"> </w:t>
      </w:r>
    </w:p>
    <w:p w:rsidRPr="00D64291" w:rsidR="00E66B1E" w:rsidP="00E66B1E" w:rsidRDefault="00871037" w14:paraId="2A9ABA6B" w14:textId="77777777">
      <w:pPr>
        <w:spacing w:line="360" w:lineRule="auto"/>
        <w:jc w:val="both"/>
        <w:rPr>
          <w:rFonts w:ascii="Times New Roman" w:hAnsi="Times New Roman" w:cs="Times New Roman"/>
        </w:rPr>
      </w:pPr>
      <w:r w:rsidRPr="00D64291">
        <w:rPr>
          <w:rFonts w:ascii="Times New Roman" w:hAnsi="Times New Roman" w:cs="Times New Roman"/>
          <w:sz w:val="24"/>
          <w:szCs w:val="24"/>
        </w:rPr>
        <w:t>D</w:t>
      </w:r>
      <w:r w:rsidRPr="00D64291" w:rsidR="00706624">
        <w:rPr>
          <w:rFonts w:ascii="Times New Roman" w:hAnsi="Times New Roman" w:cs="Times New Roman"/>
          <w:sz w:val="24"/>
          <w:szCs w:val="24"/>
        </w:rPr>
        <w:t>it</w:t>
      </w:r>
      <w:r w:rsidRPr="00D64291" w:rsidR="0052348A">
        <w:rPr>
          <w:rFonts w:ascii="Times New Roman" w:hAnsi="Times New Roman" w:cs="Times New Roman"/>
          <w:sz w:val="24"/>
          <w:szCs w:val="24"/>
        </w:rPr>
        <w:t>e</w:t>
      </w:r>
      <w:r w:rsidRPr="00D64291" w:rsidR="00706624">
        <w:rPr>
          <w:rFonts w:ascii="Times New Roman" w:hAnsi="Times New Roman" w:cs="Times New Roman"/>
          <w:sz w:val="24"/>
          <w:szCs w:val="24"/>
        </w:rPr>
        <w:t xml:space="preserve"> mole des hydrocarbures</w:t>
      </w:r>
      <w:r w:rsidRPr="00D64291">
        <w:rPr>
          <w:rFonts w:ascii="Times New Roman" w:hAnsi="Times New Roman" w:cs="Times New Roman"/>
          <w:sz w:val="24"/>
          <w:szCs w:val="24"/>
        </w:rPr>
        <w:t>, il</w:t>
      </w:r>
      <w:r w:rsidRPr="00D64291" w:rsidR="00706624">
        <w:rPr>
          <w:rFonts w:ascii="Times New Roman" w:hAnsi="Times New Roman" w:cs="Times New Roman"/>
          <w:sz w:val="24"/>
          <w:szCs w:val="24"/>
        </w:rPr>
        <w:t xml:space="preserve"> est composé de deux postes à quai, portant chacun les numéros 91 et 92, qui servent à la manutention des hydrocarbures. Ce terminal abrite les dépôts et installations, dont les canalisations sous-marines situées à diverses profondeurs par rapport au zéro hydrographique. Plusieurs compagnies s’activant dans le transport, la distribution, le raffinage et la transformati</w:t>
      </w:r>
      <w:r w:rsidRPr="00D64291" w:rsidR="003272BD">
        <w:rPr>
          <w:rFonts w:ascii="Times New Roman" w:hAnsi="Times New Roman" w:cs="Times New Roman"/>
          <w:sz w:val="24"/>
          <w:szCs w:val="24"/>
        </w:rPr>
        <w:t xml:space="preserve">on des hydrocarbures, </w:t>
      </w:r>
      <w:r w:rsidRPr="00D64291" w:rsidR="00706624">
        <w:rPr>
          <w:rFonts w:ascii="Times New Roman" w:hAnsi="Times New Roman" w:cs="Times New Roman"/>
          <w:sz w:val="24"/>
          <w:szCs w:val="24"/>
        </w:rPr>
        <w:t>nota</w:t>
      </w:r>
      <w:r w:rsidRPr="00D64291" w:rsidR="003272BD">
        <w:rPr>
          <w:rFonts w:ascii="Times New Roman" w:hAnsi="Times New Roman" w:cs="Times New Roman"/>
          <w:sz w:val="24"/>
          <w:szCs w:val="24"/>
        </w:rPr>
        <w:t xml:space="preserve">mment </w:t>
      </w:r>
      <w:r w:rsidRPr="00D64291" w:rsidR="00706624">
        <w:rPr>
          <w:rFonts w:ascii="Times New Roman" w:hAnsi="Times New Roman" w:cs="Times New Roman"/>
          <w:sz w:val="24"/>
          <w:szCs w:val="24"/>
        </w:rPr>
        <w:t>la Société A</w:t>
      </w:r>
      <w:r w:rsidRPr="00D64291" w:rsidR="003272BD">
        <w:rPr>
          <w:rFonts w:ascii="Times New Roman" w:hAnsi="Times New Roman" w:cs="Times New Roman"/>
          <w:sz w:val="24"/>
          <w:szCs w:val="24"/>
        </w:rPr>
        <w:t xml:space="preserve">fricaine de Raffinage (SAR), </w:t>
      </w:r>
      <w:r w:rsidRPr="00D64291" w:rsidR="00706624">
        <w:rPr>
          <w:rFonts w:ascii="Times New Roman" w:hAnsi="Times New Roman" w:cs="Times New Roman"/>
          <w:sz w:val="24"/>
          <w:szCs w:val="24"/>
        </w:rPr>
        <w:t>la Compagnie Sén</w:t>
      </w:r>
      <w:r w:rsidRPr="00D64291" w:rsidR="00E66B1E">
        <w:rPr>
          <w:rFonts w:ascii="Times New Roman" w:hAnsi="Times New Roman" w:cs="Times New Roman"/>
          <w:sz w:val="24"/>
          <w:szCs w:val="24"/>
        </w:rPr>
        <w:t>égalaise de Lubrifiant (CSL),</w:t>
      </w:r>
      <w:r w:rsidRPr="00D64291" w:rsidR="00706624">
        <w:rPr>
          <w:rFonts w:ascii="Times New Roman" w:hAnsi="Times New Roman" w:cs="Times New Roman"/>
          <w:sz w:val="24"/>
          <w:szCs w:val="24"/>
        </w:rPr>
        <w:t xml:space="preserve"> Vivo Energy titulaire des franchise Shell et </w:t>
      </w:r>
      <w:proofErr w:type="spellStart"/>
      <w:r w:rsidRPr="00D64291" w:rsidR="00706624">
        <w:rPr>
          <w:rFonts w:ascii="Times New Roman" w:hAnsi="Times New Roman" w:cs="Times New Roman"/>
          <w:sz w:val="24"/>
          <w:szCs w:val="24"/>
        </w:rPr>
        <w:t>Engen</w:t>
      </w:r>
      <w:proofErr w:type="spellEnd"/>
      <w:r w:rsidRPr="00D64291" w:rsidR="00706624">
        <w:rPr>
          <w:rFonts w:ascii="Times New Roman" w:hAnsi="Times New Roman" w:cs="Times New Roman"/>
          <w:sz w:val="24"/>
          <w:szCs w:val="24"/>
        </w:rPr>
        <w:t xml:space="preserve"> (spécialisé dans l’importation et la distribution de carburants diff</w:t>
      </w:r>
      <w:r w:rsidRPr="00D64291" w:rsidR="00E66B1E">
        <w:rPr>
          <w:rFonts w:ascii="Times New Roman" w:hAnsi="Times New Roman" w:cs="Times New Roman"/>
          <w:sz w:val="24"/>
          <w:szCs w:val="24"/>
        </w:rPr>
        <w:t xml:space="preserve">érenciés et de lubrifiants), </w:t>
      </w:r>
      <w:r w:rsidRPr="00D64291" w:rsidR="00706624">
        <w:rPr>
          <w:rFonts w:ascii="Times New Roman" w:hAnsi="Times New Roman" w:cs="Times New Roman"/>
          <w:sz w:val="24"/>
          <w:szCs w:val="24"/>
        </w:rPr>
        <w:t xml:space="preserve">la Sénégalaise de Stockage (SENSTOCK) (active dans le stockage, le chargement de camions citernes, le soutage de navires et </w:t>
      </w:r>
      <w:r w:rsidRPr="00D64291" w:rsidR="00E66B1E">
        <w:rPr>
          <w:rFonts w:ascii="Times New Roman" w:hAnsi="Times New Roman" w:cs="Times New Roman"/>
          <w:sz w:val="24"/>
          <w:szCs w:val="24"/>
        </w:rPr>
        <w:t xml:space="preserve">le transit pétrolier), </w:t>
      </w:r>
      <w:r w:rsidRPr="00D64291" w:rsidR="00706624">
        <w:rPr>
          <w:rFonts w:ascii="Times New Roman" w:hAnsi="Times New Roman" w:cs="Times New Roman"/>
          <w:sz w:val="24"/>
          <w:szCs w:val="24"/>
        </w:rPr>
        <w:t>la compagnie ERES Sénégal (active dans l’importation et l</w:t>
      </w:r>
      <w:r w:rsidRPr="00D64291" w:rsidR="00E66B1E">
        <w:rPr>
          <w:rFonts w:ascii="Times New Roman" w:hAnsi="Times New Roman" w:cs="Times New Roman"/>
          <w:sz w:val="24"/>
          <w:szCs w:val="24"/>
        </w:rPr>
        <w:t xml:space="preserve">a distribution du bitume) et </w:t>
      </w:r>
      <w:r w:rsidRPr="00D64291" w:rsidR="00706624">
        <w:rPr>
          <w:rFonts w:ascii="Times New Roman" w:hAnsi="Times New Roman" w:cs="Times New Roman"/>
          <w:sz w:val="24"/>
          <w:szCs w:val="24"/>
        </w:rPr>
        <w:t>ORYX Énergie (actif dans l’approvisionnement, le stockage, la distribution de carburants et de lubrifiants)</w:t>
      </w:r>
      <w:r w:rsidRPr="00D64291" w:rsidR="002B717E">
        <w:rPr>
          <w:rFonts w:ascii="Times New Roman" w:hAnsi="Times New Roman" w:cs="Times New Roman"/>
          <w:sz w:val="24"/>
          <w:szCs w:val="24"/>
        </w:rPr>
        <w:t xml:space="preserve">. </w:t>
      </w:r>
      <w:r w:rsidRPr="00D64291" w:rsidR="00E66B1E">
        <w:rPr>
          <w:rFonts w:ascii="Times New Roman" w:hAnsi="Times New Roman" w:cs="Times New Roman"/>
          <w:sz w:val="24"/>
          <w:szCs w:val="24"/>
        </w:rPr>
        <w:t>En amont de ce site, à la mole 8, se trouve le terminal vraquier du port autonome de Dakar destiné au trafic de produits chimiques pondéreux non alimentaires où le chargement, le déchargement et le stockage des minerais, des engrais et du ciment ont lieu.</w:t>
      </w:r>
      <w:r w:rsidRPr="00D64291" w:rsidR="00E66B1E">
        <w:rPr>
          <w:rFonts w:ascii="Times New Roman" w:hAnsi="Times New Roman" w:cs="Times New Roman"/>
        </w:rPr>
        <w:t xml:space="preserve"> </w:t>
      </w:r>
      <w:r w:rsidRPr="00D64291" w:rsidR="00E66B1E">
        <w:rPr>
          <w:rFonts w:ascii="Times New Roman" w:hAnsi="Times New Roman" w:cs="Times New Roman"/>
          <w:sz w:val="24"/>
          <w:szCs w:val="24"/>
        </w:rPr>
        <w:t>Selon le rapport d’audit environnemental de conformité réglementaire du PAD (PAD, 2015), le niveau de contamination des eaux et sédiments portuaires, en général, et de celles du terminal pétrolier, en particulier, est déjà élevé. De plus, selon le « Rapport sur l’évaluation des impacts environnementaux du projet d’extension du terminal à conteneurs au Port Autonome de Dakar » (DP World et PAD, 2011) et le « Rapport sur le suivi de la qualité du plan d’eau de 2011 », les concentrations en hydrocarbures dans tous les échantillons d’eau prélevés dans la rade du port dépassaient largement les 15 mg/l</w:t>
      </w:r>
    </w:p>
    <w:p w:rsidRPr="00D64291" w:rsidR="00CC012A" w:rsidP="00871037" w:rsidRDefault="00E66B1E" w14:paraId="2A9ABA6C"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30592" behindDoc="0" locked="0" layoutInCell="1" allowOverlap="1" wp14:anchorId="2A9ABCAF" wp14:editId="2A9ABCB0">
            <wp:simplePos x="0" y="0"/>
            <wp:positionH relativeFrom="column">
              <wp:posOffset>1119505</wp:posOffset>
            </wp:positionH>
            <wp:positionV relativeFrom="paragraph">
              <wp:posOffset>149860</wp:posOffset>
            </wp:positionV>
            <wp:extent cx="3577590" cy="2133600"/>
            <wp:effectExtent l="19050" t="0" r="3810" b="0"/>
            <wp:wrapSquare wrapText="bothSides"/>
            <wp:docPr id="10" name="Image 9"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3" cstate="print"/>
                    <a:stretch>
                      <a:fillRect/>
                    </a:stretch>
                  </pic:blipFill>
                  <pic:spPr>
                    <a:xfrm>
                      <a:off x="0" y="0"/>
                      <a:ext cx="3577590" cy="2133600"/>
                    </a:xfrm>
                    <a:prstGeom prst="rect">
                      <a:avLst/>
                    </a:prstGeom>
                  </pic:spPr>
                </pic:pic>
              </a:graphicData>
            </a:graphic>
          </wp:anchor>
        </w:drawing>
      </w:r>
    </w:p>
    <w:p w:rsidRPr="00D64291" w:rsidR="00F205AE" w:rsidP="0035280D" w:rsidRDefault="00F205AE" w14:paraId="2A9ABA6D" w14:textId="77777777">
      <w:pPr>
        <w:spacing w:line="360" w:lineRule="auto"/>
        <w:rPr>
          <w:rFonts w:ascii="Times New Roman" w:hAnsi="Times New Roman" w:cs="Times New Roman"/>
          <w:b/>
          <w:sz w:val="24"/>
          <w:szCs w:val="24"/>
        </w:rPr>
      </w:pPr>
    </w:p>
    <w:p w:rsidRPr="00D64291" w:rsidR="002779EF" w:rsidP="0035280D" w:rsidRDefault="002779EF" w14:paraId="2A9ABA6E" w14:textId="77777777">
      <w:pPr>
        <w:spacing w:line="360" w:lineRule="auto"/>
        <w:rPr>
          <w:rFonts w:ascii="Times New Roman" w:hAnsi="Times New Roman" w:cs="Times New Roman"/>
          <w:b/>
          <w:sz w:val="24"/>
          <w:szCs w:val="24"/>
        </w:rPr>
      </w:pPr>
    </w:p>
    <w:p w:rsidRPr="00D64291" w:rsidR="002779EF" w:rsidP="0035280D" w:rsidRDefault="002779EF" w14:paraId="2A9ABA6F" w14:textId="77777777">
      <w:pPr>
        <w:spacing w:line="360" w:lineRule="auto"/>
        <w:rPr>
          <w:rFonts w:ascii="Times New Roman" w:hAnsi="Times New Roman" w:cs="Times New Roman"/>
          <w:b/>
          <w:sz w:val="24"/>
          <w:szCs w:val="24"/>
        </w:rPr>
      </w:pPr>
    </w:p>
    <w:p w:rsidRPr="00D64291" w:rsidR="002779EF" w:rsidP="0035280D" w:rsidRDefault="002779EF" w14:paraId="2A9ABA70" w14:textId="77777777">
      <w:pPr>
        <w:spacing w:line="360" w:lineRule="auto"/>
        <w:rPr>
          <w:rFonts w:ascii="Times New Roman" w:hAnsi="Times New Roman" w:cs="Times New Roman"/>
          <w:b/>
          <w:sz w:val="24"/>
          <w:szCs w:val="24"/>
        </w:rPr>
      </w:pPr>
    </w:p>
    <w:p w:rsidRPr="00D64291" w:rsidR="002779EF" w:rsidP="0035280D" w:rsidRDefault="002779EF" w14:paraId="2A9ABA71" w14:textId="77777777">
      <w:pPr>
        <w:spacing w:line="360" w:lineRule="auto"/>
        <w:rPr>
          <w:rFonts w:ascii="Times New Roman" w:hAnsi="Times New Roman" w:cs="Times New Roman"/>
          <w:b/>
          <w:sz w:val="24"/>
          <w:szCs w:val="24"/>
        </w:rPr>
      </w:pPr>
    </w:p>
    <w:p w:rsidRPr="00AC7DCD" w:rsidR="00E66B1E" w:rsidP="00E66B1E" w:rsidRDefault="00E66B1E" w14:paraId="2A9ABA72" w14:textId="77777777">
      <w:pPr>
        <w:pStyle w:val="Caption"/>
        <w:rPr>
          <w:rFonts w:ascii="Times New Roman" w:hAnsi="Times New Roman" w:cs="Times New Roman"/>
          <w:b w:val="0"/>
          <w:noProof/>
          <w:color w:val="auto"/>
          <w:sz w:val="24"/>
          <w:szCs w:val="24"/>
        </w:rPr>
      </w:pPr>
      <w:r w:rsidRPr="00D64291">
        <w:rPr>
          <w:rFonts w:ascii="Times New Roman" w:hAnsi="Times New Roman" w:cs="Times New Roman"/>
          <w:b w:val="0"/>
          <w:color w:val="auto"/>
          <w:sz w:val="24"/>
          <w:szCs w:val="24"/>
        </w:rPr>
        <w:t xml:space="preserve">            </w:t>
      </w:r>
      <w:bookmarkStart w:name="_Toc156920611" w:id="34"/>
      <w:r w:rsidRPr="00AC7DCD" w:rsidR="00AC7DCD">
        <w:rPr>
          <w:rFonts w:ascii="Times New Roman" w:hAnsi="Times New Roman" w:cs="Times New Roman"/>
          <w:b w:val="0"/>
          <w:color w:val="auto"/>
          <w:sz w:val="24"/>
          <w:szCs w:val="24"/>
        </w:rPr>
        <w:t xml:space="preserve">Figure </w:t>
      </w:r>
      <w:r w:rsidRPr="00AC7DCD" w:rsidR="005758FF">
        <w:rPr>
          <w:rFonts w:ascii="Times New Roman" w:hAnsi="Times New Roman" w:cs="Times New Roman"/>
          <w:b w:val="0"/>
          <w:color w:val="auto"/>
          <w:sz w:val="24"/>
          <w:szCs w:val="24"/>
        </w:rPr>
        <w:fldChar w:fldCharType="begin"/>
      </w:r>
      <w:r w:rsidRPr="00AC7DCD" w:rsidR="00AC7DCD">
        <w:rPr>
          <w:rFonts w:ascii="Times New Roman" w:hAnsi="Times New Roman" w:cs="Times New Roman"/>
          <w:b w:val="0"/>
          <w:color w:val="auto"/>
          <w:sz w:val="24"/>
          <w:szCs w:val="24"/>
        </w:rPr>
        <w:instrText xml:space="preserve"> SEQ Figure \* ARABIC </w:instrText>
      </w:r>
      <w:r w:rsidRPr="00AC7DCD"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6</w:t>
      </w:r>
      <w:r w:rsidRPr="00AC7DCD" w:rsidR="005758FF">
        <w:rPr>
          <w:rFonts w:ascii="Times New Roman" w:hAnsi="Times New Roman" w:cs="Times New Roman"/>
          <w:b w:val="0"/>
          <w:color w:val="auto"/>
          <w:sz w:val="24"/>
          <w:szCs w:val="24"/>
        </w:rPr>
        <w:fldChar w:fldCharType="end"/>
      </w:r>
      <w:r w:rsidRPr="00AC7DCD">
        <w:rPr>
          <w:rFonts w:ascii="Times New Roman" w:hAnsi="Times New Roman" w:cs="Times New Roman"/>
          <w:b w:val="0"/>
          <w:color w:val="auto"/>
          <w:sz w:val="24"/>
          <w:szCs w:val="24"/>
        </w:rPr>
        <w:t> : Rade intérieure du terminal pétrolier du port autonome de Dakar (PAD)</w:t>
      </w:r>
      <w:bookmarkEnd w:id="34"/>
    </w:p>
    <w:p w:rsidRPr="00D64291" w:rsidR="002779EF" w:rsidP="0035280D" w:rsidRDefault="00E66B1E" w14:paraId="2A9ABA73" w14:textId="77777777">
      <w:pPr>
        <w:spacing w:line="360" w:lineRule="auto"/>
        <w:rPr>
          <w:rFonts w:ascii="Times New Roman" w:hAnsi="Times New Roman" w:cs="Times New Roman"/>
          <w:b/>
          <w:sz w:val="24"/>
          <w:szCs w:val="24"/>
        </w:rPr>
      </w:pPr>
      <w:r w:rsidRPr="00D64291">
        <w:rPr>
          <w:rFonts w:ascii="Times New Roman" w:hAnsi="Times New Roman" w:cs="Times New Roman"/>
          <w:b/>
          <w:noProof/>
          <w:sz w:val="24"/>
          <w:szCs w:val="24"/>
          <w:lang w:eastAsia="fr-FR"/>
        </w:rPr>
        <w:drawing>
          <wp:anchor distT="0" distB="0" distL="114300" distR="114300" simplePos="0" relativeHeight="251603968" behindDoc="0" locked="0" layoutInCell="1" allowOverlap="1" wp14:anchorId="2A9ABCB1" wp14:editId="2A9ABCB2">
            <wp:simplePos x="0" y="0"/>
            <wp:positionH relativeFrom="column">
              <wp:posOffset>514504</wp:posOffset>
            </wp:positionH>
            <wp:positionV relativeFrom="paragraph">
              <wp:posOffset>-210054</wp:posOffset>
            </wp:positionV>
            <wp:extent cx="5067300" cy="3152775"/>
            <wp:effectExtent l="19050" t="0" r="0" b="0"/>
            <wp:wrapSquare wrapText="bothSides"/>
            <wp:docPr id="11" name="Image 4"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24" cstate="print"/>
                    <a:stretch>
                      <a:fillRect/>
                    </a:stretch>
                  </pic:blipFill>
                  <pic:spPr>
                    <a:xfrm>
                      <a:off x="0" y="0"/>
                      <a:ext cx="5067300" cy="3152775"/>
                    </a:xfrm>
                    <a:prstGeom prst="rect">
                      <a:avLst/>
                    </a:prstGeom>
                  </pic:spPr>
                </pic:pic>
              </a:graphicData>
            </a:graphic>
          </wp:anchor>
        </w:drawing>
      </w:r>
    </w:p>
    <w:p w:rsidRPr="00D64291" w:rsidR="002779EF" w:rsidP="0035280D" w:rsidRDefault="002779EF" w14:paraId="2A9ABA74" w14:textId="77777777">
      <w:pPr>
        <w:spacing w:line="360" w:lineRule="auto"/>
        <w:rPr>
          <w:rFonts w:ascii="Times New Roman" w:hAnsi="Times New Roman" w:cs="Times New Roman"/>
          <w:b/>
          <w:sz w:val="24"/>
          <w:szCs w:val="24"/>
        </w:rPr>
      </w:pPr>
    </w:p>
    <w:p w:rsidRPr="00D64291" w:rsidR="002779EF" w:rsidP="0035280D" w:rsidRDefault="002779EF" w14:paraId="2A9ABA75" w14:textId="77777777">
      <w:pPr>
        <w:spacing w:line="360" w:lineRule="auto"/>
        <w:rPr>
          <w:rFonts w:ascii="Times New Roman" w:hAnsi="Times New Roman" w:cs="Times New Roman"/>
          <w:b/>
          <w:sz w:val="24"/>
          <w:szCs w:val="24"/>
        </w:rPr>
      </w:pPr>
    </w:p>
    <w:p w:rsidRPr="00D64291" w:rsidR="00B52F4C" w:rsidP="0035280D" w:rsidRDefault="00B52F4C" w14:paraId="2A9ABA76" w14:textId="77777777">
      <w:pPr>
        <w:spacing w:line="360" w:lineRule="auto"/>
        <w:rPr>
          <w:rFonts w:ascii="Times New Roman" w:hAnsi="Times New Roman" w:cs="Times New Roman"/>
          <w:b/>
          <w:sz w:val="24"/>
          <w:szCs w:val="24"/>
        </w:rPr>
      </w:pPr>
    </w:p>
    <w:p w:rsidRPr="00D64291" w:rsidR="00B52F4C" w:rsidP="0035280D" w:rsidRDefault="00B52F4C" w14:paraId="2A9ABA77" w14:textId="77777777">
      <w:pPr>
        <w:spacing w:line="360" w:lineRule="auto"/>
        <w:rPr>
          <w:rFonts w:ascii="Times New Roman" w:hAnsi="Times New Roman" w:cs="Times New Roman"/>
          <w:b/>
          <w:sz w:val="24"/>
          <w:szCs w:val="24"/>
        </w:rPr>
      </w:pPr>
    </w:p>
    <w:p w:rsidRPr="00D64291" w:rsidR="00B52F4C" w:rsidP="0035280D" w:rsidRDefault="00B52F4C" w14:paraId="2A9ABA78" w14:textId="77777777">
      <w:pPr>
        <w:spacing w:line="360" w:lineRule="auto"/>
        <w:rPr>
          <w:rFonts w:ascii="Times New Roman" w:hAnsi="Times New Roman" w:cs="Times New Roman"/>
          <w:b/>
          <w:sz w:val="24"/>
          <w:szCs w:val="24"/>
        </w:rPr>
      </w:pPr>
    </w:p>
    <w:p w:rsidRPr="00D64291" w:rsidR="00B52F4C" w:rsidP="0035280D" w:rsidRDefault="00B52F4C" w14:paraId="2A9ABA79" w14:textId="77777777">
      <w:pPr>
        <w:spacing w:line="360" w:lineRule="auto"/>
        <w:rPr>
          <w:rFonts w:ascii="Times New Roman" w:hAnsi="Times New Roman" w:cs="Times New Roman"/>
          <w:b/>
          <w:sz w:val="24"/>
          <w:szCs w:val="24"/>
        </w:rPr>
      </w:pPr>
    </w:p>
    <w:p w:rsidRPr="00D64291" w:rsidR="00302461" w:rsidP="0035280D" w:rsidRDefault="00302461" w14:paraId="2A9ABA7A" w14:textId="77777777">
      <w:pPr>
        <w:spacing w:line="360" w:lineRule="auto"/>
        <w:rPr>
          <w:rFonts w:ascii="Times New Roman" w:hAnsi="Times New Roman" w:cs="Times New Roman"/>
          <w:b/>
          <w:sz w:val="24"/>
          <w:szCs w:val="24"/>
        </w:rPr>
      </w:pPr>
    </w:p>
    <w:p w:rsidRPr="00D64291" w:rsidR="00673883" w:rsidP="0035280D" w:rsidRDefault="00464979" w14:paraId="2A9ABA7B" w14:textId="77777777">
      <w:pPr>
        <w:spacing w:line="360" w:lineRule="auto"/>
        <w:rPr>
          <w:rFonts w:ascii="Times New Roman" w:hAnsi="Times New Roman" w:cs="Times New Roman"/>
          <w:b/>
          <w:sz w:val="24"/>
          <w:szCs w:val="24"/>
        </w:rPr>
      </w:pPr>
      <w:r>
        <w:rPr>
          <w:rFonts w:ascii="Times New Roman" w:hAnsi="Times New Roman" w:cs="Times New Roman"/>
          <w:noProof/>
        </w:rPr>
        <w:pict w14:anchorId="2A9ABCB3">
          <v:shape id="_x0000_s1045" style="position:absolute;margin-left:-3.7pt;margin-top:3.8pt;width:456.15pt;height:23.8pt;z-index:251662848" stroked="f" type="#_x0000_t202">
            <v:textbox style="mso-next-textbox:#_x0000_s1045;mso-fit-shape-to-text:t" inset="0,0,0,0">
              <w:txbxContent>
                <w:p w:rsidRPr="00AC7DCD" w:rsidR="0067079F" w:rsidP="00F205AE" w:rsidRDefault="0067079F" w14:paraId="2A9ABCEE" w14:textId="77777777">
                  <w:pPr>
                    <w:pStyle w:val="Caption"/>
                    <w:rPr>
                      <w:rFonts w:ascii="Times New Roman" w:hAnsi="Times New Roman" w:cs="Times New Roman"/>
                      <w:b w:val="0"/>
                      <w:noProof/>
                      <w:color w:val="auto"/>
                      <w:sz w:val="24"/>
                      <w:szCs w:val="24"/>
                    </w:rPr>
                  </w:pPr>
                  <w:bookmarkStart w:name="_Toc156920612" w:id="35"/>
                  <w:r w:rsidRPr="00AC7DCD">
                    <w:rPr>
                      <w:rFonts w:ascii="Times New Roman" w:hAnsi="Times New Roman" w:cs="Times New Roman"/>
                      <w:b w:val="0"/>
                      <w:color w:val="auto"/>
                      <w:sz w:val="24"/>
                      <w:szCs w:val="24"/>
                    </w:rPr>
                    <w:t xml:space="preserve">Figure </w:t>
                  </w:r>
                  <w:r w:rsidRPr="00AC7DCD" w:rsidR="005758FF">
                    <w:rPr>
                      <w:rFonts w:ascii="Times New Roman" w:hAnsi="Times New Roman" w:cs="Times New Roman"/>
                      <w:b w:val="0"/>
                      <w:color w:val="auto"/>
                      <w:sz w:val="24"/>
                      <w:szCs w:val="24"/>
                    </w:rPr>
                    <w:fldChar w:fldCharType="begin"/>
                  </w:r>
                  <w:r w:rsidRPr="00AC7DCD">
                    <w:rPr>
                      <w:rFonts w:ascii="Times New Roman" w:hAnsi="Times New Roman" w:cs="Times New Roman"/>
                      <w:b w:val="0"/>
                      <w:color w:val="auto"/>
                      <w:sz w:val="24"/>
                      <w:szCs w:val="24"/>
                    </w:rPr>
                    <w:instrText xml:space="preserve"> SEQ Figure \* ARABIC </w:instrText>
                  </w:r>
                  <w:r w:rsidRPr="00AC7DCD"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7</w:t>
                  </w:r>
                  <w:r w:rsidRPr="00AC7DCD" w:rsidR="005758FF">
                    <w:rPr>
                      <w:rFonts w:ascii="Times New Roman" w:hAnsi="Times New Roman" w:cs="Times New Roman"/>
                      <w:b w:val="0"/>
                      <w:color w:val="auto"/>
                      <w:sz w:val="24"/>
                      <w:szCs w:val="24"/>
                    </w:rPr>
                    <w:fldChar w:fldCharType="end"/>
                  </w:r>
                  <w:r w:rsidRPr="00AC7DCD">
                    <w:rPr>
                      <w:rFonts w:ascii="Times New Roman" w:hAnsi="Times New Roman" w:cs="Times New Roman"/>
                      <w:b w:val="0"/>
                      <w:color w:val="auto"/>
                      <w:sz w:val="24"/>
                      <w:szCs w:val="24"/>
                    </w:rPr>
                    <w:t> : Zones d’études et site de collecte des moules dans la région de Dakar (Sénégal)</w:t>
                  </w:r>
                  <w:bookmarkEnd w:id="35"/>
                </w:p>
              </w:txbxContent>
            </v:textbox>
            <w10:wrap type="square"/>
          </v:shape>
        </w:pict>
      </w:r>
    </w:p>
    <w:p w:rsidRPr="00AC7DCD" w:rsidR="00A577C8" w:rsidP="00AC7DCD" w:rsidRDefault="00AC7DCD" w14:paraId="2A9ABA7C"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72" w:id="36"/>
      <w:r w:rsidRPr="00AC7DCD" w:rsidR="00073493">
        <w:rPr>
          <w:rFonts w:ascii="Times New Roman" w:hAnsi="Times New Roman" w:cs="Times New Roman"/>
          <w:b/>
          <w:color w:val="auto"/>
        </w:rPr>
        <w:t>II.1.2</w:t>
      </w:r>
      <w:r w:rsidRPr="00AC7DCD" w:rsidR="00550522">
        <w:rPr>
          <w:rFonts w:ascii="Times New Roman" w:hAnsi="Times New Roman" w:cs="Times New Roman"/>
          <w:b/>
          <w:color w:val="auto"/>
        </w:rPr>
        <w:t>. Ma</w:t>
      </w:r>
      <w:r w:rsidRPr="00AC7DCD" w:rsidR="00EB6770">
        <w:rPr>
          <w:rFonts w:ascii="Times New Roman" w:hAnsi="Times New Roman" w:cs="Times New Roman"/>
          <w:b/>
          <w:color w:val="auto"/>
        </w:rPr>
        <w:t>tériels d’échantillonnage</w:t>
      </w:r>
      <w:bookmarkEnd w:id="36"/>
      <w:r w:rsidRPr="00AC7DCD" w:rsidR="00EB6770">
        <w:rPr>
          <w:rFonts w:ascii="Times New Roman" w:hAnsi="Times New Roman" w:cs="Times New Roman"/>
          <w:b/>
          <w:color w:val="auto"/>
        </w:rPr>
        <w:t xml:space="preserve"> </w:t>
      </w:r>
    </w:p>
    <w:p w:rsidRPr="00D64291" w:rsidR="00A577C8" w:rsidP="0035280D" w:rsidRDefault="00A577C8" w14:paraId="2A9ABA7D" w14:textId="77777777">
      <w:pPr>
        <w:spacing w:line="360" w:lineRule="auto"/>
        <w:rPr>
          <w:rFonts w:ascii="Times New Roman" w:hAnsi="Times New Roman" w:cs="Times New Roman"/>
          <w:sz w:val="24"/>
          <w:szCs w:val="24"/>
        </w:rPr>
      </w:pPr>
      <w:r w:rsidRPr="00D64291">
        <w:rPr>
          <w:rFonts w:ascii="Times New Roman" w:hAnsi="Times New Roman" w:cs="Times New Roman"/>
          <w:sz w:val="24"/>
          <w:szCs w:val="24"/>
        </w:rPr>
        <w:t>Une liste non exhaustive du matériel de base est représentée ci-dessous :</w:t>
      </w:r>
    </w:p>
    <w:p w:rsidRPr="00D64291" w:rsidR="00550522" w:rsidP="003818C1" w:rsidRDefault="00A577C8" w14:paraId="2A9ABA7E"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GPS de type </w:t>
      </w:r>
      <w:proofErr w:type="spellStart"/>
      <w:r w:rsidRPr="00D64291">
        <w:rPr>
          <w:rFonts w:ascii="Times New Roman" w:hAnsi="Times New Roman" w:cs="Times New Roman"/>
          <w:sz w:val="24"/>
          <w:szCs w:val="24"/>
        </w:rPr>
        <w:t>garmin</w:t>
      </w:r>
      <w:proofErr w:type="spellEnd"/>
    </w:p>
    <w:p w:rsidRPr="00D64291" w:rsidR="00A577C8" w:rsidP="003818C1" w:rsidRDefault="00A577C8" w14:paraId="2A9ABA7F"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Fiches d’échantillonnage</w:t>
      </w:r>
    </w:p>
    <w:p w:rsidRPr="00D64291" w:rsidR="0053340A" w:rsidP="003818C1" w:rsidRDefault="0053340A" w14:paraId="2A9ABA80"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Pieds à coulisse</w:t>
      </w:r>
    </w:p>
    <w:p w:rsidRPr="00D64291" w:rsidR="009C5BBD" w:rsidP="003818C1" w:rsidRDefault="009C5BBD" w14:paraId="2A9ABA81"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Gants</w:t>
      </w:r>
    </w:p>
    <w:p w:rsidRPr="00D64291" w:rsidR="00A577C8" w:rsidP="003818C1" w:rsidRDefault="00A577C8" w14:paraId="2A9ABA82"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Appareils de mesure multi-paramètres (T C, pH</w:t>
      </w:r>
      <w:r w:rsidRPr="00D64291" w:rsidR="00161B21">
        <w:rPr>
          <w:rFonts w:ascii="Times New Roman" w:hAnsi="Times New Roman" w:cs="Times New Roman"/>
          <w:sz w:val="24"/>
          <w:szCs w:val="24"/>
        </w:rPr>
        <w:t>, conductivité, etc.)</w:t>
      </w:r>
    </w:p>
    <w:p w:rsidRPr="00D64291" w:rsidR="0053340A" w:rsidP="003818C1" w:rsidRDefault="0053340A" w14:paraId="2A9ABA83"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Disque de </w:t>
      </w:r>
      <w:r w:rsidRPr="00D64291" w:rsidR="009C5BBD">
        <w:rPr>
          <w:rFonts w:ascii="Times New Roman" w:hAnsi="Times New Roman" w:cs="Times New Roman"/>
          <w:sz w:val="24"/>
          <w:szCs w:val="24"/>
        </w:rPr>
        <w:t>Secchi</w:t>
      </w:r>
      <w:r w:rsidRPr="00D64291">
        <w:rPr>
          <w:rFonts w:ascii="Times New Roman" w:hAnsi="Times New Roman" w:cs="Times New Roman"/>
          <w:sz w:val="24"/>
          <w:szCs w:val="24"/>
        </w:rPr>
        <w:t xml:space="preserve"> + corde (turbidité)</w:t>
      </w:r>
    </w:p>
    <w:p w:rsidRPr="00D64291" w:rsidR="00161B21" w:rsidP="003818C1" w:rsidRDefault="0053340A" w14:paraId="2A9ABA84"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Bassines pour échantillons de </w:t>
      </w:r>
      <w:r w:rsidRPr="00D64291" w:rsidR="00161B21">
        <w:rPr>
          <w:rFonts w:ascii="Times New Roman" w:hAnsi="Times New Roman" w:cs="Times New Roman"/>
          <w:sz w:val="24"/>
          <w:szCs w:val="24"/>
        </w:rPr>
        <w:t>moules</w:t>
      </w:r>
    </w:p>
    <w:p w:rsidRPr="00D64291" w:rsidR="00161B21" w:rsidP="003818C1" w:rsidRDefault="00161B21" w14:paraId="2A9ABA85"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Appareils photo</w:t>
      </w:r>
    </w:p>
    <w:p w:rsidRPr="00D64291" w:rsidR="00EB6770" w:rsidP="003818C1" w:rsidRDefault="009C5BBD" w14:paraId="2A9ABA86" w14:textId="77777777">
      <w:pPr>
        <w:pStyle w:val="ListParagraph"/>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Mètre ruban</w:t>
      </w:r>
    </w:p>
    <w:p w:rsidRPr="00AC7DCD" w:rsidR="0053340A" w:rsidP="00AC7DCD" w:rsidRDefault="00AC7DCD" w14:paraId="2A9ABA87"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73" w:id="37"/>
      <w:r w:rsidRPr="00AC7DCD" w:rsidR="00073493">
        <w:rPr>
          <w:rFonts w:ascii="Times New Roman" w:hAnsi="Times New Roman" w:cs="Times New Roman"/>
          <w:b/>
          <w:color w:val="auto"/>
        </w:rPr>
        <w:t>II.1.3</w:t>
      </w:r>
      <w:r w:rsidRPr="00AC7DCD" w:rsidR="0053340A">
        <w:rPr>
          <w:rFonts w:ascii="Times New Roman" w:hAnsi="Times New Roman" w:cs="Times New Roman"/>
          <w:b/>
          <w:color w:val="auto"/>
        </w:rPr>
        <w:t>. Matériels de conservations pour le transport des échantillons</w:t>
      </w:r>
      <w:bookmarkEnd w:id="37"/>
    </w:p>
    <w:p w:rsidRPr="00D64291" w:rsidR="00175598" w:rsidP="0035280D" w:rsidRDefault="00EB6770" w14:paraId="2A9ABA88"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Des glacières contenant des carboglaces ont été utilisées pour le transport des échantillons de moule jusqu’au laboratoire. Des bassines contenant de l’eau de mer ont aidé aussi à transporter les moules.</w:t>
      </w:r>
    </w:p>
    <w:p w:rsidRPr="00AC7DCD" w:rsidR="00BC504B" w:rsidP="00AC7DCD" w:rsidRDefault="00AC7DCD" w14:paraId="2A9ABA89"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74" w:id="38"/>
      <w:r w:rsidRPr="00AC7DCD" w:rsidR="00073493">
        <w:rPr>
          <w:rFonts w:ascii="Times New Roman" w:hAnsi="Times New Roman" w:cs="Times New Roman"/>
          <w:b/>
          <w:color w:val="auto"/>
        </w:rPr>
        <w:t>II.1.4</w:t>
      </w:r>
      <w:r w:rsidRPr="00AC7DCD" w:rsidR="00E3720E">
        <w:rPr>
          <w:rFonts w:ascii="Times New Roman" w:hAnsi="Times New Roman" w:cs="Times New Roman"/>
          <w:b/>
          <w:color w:val="auto"/>
        </w:rPr>
        <w:t>. Matériel biologique</w:t>
      </w:r>
      <w:bookmarkEnd w:id="38"/>
    </w:p>
    <w:p w:rsidRPr="00D64291" w:rsidR="00E66B1E" w:rsidP="00124C58" w:rsidRDefault="00124C58" w14:paraId="2A9ABA8A"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L’espèce </w:t>
      </w:r>
      <w:proofErr w:type="spellStart"/>
      <w:r w:rsidRPr="00D64291">
        <w:rPr>
          <w:rFonts w:ascii="Times New Roman" w:hAnsi="Times New Roman" w:cs="Times New Roman"/>
          <w:sz w:val="24"/>
          <w:szCs w:val="24"/>
        </w:rPr>
        <w:t>bioaccumulatrice</w:t>
      </w:r>
      <w:proofErr w:type="spellEnd"/>
      <w:r w:rsidRPr="00D64291">
        <w:rPr>
          <w:rFonts w:ascii="Times New Roman" w:hAnsi="Times New Roman" w:cs="Times New Roman"/>
          <w:sz w:val="24"/>
          <w:szCs w:val="24"/>
        </w:rPr>
        <w:t xml:space="preserve"> retenue est une espèce sessile, abondante, relativement résistante aux toxiques et dotée d’une durée de vie suffisante pour lui conférer </w:t>
      </w:r>
      <w:proofErr w:type="gramStart"/>
      <w:r w:rsidRPr="00D64291">
        <w:rPr>
          <w:rFonts w:ascii="Times New Roman" w:hAnsi="Times New Roman" w:cs="Times New Roman"/>
          <w:sz w:val="24"/>
          <w:szCs w:val="24"/>
        </w:rPr>
        <w:t>une capacités</w:t>
      </w:r>
      <w:proofErr w:type="gramEnd"/>
      <w:r w:rsidRPr="00D64291">
        <w:rPr>
          <w:rFonts w:ascii="Times New Roman" w:hAnsi="Times New Roman" w:cs="Times New Roman"/>
          <w:sz w:val="24"/>
          <w:szCs w:val="24"/>
        </w:rPr>
        <w:t xml:space="preserve"> d’intégration des variations de la qualité du milieu. Elle accumule des polluants à des concentrations plus élevées que celles retrouvées dans les eaux environnantes. Dans ce travail, nous avons utilisé la glande digestive de la moule </w:t>
      </w:r>
      <w:proofErr w:type="spellStart"/>
      <w:r w:rsidRPr="00D64291">
        <w:rPr>
          <w:rFonts w:ascii="Times New Roman" w:hAnsi="Times New Roman" w:cs="Times New Roman"/>
          <w:sz w:val="24"/>
          <w:szCs w:val="24"/>
        </w:rPr>
        <w:t>Perna</w:t>
      </w:r>
      <w:proofErr w:type="spellEnd"/>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perna</w:t>
      </w:r>
      <w:proofErr w:type="spellEnd"/>
      <w:r w:rsidRPr="00D64291">
        <w:rPr>
          <w:rFonts w:ascii="Times New Roman" w:hAnsi="Times New Roman" w:cs="Times New Roman"/>
          <w:sz w:val="24"/>
          <w:szCs w:val="24"/>
        </w:rPr>
        <w:t>.</w:t>
      </w:r>
    </w:p>
    <w:p w:rsidRPr="00AC7DCD" w:rsidR="00676B6F" w:rsidP="00AC7DCD" w:rsidRDefault="00AC7DCD" w14:paraId="2A9ABA8B"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75" w:id="39"/>
      <w:r w:rsidRPr="00AC7DCD" w:rsidR="00073493">
        <w:rPr>
          <w:rFonts w:ascii="Times New Roman" w:hAnsi="Times New Roman" w:cs="Times New Roman"/>
          <w:b/>
          <w:color w:val="auto"/>
        </w:rPr>
        <w:t>II.1.5</w:t>
      </w:r>
      <w:r w:rsidRPr="00AC7DCD" w:rsidR="00941BE2">
        <w:rPr>
          <w:rFonts w:ascii="Times New Roman" w:hAnsi="Times New Roman" w:cs="Times New Roman"/>
          <w:b/>
          <w:color w:val="auto"/>
        </w:rPr>
        <w:t>. Réactifs, verrerie et appareillage pour la préparation des lames</w:t>
      </w:r>
      <w:bookmarkEnd w:id="39"/>
    </w:p>
    <w:p w:rsidRPr="00D64291" w:rsidR="00941BE2" w:rsidP="00941BE2" w:rsidRDefault="00941BE2" w14:paraId="2A9ABA8C" w14:textId="77777777">
      <w:pPr>
        <w:rPr>
          <w:rFonts w:ascii="Times New Roman" w:hAnsi="Times New Roman" w:cs="Times New Roman"/>
          <w:sz w:val="24"/>
          <w:szCs w:val="24"/>
        </w:rPr>
      </w:pPr>
      <w:r w:rsidRPr="00D64291">
        <w:rPr>
          <w:rFonts w:ascii="Times New Roman" w:hAnsi="Times New Roman" w:cs="Times New Roman"/>
          <w:sz w:val="24"/>
          <w:szCs w:val="24"/>
        </w:rPr>
        <w:t>Le tableau ci-dessous nous donne la liste des réactifs, de la verrerie et de l’appareillage utilisés</w:t>
      </w:r>
      <w:r w:rsidRPr="00D64291" w:rsidR="001F11E3">
        <w:rPr>
          <w:rFonts w:ascii="Times New Roman" w:hAnsi="Times New Roman" w:cs="Times New Roman"/>
          <w:sz w:val="24"/>
          <w:szCs w:val="24"/>
        </w:rPr>
        <w:t xml:space="preserve"> pour la réalisation de coupes histologique</w:t>
      </w:r>
      <w:r w:rsidRPr="00D64291">
        <w:rPr>
          <w:rFonts w:ascii="Times New Roman" w:hAnsi="Times New Roman" w:cs="Times New Roman"/>
          <w:sz w:val="24"/>
          <w:szCs w:val="24"/>
        </w:rPr>
        <w:t>.</w:t>
      </w:r>
    </w:p>
    <w:p w:rsidRPr="00920047" w:rsidR="0093339A" w:rsidP="0093339A" w:rsidRDefault="00AC7DCD" w14:paraId="2A9ABA8D" w14:textId="77777777">
      <w:pPr>
        <w:pStyle w:val="Caption"/>
        <w:rPr>
          <w:rFonts w:ascii="Times New Roman" w:hAnsi="Times New Roman" w:cs="Times New Roman"/>
          <w:b w:val="0"/>
          <w:color w:val="auto"/>
          <w:sz w:val="24"/>
          <w:szCs w:val="24"/>
        </w:rPr>
      </w:pPr>
      <w:bookmarkStart w:name="_Toc156920628" w:id="40"/>
      <w:r w:rsidRPr="00920047">
        <w:rPr>
          <w:rFonts w:ascii="Times New Roman" w:hAnsi="Times New Roman" w:cs="Times New Roman"/>
          <w:b w:val="0"/>
          <w:color w:val="auto"/>
          <w:sz w:val="24"/>
          <w:szCs w:val="24"/>
        </w:rPr>
        <w:t xml:space="preserve">Tableau </w:t>
      </w:r>
      <w:r w:rsidRPr="00920047" w:rsidR="005758FF">
        <w:rPr>
          <w:rFonts w:ascii="Times New Roman" w:hAnsi="Times New Roman" w:cs="Times New Roman"/>
          <w:b w:val="0"/>
          <w:color w:val="auto"/>
          <w:sz w:val="24"/>
          <w:szCs w:val="24"/>
        </w:rPr>
        <w:fldChar w:fldCharType="begin"/>
      </w:r>
      <w:r w:rsidRPr="00920047">
        <w:rPr>
          <w:rFonts w:ascii="Times New Roman" w:hAnsi="Times New Roman" w:cs="Times New Roman"/>
          <w:b w:val="0"/>
          <w:color w:val="auto"/>
          <w:sz w:val="24"/>
          <w:szCs w:val="24"/>
        </w:rPr>
        <w:instrText xml:space="preserve"> SEQ Tableau \* ARABIC </w:instrText>
      </w:r>
      <w:r w:rsidRPr="00920047"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w:t>
      </w:r>
      <w:r w:rsidRPr="00920047" w:rsidR="005758FF">
        <w:rPr>
          <w:rFonts w:ascii="Times New Roman" w:hAnsi="Times New Roman" w:cs="Times New Roman"/>
          <w:b w:val="0"/>
          <w:color w:val="auto"/>
          <w:sz w:val="24"/>
          <w:szCs w:val="24"/>
        </w:rPr>
        <w:fldChar w:fldCharType="end"/>
      </w:r>
      <w:r w:rsidRPr="00920047">
        <w:rPr>
          <w:rFonts w:ascii="Times New Roman" w:hAnsi="Times New Roman" w:cs="Times New Roman"/>
          <w:b w:val="0"/>
          <w:color w:val="auto"/>
          <w:sz w:val="24"/>
          <w:szCs w:val="24"/>
        </w:rPr>
        <w:t xml:space="preserve"> </w:t>
      </w:r>
      <w:r w:rsidRPr="00920047" w:rsidR="0093339A">
        <w:rPr>
          <w:rFonts w:ascii="Times New Roman" w:hAnsi="Times New Roman" w:cs="Times New Roman"/>
          <w:b w:val="0"/>
          <w:color w:val="auto"/>
          <w:sz w:val="24"/>
          <w:szCs w:val="24"/>
        </w:rPr>
        <w:t>: matériels, réactifs et appareilles utilisés pour la réalisation de coupes histologiques</w:t>
      </w:r>
      <w:bookmarkEnd w:id="40"/>
      <w:r w:rsidRPr="00920047" w:rsidR="0093339A">
        <w:rPr>
          <w:rFonts w:ascii="Times New Roman" w:hAnsi="Times New Roman" w:cs="Times New Roman"/>
          <w:b w:val="0"/>
          <w:color w:val="auto"/>
          <w:sz w:val="24"/>
          <w:szCs w:val="24"/>
        </w:rPr>
        <w:t xml:space="preserve">  </w:t>
      </w:r>
    </w:p>
    <w:tbl>
      <w:tblPr>
        <w:tblStyle w:val="TableGrid"/>
        <w:tblW w:w="0" w:type="auto"/>
        <w:tblLook w:val="04A0" w:firstRow="1" w:lastRow="0" w:firstColumn="1" w:lastColumn="0" w:noHBand="0" w:noVBand="1"/>
      </w:tblPr>
      <w:tblGrid>
        <w:gridCol w:w="3070"/>
        <w:gridCol w:w="3071"/>
        <w:gridCol w:w="3071"/>
      </w:tblGrid>
      <w:tr w:rsidRPr="00D64291" w:rsidR="0093339A" w:rsidTr="0093339A" w14:paraId="2A9ABA91" w14:textId="77777777">
        <w:tc>
          <w:tcPr>
            <w:tcW w:w="3070" w:type="dxa"/>
          </w:tcPr>
          <w:p w:rsidRPr="00D64291" w:rsidR="0093339A" w:rsidP="0093339A" w:rsidRDefault="0093339A" w14:paraId="2A9ABA8E" w14:textId="77777777">
            <w:pPr>
              <w:jc w:val="center"/>
              <w:rPr>
                <w:rFonts w:ascii="Times New Roman" w:hAnsi="Times New Roman" w:cs="Times New Roman"/>
                <w:sz w:val="24"/>
                <w:szCs w:val="24"/>
              </w:rPr>
            </w:pPr>
            <w:r w:rsidRPr="00D64291">
              <w:rPr>
                <w:rFonts w:ascii="Times New Roman" w:hAnsi="Times New Roman" w:cs="Times New Roman"/>
                <w:sz w:val="24"/>
                <w:szCs w:val="24"/>
              </w:rPr>
              <w:t>REACTIFS</w:t>
            </w:r>
          </w:p>
        </w:tc>
        <w:tc>
          <w:tcPr>
            <w:tcW w:w="3071" w:type="dxa"/>
          </w:tcPr>
          <w:p w:rsidRPr="00D64291" w:rsidR="0093339A" w:rsidP="0093339A" w:rsidRDefault="0093339A" w14:paraId="2A9ABA8F" w14:textId="77777777">
            <w:pPr>
              <w:jc w:val="center"/>
              <w:rPr>
                <w:rFonts w:ascii="Times New Roman" w:hAnsi="Times New Roman" w:cs="Times New Roman"/>
                <w:sz w:val="24"/>
                <w:szCs w:val="24"/>
              </w:rPr>
            </w:pPr>
            <w:r w:rsidRPr="00D64291">
              <w:rPr>
                <w:rFonts w:ascii="Times New Roman" w:hAnsi="Times New Roman" w:cs="Times New Roman"/>
                <w:sz w:val="24"/>
                <w:szCs w:val="24"/>
              </w:rPr>
              <w:t>VERRERIES</w:t>
            </w:r>
          </w:p>
        </w:tc>
        <w:tc>
          <w:tcPr>
            <w:tcW w:w="3071" w:type="dxa"/>
          </w:tcPr>
          <w:p w:rsidRPr="00D64291" w:rsidR="0093339A" w:rsidP="0093339A" w:rsidRDefault="0093339A" w14:paraId="2A9ABA90" w14:textId="77777777">
            <w:pPr>
              <w:jc w:val="center"/>
              <w:rPr>
                <w:rFonts w:ascii="Times New Roman" w:hAnsi="Times New Roman" w:cs="Times New Roman"/>
                <w:sz w:val="24"/>
                <w:szCs w:val="24"/>
              </w:rPr>
            </w:pPr>
            <w:r w:rsidRPr="00D64291">
              <w:rPr>
                <w:rFonts w:ascii="Times New Roman" w:hAnsi="Times New Roman" w:cs="Times New Roman"/>
                <w:sz w:val="24"/>
                <w:szCs w:val="24"/>
              </w:rPr>
              <w:t>MATERIELS</w:t>
            </w:r>
          </w:p>
        </w:tc>
      </w:tr>
      <w:tr w:rsidRPr="00D64291" w:rsidR="0093339A" w:rsidTr="0093339A" w14:paraId="2A9ABAA5" w14:textId="77777777">
        <w:trPr>
          <w:trHeight w:val="697"/>
        </w:trPr>
        <w:tc>
          <w:tcPr>
            <w:tcW w:w="3070" w:type="dxa"/>
          </w:tcPr>
          <w:p w:rsidRPr="00D64291" w:rsidR="0093339A" w:rsidP="0093339A" w:rsidRDefault="0093339A" w14:paraId="2A9ABA92" w14:textId="77777777">
            <w:pPr>
              <w:rPr>
                <w:rFonts w:ascii="Times New Roman" w:hAnsi="Times New Roman" w:cs="Times New Roman"/>
                <w:sz w:val="24"/>
                <w:szCs w:val="24"/>
              </w:rPr>
            </w:pPr>
            <w:r w:rsidRPr="00D64291">
              <w:rPr>
                <w:rFonts w:ascii="Times New Roman" w:hAnsi="Times New Roman" w:cs="Times New Roman"/>
                <w:sz w:val="24"/>
                <w:szCs w:val="24"/>
              </w:rPr>
              <w:t xml:space="preserve">Formol, </w:t>
            </w:r>
          </w:p>
          <w:p w:rsidRPr="00D64291" w:rsidR="0093339A" w:rsidP="0093339A" w:rsidRDefault="0093339A" w14:paraId="2A9ABA93" w14:textId="77777777">
            <w:pPr>
              <w:rPr>
                <w:rFonts w:ascii="Times New Roman" w:hAnsi="Times New Roman" w:cs="Times New Roman"/>
                <w:sz w:val="24"/>
                <w:szCs w:val="24"/>
              </w:rPr>
            </w:pPr>
            <w:r w:rsidRPr="00D64291">
              <w:rPr>
                <w:rFonts w:ascii="Times New Roman" w:hAnsi="Times New Roman" w:cs="Times New Roman"/>
                <w:sz w:val="24"/>
                <w:szCs w:val="24"/>
              </w:rPr>
              <w:t>Bouin alcoolique</w:t>
            </w:r>
          </w:p>
          <w:p w:rsidRPr="00D64291" w:rsidR="0093339A" w:rsidP="0093339A" w:rsidRDefault="0093339A" w14:paraId="2A9ABA94" w14:textId="77777777">
            <w:pPr>
              <w:rPr>
                <w:rFonts w:ascii="Times New Roman" w:hAnsi="Times New Roman" w:cs="Times New Roman"/>
                <w:sz w:val="24"/>
                <w:szCs w:val="24"/>
              </w:rPr>
            </w:pPr>
            <w:r w:rsidRPr="00D64291">
              <w:rPr>
                <w:rFonts w:ascii="Times New Roman" w:hAnsi="Times New Roman" w:cs="Times New Roman"/>
                <w:sz w:val="24"/>
                <w:szCs w:val="24"/>
              </w:rPr>
              <w:t>Alcool absolu à 100°, Alcool 70°, Alcool 95°, butanol, toluène</w:t>
            </w:r>
          </w:p>
          <w:p w:rsidRPr="00D64291" w:rsidR="0093339A" w:rsidP="0093339A" w:rsidRDefault="0093339A" w14:paraId="2A9ABA95" w14:textId="77777777">
            <w:pPr>
              <w:rPr>
                <w:rFonts w:ascii="Times New Roman" w:hAnsi="Times New Roman" w:cs="Times New Roman"/>
                <w:sz w:val="24"/>
                <w:szCs w:val="24"/>
              </w:rPr>
            </w:pPr>
            <w:r w:rsidRPr="00D64291">
              <w:rPr>
                <w:rFonts w:ascii="Times New Roman" w:hAnsi="Times New Roman" w:cs="Times New Roman"/>
                <w:sz w:val="24"/>
                <w:szCs w:val="24"/>
              </w:rPr>
              <w:t xml:space="preserve">Eau distillée, Albumine glycériné, Eau courante </w:t>
            </w:r>
          </w:p>
          <w:p w:rsidRPr="00D64291" w:rsidR="0093339A" w:rsidP="0093339A" w:rsidRDefault="0093339A" w14:paraId="2A9ABA96" w14:textId="77777777">
            <w:pPr>
              <w:rPr>
                <w:rFonts w:ascii="Times New Roman" w:hAnsi="Times New Roman" w:cs="Times New Roman"/>
                <w:sz w:val="24"/>
                <w:szCs w:val="24"/>
              </w:rPr>
            </w:pPr>
            <w:proofErr w:type="spellStart"/>
            <w:r w:rsidRPr="00D64291">
              <w:rPr>
                <w:rFonts w:ascii="Times New Roman" w:hAnsi="Times New Roman" w:cs="Times New Roman"/>
                <w:sz w:val="24"/>
                <w:szCs w:val="24"/>
              </w:rPr>
              <w:t>Buty</w:t>
            </w:r>
            <w:proofErr w:type="spellEnd"/>
            <w:r w:rsidRPr="00D64291">
              <w:rPr>
                <w:rFonts w:ascii="Times New Roman" w:hAnsi="Times New Roman" w:cs="Times New Roman"/>
                <w:sz w:val="24"/>
                <w:szCs w:val="24"/>
              </w:rPr>
              <w:t>-paraffine, paraffine</w:t>
            </w:r>
          </w:p>
          <w:p w:rsidRPr="00D64291" w:rsidR="0093339A" w:rsidP="0093339A" w:rsidRDefault="0093339A" w14:paraId="2A9ABA97" w14:textId="77777777">
            <w:pPr>
              <w:rPr>
                <w:rFonts w:ascii="Times New Roman" w:hAnsi="Times New Roman" w:cs="Times New Roman"/>
                <w:sz w:val="24"/>
                <w:szCs w:val="24"/>
              </w:rPr>
            </w:pPr>
            <w:r w:rsidRPr="00D64291">
              <w:rPr>
                <w:rFonts w:ascii="Times New Roman" w:hAnsi="Times New Roman" w:cs="Times New Roman"/>
                <w:sz w:val="24"/>
                <w:szCs w:val="24"/>
              </w:rPr>
              <w:t>Colorants (Hématoxyline –éosine)</w:t>
            </w:r>
          </w:p>
          <w:p w:rsidRPr="00D64291" w:rsidR="0093339A" w:rsidP="0093339A" w:rsidRDefault="0093339A" w14:paraId="2A9ABA98" w14:textId="77777777">
            <w:pPr>
              <w:rPr>
                <w:rFonts w:ascii="Times New Roman" w:hAnsi="Times New Roman" w:cs="Times New Roman"/>
                <w:sz w:val="24"/>
                <w:szCs w:val="24"/>
              </w:rPr>
            </w:pPr>
            <w:r w:rsidRPr="00D64291">
              <w:rPr>
                <w:rFonts w:ascii="Times New Roman" w:hAnsi="Times New Roman" w:cs="Times New Roman"/>
                <w:sz w:val="24"/>
                <w:szCs w:val="24"/>
              </w:rPr>
              <w:t>Baume de Canada ou EUKITT</w:t>
            </w:r>
          </w:p>
          <w:p w:rsidRPr="00D64291" w:rsidR="0093339A" w:rsidP="0093339A" w:rsidRDefault="0093339A" w14:paraId="2A9ABA99" w14:textId="77777777">
            <w:pPr>
              <w:rPr>
                <w:rFonts w:ascii="Times New Roman" w:hAnsi="Times New Roman" w:cs="Times New Roman"/>
                <w:sz w:val="24"/>
                <w:szCs w:val="24"/>
              </w:rPr>
            </w:pPr>
          </w:p>
        </w:tc>
        <w:tc>
          <w:tcPr>
            <w:tcW w:w="3071" w:type="dxa"/>
          </w:tcPr>
          <w:p w:rsidRPr="00D64291" w:rsidR="0093339A" w:rsidP="0093339A" w:rsidRDefault="0093339A" w14:paraId="2A9ABA9A" w14:textId="77777777">
            <w:pPr>
              <w:rPr>
                <w:rFonts w:ascii="Times New Roman" w:hAnsi="Times New Roman" w:cs="Times New Roman"/>
                <w:sz w:val="24"/>
                <w:szCs w:val="24"/>
              </w:rPr>
            </w:pPr>
            <w:r w:rsidRPr="00D64291">
              <w:rPr>
                <w:rFonts w:ascii="Times New Roman" w:hAnsi="Times New Roman" w:cs="Times New Roman"/>
                <w:sz w:val="24"/>
                <w:szCs w:val="24"/>
              </w:rPr>
              <w:t>Bécher, Entonnoir Erlenmeyer</w:t>
            </w:r>
          </w:p>
          <w:p w:rsidRPr="00D64291" w:rsidR="0093339A" w:rsidP="0093339A" w:rsidRDefault="0093339A" w14:paraId="2A9ABA9B" w14:textId="77777777">
            <w:pPr>
              <w:rPr>
                <w:rFonts w:ascii="Times New Roman" w:hAnsi="Times New Roman" w:cs="Times New Roman"/>
                <w:sz w:val="24"/>
                <w:szCs w:val="24"/>
              </w:rPr>
            </w:pPr>
            <w:r w:rsidRPr="00D64291">
              <w:rPr>
                <w:rFonts w:ascii="Times New Roman" w:hAnsi="Times New Roman" w:cs="Times New Roman"/>
                <w:sz w:val="24"/>
                <w:szCs w:val="24"/>
              </w:rPr>
              <w:t xml:space="preserve">Cuve de coloration en verre (type </w:t>
            </w:r>
            <w:proofErr w:type="spellStart"/>
            <w:r w:rsidRPr="00D64291">
              <w:rPr>
                <w:rFonts w:ascii="Times New Roman" w:hAnsi="Times New Roman" w:cs="Times New Roman"/>
                <w:sz w:val="24"/>
                <w:szCs w:val="24"/>
              </w:rPr>
              <w:t>Coplin</w:t>
            </w:r>
            <w:proofErr w:type="spellEnd"/>
            <w:r w:rsidRPr="00D64291">
              <w:rPr>
                <w:rFonts w:ascii="Times New Roman" w:hAnsi="Times New Roman" w:cs="Times New Roman"/>
                <w:sz w:val="24"/>
                <w:szCs w:val="24"/>
              </w:rPr>
              <w:t xml:space="preserve"> et/ou de type </w:t>
            </w:r>
            <w:proofErr w:type="spellStart"/>
            <w:r w:rsidRPr="00D64291">
              <w:rPr>
                <w:rFonts w:ascii="Times New Roman" w:hAnsi="Times New Roman" w:cs="Times New Roman"/>
                <w:sz w:val="24"/>
                <w:szCs w:val="24"/>
              </w:rPr>
              <w:t>Hellendhal</w:t>
            </w:r>
            <w:proofErr w:type="spellEnd"/>
            <w:r w:rsidRPr="00D64291">
              <w:rPr>
                <w:rFonts w:ascii="Times New Roman" w:hAnsi="Times New Roman" w:cs="Times New Roman"/>
                <w:sz w:val="24"/>
                <w:szCs w:val="24"/>
              </w:rPr>
              <w:t>), Cuve en verre panier</w:t>
            </w:r>
          </w:p>
          <w:p w:rsidRPr="00D64291" w:rsidR="0093339A" w:rsidP="0093339A" w:rsidRDefault="0093339A" w14:paraId="2A9ABA9C" w14:textId="77777777">
            <w:pPr>
              <w:rPr>
                <w:rFonts w:ascii="Times New Roman" w:hAnsi="Times New Roman" w:cs="Times New Roman"/>
                <w:sz w:val="24"/>
                <w:szCs w:val="24"/>
              </w:rPr>
            </w:pPr>
            <w:r w:rsidRPr="00D64291">
              <w:rPr>
                <w:rFonts w:ascii="Times New Roman" w:hAnsi="Times New Roman" w:cs="Times New Roman"/>
                <w:sz w:val="24"/>
                <w:szCs w:val="24"/>
              </w:rPr>
              <w:t>Cuve de rinçage en verre cristallisoir</w:t>
            </w:r>
          </w:p>
          <w:p w:rsidRPr="00D64291" w:rsidR="0093339A" w:rsidP="0093339A" w:rsidRDefault="0093339A" w14:paraId="2A9ABA9D" w14:textId="77777777">
            <w:pPr>
              <w:rPr>
                <w:rFonts w:ascii="Times New Roman" w:hAnsi="Times New Roman" w:cs="Times New Roman"/>
                <w:sz w:val="24"/>
                <w:szCs w:val="24"/>
              </w:rPr>
            </w:pPr>
            <w:r w:rsidRPr="00D64291">
              <w:rPr>
                <w:rFonts w:ascii="Times New Roman" w:hAnsi="Times New Roman" w:cs="Times New Roman"/>
                <w:sz w:val="24"/>
                <w:szCs w:val="24"/>
              </w:rPr>
              <w:t>Flacon pilulier</w:t>
            </w:r>
          </w:p>
          <w:p w:rsidRPr="00D64291" w:rsidR="0093339A" w:rsidP="0093339A" w:rsidRDefault="0093339A" w14:paraId="2A9ABA9E" w14:textId="77777777">
            <w:pPr>
              <w:rPr>
                <w:rFonts w:ascii="Times New Roman" w:hAnsi="Times New Roman" w:cs="Times New Roman"/>
                <w:sz w:val="24"/>
                <w:szCs w:val="24"/>
              </w:rPr>
            </w:pPr>
            <w:r w:rsidRPr="00D64291">
              <w:rPr>
                <w:rFonts w:ascii="Times New Roman" w:hAnsi="Times New Roman" w:cs="Times New Roman"/>
                <w:sz w:val="24"/>
                <w:szCs w:val="24"/>
              </w:rPr>
              <w:t>Pipette pasteur</w:t>
            </w:r>
          </w:p>
          <w:p w:rsidRPr="00D64291" w:rsidR="0093339A" w:rsidP="0093339A" w:rsidRDefault="0093339A" w14:paraId="2A9ABA9F" w14:textId="77777777">
            <w:pPr>
              <w:rPr>
                <w:rFonts w:ascii="Times New Roman" w:hAnsi="Times New Roman" w:cs="Times New Roman"/>
                <w:sz w:val="24"/>
                <w:szCs w:val="24"/>
              </w:rPr>
            </w:pPr>
            <w:r w:rsidRPr="00D64291">
              <w:rPr>
                <w:rFonts w:ascii="Times New Roman" w:hAnsi="Times New Roman" w:cs="Times New Roman"/>
                <w:sz w:val="24"/>
                <w:szCs w:val="24"/>
              </w:rPr>
              <w:t>Lame et lamelle</w:t>
            </w:r>
          </w:p>
        </w:tc>
        <w:tc>
          <w:tcPr>
            <w:tcW w:w="3071" w:type="dxa"/>
          </w:tcPr>
          <w:p w:rsidRPr="00D64291" w:rsidR="0093339A" w:rsidP="0093339A" w:rsidRDefault="0093339A" w14:paraId="2A9ABAA0" w14:textId="77777777">
            <w:pPr>
              <w:rPr>
                <w:rFonts w:ascii="Times New Roman" w:hAnsi="Times New Roman" w:cs="Times New Roman"/>
                <w:sz w:val="24"/>
                <w:szCs w:val="24"/>
              </w:rPr>
            </w:pPr>
            <w:r w:rsidRPr="00D64291">
              <w:rPr>
                <w:rFonts w:ascii="Times New Roman" w:hAnsi="Times New Roman" w:cs="Times New Roman"/>
                <w:sz w:val="24"/>
                <w:szCs w:val="24"/>
              </w:rPr>
              <w:t>Plaque chauffante</w:t>
            </w:r>
          </w:p>
          <w:p w:rsidRPr="00D64291" w:rsidR="0093339A" w:rsidP="0093339A" w:rsidRDefault="0093339A" w14:paraId="2A9ABAA1" w14:textId="77777777">
            <w:pPr>
              <w:rPr>
                <w:rFonts w:ascii="Times New Roman" w:hAnsi="Times New Roman" w:cs="Times New Roman"/>
                <w:sz w:val="24"/>
                <w:szCs w:val="24"/>
              </w:rPr>
            </w:pPr>
            <w:r w:rsidRPr="00D64291">
              <w:rPr>
                <w:rFonts w:ascii="Times New Roman" w:hAnsi="Times New Roman" w:cs="Times New Roman"/>
                <w:sz w:val="24"/>
                <w:szCs w:val="24"/>
              </w:rPr>
              <w:t xml:space="preserve">Barres de </w:t>
            </w:r>
            <w:proofErr w:type="spellStart"/>
            <w:r w:rsidRPr="00D64291">
              <w:rPr>
                <w:rFonts w:ascii="Times New Roman" w:hAnsi="Times New Roman" w:cs="Times New Roman"/>
                <w:sz w:val="24"/>
                <w:szCs w:val="24"/>
              </w:rPr>
              <w:t>Leuckart</w:t>
            </w:r>
            <w:proofErr w:type="spellEnd"/>
          </w:p>
          <w:p w:rsidRPr="00D64291" w:rsidR="0093339A" w:rsidP="0093339A" w:rsidRDefault="0093339A" w14:paraId="2A9ABAA2" w14:textId="77777777">
            <w:pPr>
              <w:rPr>
                <w:rFonts w:ascii="Times New Roman" w:hAnsi="Times New Roman" w:cs="Times New Roman"/>
                <w:sz w:val="24"/>
                <w:szCs w:val="24"/>
              </w:rPr>
            </w:pPr>
            <w:r w:rsidRPr="00D64291">
              <w:rPr>
                <w:rFonts w:ascii="Times New Roman" w:hAnsi="Times New Roman" w:cs="Times New Roman"/>
                <w:sz w:val="24"/>
                <w:szCs w:val="24"/>
              </w:rPr>
              <w:t>Etuve</w:t>
            </w:r>
          </w:p>
          <w:p w:rsidRPr="00D64291" w:rsidR="0093339A" w:rsidP="0093339A" w:rsidRDefault="0093339A" w14:paraId="2A9ABAA3" w14:textId="77777777">
            <w:pPr>
              <w:rPr>
                <w:rFonts w:ascii="Times New Roman" w:hAnsi="Times New Roman" w:cs="Times New Roman"/>
                <w:sz w:val="24"/>
                <w:szCs w:val="24"/>
              </w:rPr>
            </w:pPr>
            <w:r w:rsidRPr="00D64291">
              <w:rPr>
                <w:rFonts w:ascii="Times New Roman" w:hAnsi="Times New Roman" w:cs="Times New Roman"/>
                <w:sz w:val="24"/>
                <w:szCs w:val="24"/>
              </w:rPr>
              <w:t>Microtome</w:t>
            </w:r>
          </w:p>
          <w:p w:rsidRPr="00D64291" w:rsidR="0093339A" w:rsidP="00AC7DCD" w:rsidRDefault="0093339A" w14:paraId="2A9ABAA4" w14:textId="77777777">
            <w:pPr>
              <w:keepNext/>
              <w:rPr>
                <w:rFonts w:ascii="Times New Roman" w:hAnsi="Times New Roman" w:cs="Times New Roman"/>
                <w:sz w:val="24"/>
                <w:szCs w:val="24"/>
              </w:rPr>
            </w:pPr>
            <w:r w:rsidRPr="00D64291">
              <w:rPr>
                <w:rFonts w:ascii="Times New Roman" w:hAnsi="Times New Roman" w:cs="Times New Roman"/>
                <w:sz w:val="24"/>
                <w:szCs w:val="24"/>
              </w:rPr>
              <w:t>Microscope photonique</w:t>
            </w:r>
          </w:p>
        </w:tc>
      </w:tr>
    </w:tbl>
    <w:p w:rsidRPr="00AC7DCD" w:rsidR="001F11E3" w:rsidP="00AC7DCD" w:rsidRDefault="00AC7DCD" w14:paraId="2A9ABAA6" w14:textId="77777777">
      <w:pPr>
        <w:pStyle w:val="Heading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name="_Toc156920776" w:id="41"/>
      <w:r w:rsidRPr="00AC7DCD" w:rsidR="001F11E3">
        <w:rPr>
          <w:rFonts w:ascii="Times New Roman" w:hAnsi="Times New Roman" w:cs="Times New Roman"/>
          <w:b/>
          <w:color w:val="auto"/>
        </w:rPr>
        <w:t>II</w:t>
      </w:r>
      <w:r w:rsidRPr="00AC7DCD" w:rsidR="00861B58">
        <w:rPr>
          <w:rFonts w:ascii="Times New Roman" w:hAnsi="Times New Roman" w:cs="Times New Roman"/>
          <w:b/>
          <w:color w:val="auto"/>
        </w:rPr>
        <w:t>1.6</w:t>
      </w:r>
      <w:r w:rsidRPr="00AC7DCD" w:rsidR="001F11E3">
        <w:rPr>
          <w:rFonts w:ascii="Times New Roman" w:hAnsi="Times New Roman" w:cs="Times New Roman"/>
          <w:b/>
          <w:color w:val="auto"/>
        </w:rPr>
        <w:t>.</w:t>
      </w:r>
      <w:r w:rsidRPr="00AC7DCD" w:rsidR="00861B58">
        <w:rPr>
          <w:rFonts w:ascii="Times New Roman" w:hAnsi="Times New Roman" w:cs="Times New Roman"/>
          <w:b/>
          <w:color w:val="auto"/>
        </w:rPr>
        <w:t xml:space="preserve"> Réactifs et appareillage pour l’analyse de la teneur en HAP</w:t>
      </w:r>
      <w:bookmarkEnd w:id="41"/>
    </w:p>
    <w:p w:rsidRPr="00D64291" w:rsidR="001F11E3" w:rsidP="001F11E3" w:rsidRDefault="001F11E3" w14:paraId="2A9ABAA7" w14:textId="77777777">
      <w:pPr>
        <w:rPr>
          <w:rFonts w:ascii="Times New Roman" w:hAnsi="Times New Roman" w:cs="Times New Roman"/>
          <w:sz w:val="24"/>
          <w:szCs w:val="24"/>
        </w:rPr>
      </w:pPr>
      <w:r w:rsidRPr="00D64291">
        <w:rPr>
          <w:rFonts w:ascii="Times New Roman" w:hAnsi="Times New Roman" w:cs="Times New Roman"/>
          <w:sz w:val="24"/>
          <w:szCs w:val="24"/>
        </w:rPr>
        <w:t>Le tableau ci-dessous nous donne la lis</w:t>
      </w:r>
      <w:r w:rsidRPr="00D64291" w:rsidR="00861B58">
        <w:rPr>
          <w:rFonts w:ascii="Times New Roman" w:hAnsi="Times New Roman" w:cs="Times New Roman"/>
          <w:sz w:val="24"/>
          <w:szCs w:val="24"/>
        </w:rPr>
        <w:t xml:space="preserve">te des réactifs </w:t>
      </w:r>
      <w:r w:rsidRPr="00D64291">
        <w:rPr>
          <w:rFonts w:ascii="Times New Roman" w:hAnsi="Times New Roman" w:cs="Times New Roman"/>
          <w:sz w:val="24"/>
          <w:szCs w:val="24"/>
        </w:rPr>
        <w:t>et de l’appareillage utilisés pour la quantification des HAP dans les tissus des moules.</w:t>
      </w:r>
    </w:p>
    <w:p w:rsidRPr="00920047" w:rsidR="00861B58" w:rsidP="00AC7DCD" w:rsidRDefault="00AC7DCD" w14:paraId="2A9ABAA8" w14:textId="77777777">
      <w:pPr>
        <w:pStyle w:val="Caption"/>
        <w:rPr>
          <w:rFonts w:ascii="Times New Roman" w:hAnsi="Times New Roman" w:cs="Times New Roman"/>
          <w:b w:val="0"/>
          <w:color w:val="auto"/>
          <w:sz w:val="24"/>
          <w:szCs w:val="20"/>
        </w:rPr>
      </w:pPr>
      <w:bookmarkStart w:name="_Toc156920629" w:id="42"/>
      <w:r w:rsidRPr="00920047">
        <w:rPr>
          <w:rFonts w:ascii="Times New Roman" w:hAnsi="Times New Roman" w:cs="Times New Roman"/>
          <w:b w:val="0"/>
          <w:color w:val="auto"/>
          <w:sz w:val="24"/>
          <w:szCs w:val="20"/>
        </w:rPr>
        <w:t xml:space="preserve">Tableau </w:t>
      </w:r>
      <w:r w:rsidRPr="00920047" w:rsidR="005758FF">
        <w:rPr>
          <w:rFonts w:ascii="Times New Roman" w:hAnsi="Times New Roman" w:cs="Times New Roman"/>
          <w:b w:val="0"/>
          <w:color w:val="auto"/>
          <w:sz w:val="24"/>
          <w:szCs w:val="20"/>
        </w:rPr>
        <w:fldChar w:fldCharType="begin"/>
      </w:r>
      <w:r w:rsidRPr="00920047">
        <w:rPr>
          <w:rFonts w:ascii="Times New Roman" w:hAnsi="Times New Roman" w:cs="Times New Roman"/>
          <w:b w:val="0"/>
          <w:color w:val="auto"/>
          <w:sz w:val="24"/>
          <w:szCs w:val="20"/>
        </w:rPr>
        <w:instrText xml:space="preserve"> SEQ Tableau \* ARABIC </w:instrText>
      </w:r>
      <w:r w:rsidRPr="00920047" w:rsidR="005758FF">
        <w:rPr>
          <w:rFonts w:ascii="Times New Roman" w:hAnsi="Times New Roman" w:cs="Times New Roman"/>
          <w:b w:val="0"/>
          <w:color w:val="auto"/>
          <w:sz w:val="24"/>
          <w:szCs w:val="20"/>
        </w:rPr>
        <w:fldChar w:fldCharType="separate"/>
      </w:r>
      <w:r w:rsidR="004137DF">
        <w:rPr>
          <w:rFonts w:ascii="Times New Roman" w:hAnsi="Times New Roman" w:cs="Times New Roman"/>
          <w:b w:val="0"/>
          <w:noProof/>
          <w:color w:val="auto"/>
          <w:sz w:val="24"/>
          <w:szCs w:val="20"/>
        </w:rPr>
        <w:t>2</w:t>
      </w:r>
      <w:r w:rsidRPr="00920047" w:rsidR="005758FF">
        <w:rPr>
          <w:rFonts w:ascii="Times New Roman" w:hAnsi="Times New Roman" w:cs="Times New Roman"/>
          <w:b w:val="0"/>
          <w:color w:val="auto"/>
          <w:sz w:val="24"/>
          <w:szCs w:val="20"/>
        </w:rPr>
        <w:fldChar w:fldCharType="end"/>
      </w:r>
      <w:r w:rsidRPr="00920047">
        <w:rPr>
          <w:rFonts w:ascii="Times New Roman" w:hAnsi="Times New Roman" w:cs="Times New Roman"/>
          <w:b w:val="0"/>
          <w:color w:val="auto"/>
          <w:sz w:val="24"/>
          <w:szCs w:val="20"/>
        </w:rPr>
        <w:t xml:space="preserve"> </w:t>
      </w:r>
      <w:r w:rsidRPr="00920047" w:rsidR="00861B58">
        <w:rPr>
          <w:rFonts w:ascii="Times New Roman" w:hAnsi="Times New Roman" w:cs="Times New Roman"/>
          <w:b w:val="0"/>
          <w:color w:val="auto"/>
          <w:sz w:val="24"/>
          <w:szCs w:val="20"/>
        </w:rPr>
        <w:t>: réactifs et l’appareillage utilisés pour l’analyse de la teneur des tissus en HAP</w:t>
      </w:r>
      <w:bookmarkEnd w:id="42"/>
    </w:p>
    <w:tbl>
      <w:tblPr>
        <w:tblStyle w:val="TableGrid"/>
        <w:tblW w:w="0" w:type="auto"/>
        <w:jc w:val="center"/>
        <w:tblLook w:val="04A0" w:firstRow="1" w:lastRow="0" w:firstColumn="1" w:lastColumn="0" w:noHBand="0" w:noVBand="1"/>
      </w:tblPr>
      <w:tblGrid>
        <w:gridCol w:w="3070"/>
        <w:gridCol w:w="3071"/>
      </w:tblGrid>
      <w:tr w:rsidRPr="00D64291" w:rsidR="001F11E3" w:rsidTr="00861B58" w14:paraId="2A9ABAAB" w14:textId="77777777">
        <w:trPr>
          <w:jc w:val="center"/>
        </w:trPr>
        <w:tc>
          <w:tcPr>
            <w:tcW w:w="3070" w:type="dxa"/>
          </w:tcPr>
          <w:p w:rsidRPr="00D64291" w:rsidR="001F11E3" w:rsidP="001F11E3" w:rsidRDefault="001F11E3" w14:paraId="2A9ABAA9" w14:textId="77777777">
            <w:pPr>
              <w:jc w:val="center"/>
              <w:rPr>
                <w:rFonts w:ascii="Times New Roman" w:hAnsi="Times New Roman" w:cs="Times New Roman"/>
                <w:sz w:val="24"/>
                <w:szCs w:val="24"/>
              </w:rPr>
            </w:pPr>
            <w:r w:rsidRPr="00D64291">
              <w:rPr>
                <w:rFonts w:ascii="Times New Roman" w:hAnsi="Times New Roman" w:cs="Times New Roman"/>
                <w:sz w:val="24"/>
                <w:szCs w:val="24"/>
              </w:rPr>
              <w:t>REACTIFS</w:t>
            </w:r>
          </w:p>
        </w:tc>
        <w:tc>
          <w:tcPr>
            <w:tcW w:w="3071" w:type="dxa"/>
          </w:tcPr>
          <w:p w:rsidRPr="00D64291" w:rsidR="001F11E3" w:rsidP="001F11E3" w:rsidRDefault="001F11E3" w14:paraId="2A9ABAAA" w14:textId="77777777">
            <w:pPr>
              <w:jc w:val="center"/>
              <w:rPr>
                <w:rFonts w:ascii="Times New Roman" w:hAnsi="Times New Roman" w:cs="Times New Roman"/>
                <w:sz w:val="24"/>
                <w:szCs w:val="24"/>
              </w:rPr>
            </w:pPr>
            <w:r w:rsidRPr="00D64291">
              <w:rPr>
                <w:rFonts w:ascii="Times New Roman" w:hAnsi="Times New Roman" w:cs="Times New Roman"/>
                <w:sz w:val="24"/>
                <w:szCs w:val="24"/>
              </w:rPr>
              <w:t>MATERIELS</w:t>
            </w:r>
          </w:p>
        </w:tc>
      </w:tr>
      <w:tr w:rsidRPr="00D64291" w:rsidR="001F11E3" w:rsidTr="00861B58" w14:paraId="2A9ABAB3" w14:textId="77777777">
        <w:trPr>
          <w:trHeight w:val="697"/>
          <w:jc w:val="center"/>
        </w:trPr>
        <w:tc>
          <w:tcPr>
            <w:tcW w:w="3070" w:type="dxa"/>
          </w:tcPr>
          <w:p w:rsidRPr="00D64291" w:rsidR="001F11E3" w:rsidP="009D0300" w:rsidRDefault="00861B58" w14:paraId="2A9ABAAC" w14:textId="77777777">
            <w:pPr>
              <w:rPr>
                <w:rFonts w:ascii="Times New Roman" w:hAnsi="Times New Roman" w:cs="Times New Roman"/>
                <w:sz w:val="24"/>
                <w:szCs w:val="24"/>
              </w:rPr>
            </w:pPr>
            <w:r w:rsidRPr="00D64291">
              <w:rPr>
                <w:rFonts w:ascii="Times New Roman" w:hAnsi="Times New Roman" w:cs="Times New Roman"/>
                <w:sz w:val="24"/>
                <w:szCs w:val="24"/>
              </w:rPr>
              <w:t>Acétonitrile</w:t>
            </w:r>
          </w:p>
          <w:p w:rsidRPr="00D64291" w:rsidR="00861B58" w:rsidP="009D0300" w:rsidRDefault="00861B58" w14:paraId="2A9ABAAD" w14:textId="77777777">
            <w:pPr>
              <w:rPr>
                <w:rFonts w:ascii="Times New Roman" w:hAnsi="Times New Roman" w:cs="Times New Roman"/>
                <w:sz w:val="24"/>
                <w:szCs w:val="24"/>
              </w:rPr>
            </w:pPr>
            <w:r w:rsidRPr="00D64291">
              <w:rPr>
                <w:rFonts w:ascii="Times New Roman" w:hAnsi="Times New Roman" w:cs="Times New Roman"/>
                <w:sz w:val="24"/>
                <w:szCs w:val="24"/>
              </w:rPr>
              <w:t>Acide acétique</w:t>
            </w:r>
          </w:p>
          <w:p w:rsidRPr="00D64291" w:rsidR="001F11E3" w:rsidP="009D0300" w:rsidRDefault="00861B58" w14:paraId="2A9ABAAE" w14:textId="77777777">
            <w:pPr>
              <w:rPr>
                <w:rFonts w:ascii="Times New Roman" w:hAnsi="Times New Roman" w:cs="Times New Roman"/>
                <w:sz w:val="24"/>
                <w:szCs w:val="24"/>
              </w:rPr>
            </w:pPr>
            <w:r w:rsidRPr="00D64291">
              <w:rPr>
                <w:rFonts w:ascii="Times New Roman" w:hAnsi="Times New Roman" w:cs="Times New Roman"/>
                <w:sz w:val="24"/>
                <w:szCs w:val="24"/>
              </w:rPr>
              <w:t>Sel Bond Elut</w:t>
            </w:r>
          </w:p>
          <w:p w:rsidRPr="00D64291" w:rsidR="0009373C" w:rsidP="009D0300" w:rsidRDefault="0009373C" w14:paraId="2A9ABAAF" w14:textId="77777777">
            <w:pPr>
              <w:rPr>
                <w:rFonts w:ascii="Times New Roman" w:hAnsi="Times New Roman" w:cs="Times New Roman"/>
                <w:sz w:val="24"/>
                <w:szCs w:val="24"/>
              </w:rPr>
            </w:pPr>
            <w:r w:rsidRPr="00D64291">
              <w:rPr>
                <w:rFonts w:ascii="Times New Roman" w:hAnsi="Times New Roman" w:cs="Times New Roman"/>
                <w:sz w:val="24"/>
                <w:szCs w:val="24"/>
              </w:rPr>
              <w:t>Sulfate de magnésium (MgSO4),</w:t>
            </w:r>
          </w:p>
          <w:p w:rsidRPr="00D64291" w:rsidR="0009373C" w:rsidP="009D0300" w:rsidRDefault="0009373C" w14:paraId="2A9ABAB0" w14:textId="77777777">
            <w:pPr>
              <w:rPr>
                <w:rFonts w:ascii="Times New Roman" w:hAnsi="Times New Roman" w:cs="Times New Roman"/>
                <w:sz w:val="24"/>
                <w:szCs w:val="24"/>
              </w:rPr>
            </w:pPr>
            <w:r w:rsidRPr="00D64291">
              <w:rPr>
                <w:rFonts w:ascii="Times New Roman" w:hAnsi="Times New Roman" w:cs="Times New Roman"/>
                <w:sz w:val="24"/>
                <w:szCs w:val="24"/>
              </w:rPr>
              <w:t xml:space="preserve"> Chlorure de sodium (</w:t>
            </w:r>
            <w:proofErr w:type="spellStart"/>
            <w:r w:rsidRPr="00D64291">
              <w:rPr>
                <w:rFonts w:ascii="Times New Roman" w:hAnsi="Times New Roman" w:cs="Times New Roman"/>
                <w:sz w:val="24"/>
                <w:szCs w:val="24"/>
              </w:rPr>
              <w:t>NaCl</w:t>
            </w:r>
            <w:proofErr w:type="spellEnd"/>
            <w:r w:rsidRPr="00D64291">
              <w:rPr>
                <w:rFonts w:ascii="Times New Roman" w:hAnsi="Times New Roman" w:cs="Times New Roman"/>
                <w:sz w:val="24"/>
                <w:szCs w:val="24"/>
              </w:rPr>
              <w:t>)</w:t>
            </w:r>
          </w:p>
          <w:p w:rsidRPr="00D64291" w:rsidR="0009373C" w:rsidP="009D0300" w:rsidRDefault="0009373C" w14:paraId="2A9ABAB1" w14:textId="77777777">
            <w:pPr>
              <w:rPr>
                <w:rFonts w:ascii="Times New Roman" w:hAnsi="Times New Roman" w:cs="Times New Roman"/>
                <w:sz w:val="24"/>
                <w:szCs w:val="24"/>
              </w:rPr>
            </w:pPr>
            <w:proofErr w:type="gramStart"/>
            <w:r w:rsidRPr="00D64291">
              <w:rPr>
                <w:rFonts w:ascii="Times New Roman" w:hAnsi="Times New Roman" w:cs="Times New Roman"/>
                <w:sz w:val="24"/>
                <w:szCs w:val="24"/>
              </w:rPr>
              <w:t>eau  pure</w:t>
            </w:r>
            <w:proofErr w:type="gramEnd"/>
            <w:r w:rsidRPr="00D64291">
              <w:rPr>
                <w:rFonts w:ascii="Times New Roman" w:hAnsi="Times New Roman" w:cs="Times New Roman"/>
                <w:sz w:val="24"/>
                <w:szCs w:val="24"/>
              </w:rPr>
              <w:t>.</w:t>
            </w:r>
          </w:p>
        </w:tc>
        <w:tc>
          <w:tcPr>
            <w:tcW w:w="3071" w:type="dxa"/>
          </w:tcPr>
          <w:p w:rsidRPr="00D64291" w:rsidR="001F11E3" w:rsidP="00AC7DCD" w:rsidRDefault="001F11E3" w14:paraId="2A9ABAB2" w14:textId="77777777">
            <w:pPr>
              <w:keepNext/>
              <w:rPr>
                <w:rFonts w:ascii="Times New Roman" w:hAnsi="Times New Roman" w:cs="Times New Roman"/>
                <w:sz w:val="24"/>
                <w:szCs w:val="24"/>
              </w:rPr>
            </w:pPr>
            <w:r w:rsidRPr="00D64291">
              <w:rPr>
                <w:rFonts w:ascii="Times New Roman" w:hAnsi="Times New Roman" w:cs="Times New Roman"/>
                <w:sz w:val="24"/>
                <w:szCs w:val="24"/>
              </w:rPr>
              <w:t>Tube à centrifuger en PE de 50</w:t>
            </w:r>
            <w:proofErr w:type="gramStart"/>
            <w:r w:rsidRPr="00D64291">
              <w:rPr>
                <w:rFonts w:ascii="Times New Roman" w:hAnsi="Times New Roman" w:cs="Times New Roman"/>
                <w:sz w:val="24"/>
                <w:szCs w:val="24"/>
              </w:rPr>
              <w:t>mL,  Flacons</w:t>
            </w:r>
            <w:proofErr w:type="gramEnd"/>
            <w:r w:rsidRPr="00D64291">
              <w:rPr>
                <w:rFonts w:ascii="Times New Roman" w:hAnsi="Times New Roman" w:cs="Times New Roman"/>
                <w:sz w:val="24"/>
                <w:szCs w:val="24"/>
              </w:rPr>
              <w:t xml:space="preserve"> ambrés de 16mL, Vortex,  Centrifugeuse, Chromatographe en phase gazeuse couplé à un spectromètre de masse (GC/MS)</w:t>
            </w:r>
          </w:p>
        </w:tc>
      </w:tr>
    </w:tbl>
    <w:p w:rsidR="00920047" w:rsidP="00AC7DCD" w:rsidRDefault="00920047" w14:paraId="2A9ABAB4" w14:textId="77777777">
      <w:pPr>
        <w:pStyle w:val="Heading2"/>
        <w:spacing w:line="360" w:lineRule="auto"/>
        <w:rPr>
          <w:color w:val="auto"/>
          <w:sz w:val="24"/>
          <w:szCs w:val="24"/>
        </w:rPr>
      </w:pPr>
    </w:p>
    <w:p w:rsidR="00920047" w:rsidP="00AC7DCD" w:rsidRDefault="00920047" w14:paraId="2A9ABAB5" w14:textId="77777777">
      <w:pPr>
        <w:pStyle w:val="Heading2"/>
        <w:spacing w:line="360" w:lineRule="auto"/>
        <w:rPr>
          <w:color w:val="auto"/>
          <w:sz w:val="24"/>
          <w:szCs w:val="24"/>
        </w:rPr>
      </w:pPr>
    </w:p>
    <w:p w:rsidRPr="00AC7DCD" w:rsidR="007F1215" w:rsidP="00AC7DCD" w:rsidRDefault="00196FF0" w14:paraId="2A9ABAB6" w14:textId="77777777">
      <w:pPr>
        <w:pStyle w:val="Heading2"/>
        <w:spacing w:line="360" w:lineRule="auto"/>
        <w:rPr>
          <w:color w:val="auto"/>
          <w:sz w:val="24"/>
          <w:szCs w:val="24"/>
        </w:rPr>
      </w:pPr>
      <w:bookmarkStart w:name="_Toc156920777" w:id="43"/>
      <w:r w:rsidRPr="00AC7DCD">
        <w:rPr>
          <w:color w:val="auto"/>
          <w:sz w:val="24"/>
          <w:szCs w:val="24"/>
        </w:rPr>
        <w:t>II.3. Méthodes</w:t>
      </w:r>
      <w:bookmarkEnd w:id="43"/>
    </w:p>
    <w:p w:rsidRPr="00AC7DCD" w:rsidR="005720DA" w:rsidP="00AC7DCD" w:rsidRDefault="00921604" w14:paraId="2A9ABAB7" w14:textId="77777777">
      <w:pPr>
        <w:pStyle w:val="Heading3"/>
        <w:spacing w:line="360" w:lineRule="auto"/>
        <w:rPr>
          <w:rFonts w:ascii="Times New Roman" w:hAnsi="Times New Roman" w:cs="Times New Roman"/>
          <w:b/>
          <w:color w:val="auto"/>
        </w:rPr>
      </w:pPr>
      <w:bookmarkStart w:name="_Toc156920778" w:id="44"/>
      <w:r w:rsidRPr="00AC7DCD">
        <w:rPr>
          <w:rFonts w:ascii="Times New Roman" w:hAnsi="Times New Roman" w:cs="Times New Roman"/>
          <w:b/>
          <w:color w:val="auto"/>
        </w:rPr>
        <w:t>II.3.1. Déroulement de l’expérience</w:t>
      </w:r>
      <w:bookmarkEnd w:id="44"/>
    </w:p>
    <w:p w:rsidRPr="00AC7DCD" w:rsidR="00921604" w:rsidP="00AC7DCD" w:rsidRDefault="00921604" w14:paraId="2A9ABAB8" w14:textId="77777777">
      <w:pPr>
        <w:pStyle w:val="Heading4"/>
        <w:spacing w:line="360" w:lineRule="auto"/>
        <w:rPr>
          <w:rFonts w:ascii="Times New Roman" w:hAnsi="Times New Roman" w:cs="Times New Roman"/>
          <w:i w:val="0"/>
          <w:color w:val="000000" w:themeColor="text1"/>
        </w:rPr>
      </w:pPr>
      <w:bookmarkStart w:name="_Toc156920779" w:id="45"/>
      <w:r w:rsidRPr="00AC7DCD">
        <w:rPr>
          <w:rFonts w:ascii="Times New Roman" w:hAnsi="Times New Roman" w:cs="Times New Roman"/>
          <w:i w:val="0"/>
          <w:color w:val="000000" w:themeColor="text1"/>
        </w:rPr>
        <w:t>II.3.1.1. Sélection des moules d’essai</w:t>
      </w:r>
      <w:bookmarkEnd w:id="45"/>
    </w:p>
    <w:p w:rsidRPr="00D64291" w:rsidR="00921604" w:rsidP="00921604" w:rsidRDefault="00921604" w14:paraId="2A9ABAB9" w14:textId="77777777">
      <w:pPr>
        <w:spacing w:line="360" w:lineRule="auto"/>
        <w:jc w:val="both"/>
        <w:rPr>
          <w:rFonts w:ascii="Times New Roman" w:hAnsi="Times New Roman" w:cs="Times New Roman"/>
          <w:i/>
          <w:iCs/>
          <w:color w:val="000000" w:themeColor="text1"/>
          <w:sz w:val="24"/>
          <w:szCs w:val="24"/>
        </w:rPr>
      </w:pPr>
      <w:r w:rsidRPr="00D64291">
        <w:rPr>
          <w:rFonts w:ascii="Times New Roman" w:hAnsi="Times New Roman" w:cs="Times New Roman"/>
          <w:color w:val="000000" w:themeColor="text1"/>
          <w:sz w:val="24"/>
          <w:szCs w:val="24"/>
        </w:rPr>
        <w:t xml:space="preserve">Les moules adultes collectées à l’île de Yoff au mois de Mars ont été transportées dans des bassines contenant de l’eau de mer jusqu’à la </w:t>
      </w:r>
      <w:r w:rsidRPr="00D64291" w:rsidR="009144AC">
        <w:rPr>
          <w:rFonts w:ascii="Times New Roman" w:hAnsi="Times New Roman" w:cs="Times New Roman"/>
          <w:color w:val="000000" w:themeColor="text1"/>
          <w:sz w:val="24"/>
          <w:szCs w:val="24"/>
        </w:rPr>
        <w:t xml:space="preserve">plage de l’Ex club Med </w:t>
      </w:r>
      <w:r w:rsidRPr="00D64291">
        <w:rPr>
          <w:rFonts w:ascii="Times New Roman" w:hAnsi="Times New Roman" w:cs="Times New Roman"/>
          <w:color w:val="000000" w:themeColor="text1"/>
          <w:sz w:val="24"/>
          <w:szCs w:val="24"/>
        </w:rPr>
        <w:t xml:space="preserve">des Almadies. Elles appartenaient toutes à l’espèce </w:t>
      </w:r>
      <w:proofErr w:type="spellStart"/>
      <w:r w:rsidRPr="00D64291">
        <w:rPr>
          <w:rFonts w:ascii="Times New Roman" w:hAnsi="Times New Roman" w:cs="Times New Roman"/>
          <w:i/>
          <w:iCs/>
          <w:color w:val="000000" w:themeColor="text1"/>
          <w:sz w:val="24"/>
          <w:szCs w:val="24"/>
        </w:rPr>
        <w:t>Perna</w:t>
      </w:r>
      <w:proofErr w:type="spellEnd"/>
      <w:r w:rsidRPr="00D64291">
        <w:rPr>
          <w:rFonts w:ascii="Times New Roman" w:hAnsi="Times New Roman" w:cs="Times New Roman"/>
          <w:i/>
          <w:iCs/>
          <w:color w:val="000000" w:themeColor="text1"/>
          <w:sz w:val="24"/>
          <w:szCs w:val="24"/>
        </w:rPr>
        <w:t xml:space="preserve"> </w:t>
      </w:r>
      <w:proofErr w:type="spellStart"/>
      <w:r w:rsidRPr="00D64291">
        <w:rPr>
          <w:rFonts w:ascii="Times New Roman" w:hAnsi="Times New Roman" w:cs="Times New Roman"/>
          <w:i/>
          <w:iCs/>
          <w:color w:val="000000" w:themeColor="text1"/>
          <w:sz w:val="24"/>
          <w:szCs w:val="24"/>
        </w:rPr>
        <w:t>perna</w:t>
      </w:r>
      <w:proofErr w:type="spellEnd"/>
      <w:r w:rsidRPr="00D64291">
        <w:rPr>
          <w:rFonts w:ascii="Times New Roman" w:hAnsi="Times New Roman" w:cs="Times New Roman"/>
          <w:i/>
          <w:iCs/>
          <w:color w:val="000000" w:themeColor="text1"/>
          <w:sz w:val="24"/>
          <w:szCs w:val="24"/>
        </w:rPr>
        <w:t>.</w:t>
      </w:r>
      <w:r w:rsidRPr="00D64291" w:rsidR="00486375">
        <w:rPr>
          <w:rFonts w:ascii="Times New Roman" w:hAnsi="Times New Roman" w:cs="Times New Roman"/>
          <w:i/>
          <w:iCs/>
          <w:color w:val="000000" w:themeColor="text1"/>
          <w:sz w:val="24"/>
          <w:szCs w:val="24"/>
        </w:rPr>
        <w:t xml:space="preserve"> </w:t>
      </w:r>
      <w:r w:rsidRPr="00D64291">
        <w:rPr>
          <w:rFonts w:ascii="Times New Roman" w:hAnsi="Times New Roman" w:cs="Times New Roman"/>
          <w:color w:val="000000" w:themeColor="text1"/>
          <w:sz w:val="24"/>
          <w:szCs w:val="24"/>
        </w:rPr>
        <w:t>Elles ont été mesurées à l’aide d’un pied à coulisse et tous</w:t>
      </w:r>
      <w:r w:rsidRPr="00D64291" w:rsidR="00887163">
        <w:rPr>
          <w:rFonts w:ascii="Times New Roman" w:hAnsi="Times New Roman" w:cs="Times New Roman"/>
          <w:color w:val="000000" w:themeColor="text1"/>
          <w:sz w:val="24"/>
          <w:szCs w:val="24"/>
        </w:rPr>
        <w:t xml:space="preserve"> les individus</w:t>
      </w:r>
      <w:r w:rsidRPr="00D64291">
        <w:rPr>
          <w:rFonts w:ascii="Times New Roman" w:hAnsi="Times New Roman" w:cs="Times New Roman"/>
          <w:color w:val="000000" w:themeColor="text1"/>
          <w:sz w:val="24"/>
          <w:szCs w:val="24"/>
        </w:rPr>
        <w:t xml:space="preserve"> </w:t>
      </w:r>
      <w:r w:rsidRPr="00D64291" w:rsidR="00887163">
        <w:rPr>
          <w:rFonts w:ascii="Times New Roman" w:hAnsi="Times New Roman" w:cs="Times New Roman"/>
          <w:color w:val="000000" w:themeColor="text1"/>
          <w:sz w:val="24"/>
          <w:szCs w:val="24"/>
        </w:rPr>
        <w:t>dont la taille était comprise dans la fourchette de 6,5 à 7,5 cm, correspondant à des âges de 1 à 2 ans, et dont les coquilles et les byssus étaient intacts, ont été retenues.</w:t>
      </w:r>
    </w:p>
    <w:p w:rsidRPr="00AC7DCD" w:rsidR="000E717E" w:rsidP="00AC7DCD" w:rsidRDefault="000E717E" w14:paraId="2A9ABABA" w14:textId="77777777">
      <w:pPr>
        <w:pStyle w:val="Heading4"/>
        <w:spacing w:line="360" w:lineRule="auto"/>
        <w:rPr>
          <w:rFonts w:ascii="Times New Roman" w:hAnsi="Times New Roman" w:cs="Times New Roman"/>
          <w:i w:val="0"/>
          <w:color w:val="000000" w:themeColor="text1"/>
        </w:rPr>
      </w:pPr>
      <w:bookmarkStart w:name="_Toc156920780" w:id="46"/>
      <w:r w:rsidRPr="00AC7DCD">
        <w:rPr>
          <w:rFonts w:ascii="Times New Roman" w:hAnsi="Times New Roman" w:cs="Times New Roman"/>
          <w:i w:val="0"/>
          <w:color w:val="000000" w:themeColor="text1"/>
        </w:rPr>
        <w:t>II.3.1.2. Acclimatation des moules</w:t>
      </w:r>
      <w:bookmarkEnd w:id="46"/>
    </w:p>
    <w:p w:rsidRPr="00D64291" w:rsidR="00B01A5C" w:rsidP="00921604" w:rsidRDefault="009144AC" w14:paraId="2A9ABABB"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Elle s’est</w:t>
      </w:r>
      <w:r w:rsidRPr="00D64291" w:rsidR="00124C58">
        <w:rPr>
          <w:rFonts w:ascii="Times New Roman" w:hAnsi="Times New Roman" w:cs="Times New Roman"/>
          <w:color w:val="000000" w:themeColor="text1"/>
          <w:sz w:val="24"/>
          <w:szCs w:val="24"/>
        </w:rPr>
        <w:t xml:space="preserve"> </w:t>
      </w:r>
      <w:proofErr w:type="gramStart"/>
      <w:r w:rsidRPr="00D64291" w:rsidR="00124C58">
        <w:rPr>
          <w:rFonts w:ascii="Times New Roman" w:hAnsi="Times New Roman" w:cs="Times New Roman"/>
          <w:color w:val="000000" w:themeColor="text1"/>
          <w:sz w:val="24"/>
          <w:szCs w:val="24"/>
        </w:rPr>
        <w:t>déroulé</w:t>
      </w:r>
      <w:proofErr w:type="gramEnd"/>
      <w:r w:rsidRPr="00D64291" w:rsidR="00124C58">
        <w:rPr>
          <w:rFonts w:ascii="Times New Roman" w:hAnsi="Times New Roman" w:cs="Times New Roman"/>
          <w:color w:val="000000" w:themeColor="text1"/>
          <w:sz w:val="24"/>
          <w:szCs w:val="24"/>
        </w:rPr>
        <w:t xml:space="preserve"> </w:t>
      </w:r>
      <w:r w:rsidRPr="00D64291" w:rsidR="000E717E">
        <w:rPr>
          <w:rFonts w:ascii="Times New Roman" w:hAnsi="Times New Roman" w:cs="Times New Roman"/>
          <w:color w:val="000000" w:themeColor="text1"/>
          <w:sz w:val="24"/>
          <w:szCs w:val="24"/>
        </w:rPr>
        <w:t>aux Almadies</w:t>
      </w:r>
      <w:r w:rsidRPr="00D64291" w:rsidR="00124C58">
        <w:rPr>
          <w:rFonts w:ascii="Times New Roman" w:hAnsi="Times New Roman" w:cs="Times New Roman"/>
          <w:color w:val="000000" w:themeColor="text1"/>
          <w:sz w:val="24"/>
          <w:szCs w:val="24"/>
        </w:rPr>
        <w:t xml:space="preserve"> (ALM</w:t>
      </w:r>
      <w:r w:rsidRPr="00D64291" w:rsidR="0044679B">
        <w:rPr>
          <w:rFonts w:ascii="Times New Roman" w:hAnsi="Times New Roman" w:cs="Times New Roman"/>
          <w:color w:val="000000" w:themeColor="text1"/>
          <w:sz w:val="24"/>
          <w:szCs w:val="24"/>
        </w:rPr>
        <w:t>)</w:t>
      </w:r>
      <w:r w:rsidRPr="00D64291" w:rsidR="000E717E">
        <w:rPr>
          <w:rFonts w:ascii="Times New Roman" w:hAnsi="Times New Roman" w:cs="Times New Roman"/>
          <w:color w:val="000000" w:themeColor="text1"/>
          <w:sz w:val="24"/>
          <w:szCs w:val="24"/>
        </w:rPr>
        <w:t xml:space="preserve"> où les moules collectées ont été toutes placées dans des sacs en filet</w:t>
      </w:r>
      <w:r w:rsidRPr="00D64291" w:rsidR="000E717E">
        <w:rPr>
          <w:rFonts w:ascii="Times New Roman" w:hAnsi="Times New Roman" w:cs="Times New Roman"/>
          <w:color w:val="000000" w:themeColor="text1"/>
        </w:rPr>
        <w:t xml:space="preserve"> </w:t>
      </w:r>
      <w:r w:rsidRPr="00D64291" w:rsidR="000E717E">
        <w:rPr>
          <w:rFonts w:ascii="Times New Roman" w:hAnsi="Times New Roman" w:cs="Times New Roman"/>
          <w:color w:val="000000" w:themeColor="text1"/>
          <w:sz w:val="24"/>
          <w:szCs w:val="24"/>
        </w:rPr>
        <w:t>de pêche.</w:t>
      </w:r>
      <w:r w:rsidRPr="00D64291" w:rsidR="000E717E">
        <w:rPr>
          <w:rFonts w:ascii="Times New Roman" w:hAnsi="Times New Roman" w:cs="Times New Roman"/>
        </w:rPr>
        <w:t xml:space="preserve"> </w:t>
      </w:r>
      <w:r w:rsidRPr="00D64291" w:rsidR="000E717E">
        <w:rPr>
          <w:rFonts w:ascii="Times New Roman" w:hAnsi="Times New Roman" w:cs="Times New Roman"/>
          <w:color w:val="000000" w:themeColor="text1"/>
          <w:sz w:val="24"/>
          <w:szCs w:val="24"/>
        </w:rPr>
        <w:t>Les individus retenus constituaient un lot homogène en taille. Cette première acclimatation devait permettre aux individus de s’adapter à leur nouvel environnement et de récupérer après avoir été manipulés</w:t>
      </w:r>
      <w:r w:rsidRPr="00D64291" w:rsidR="00B01A5C">
        <w:rPr>
          <w:rFonts w:ascii="Times New Roman" w:hAnsi="Times New Roman" w:cs="Times New Roman"/>
          <w:color w:val="000000" w:themeColor="text1"/>
          <w:sz w:val="24"/>
          <w:szCs w:val="24"/>
        </w:rPr>
        <w:t>.</w:t>
      </w:r>
      <w:r w:rsidRPr="00D64291" w:rsidR="007A65EE">
        <w:rPr>
          <w:rFonts w:ascii="Times New Roman" w:hAnsi="Times New Roman" w:cs="Times New Roman"/>
          <w:color w:val="000000" w:themeColor="text1"/>
          <w:sz w:val="24"/>
          <w:szCs w:val="24"/>
        </w:rPr>
        <w:t xml:space="preserve"> </w:t>
      </w:r>
      <w:r w:rsidRPr="00D64291" w:rsidR="00FE5912">
        <w:rPr>
          <w:rFonts w:ascii="Times New Roman" w:hAnsi="Times New Roman" w:cs="Times New Roman"/>
          <w:color w:val="000000" w:themeColor="text1"/>
          <w:sz w:val="24"/>
          <w:szCs w:val="24"/>
        </w:rPr>
        <w:t>Le second</w:t>
      </w:r>
      <w:r w:rsidRPr="00D64291" w:rsidR="00B01A5C">
        <w:rPr>
          <w:rFonts w:ascii="Times New Roman" w:hAnsi="Times New Roman" w:cs="Times New Roman"/>
          <w:color w:val="000000" w:themeColor="text1"/>
          <w:sz w:val="24"/>
          <w:szCs w:val="24"/>
        </w:rPr>
        <w:t xml:space="preserve"> épisode a eu lieu une semaine avant le déploiement des moules et qui permet </w:t>
      </w:r>
      <w:proofErr w:type="gramStart"/>
      <w:r w:rsidRPr="00D64291" w:rsidR="00B01A5C">
        <w:rPr>
          <w:rFonts w:ascii="Times New Roman" w:hAnsi="Times New Roman" w:cs="Times New Roman"/>
          <w:color w:val="000000" w:themeColor="text1"/>
          <w:sz w:val="24"/>
          <w:szCs w:val="24"/>
        </w:rPr>
        <w:t>d’effectué</w:t>
      </w:r>
      <w:proofErr w:type="gramEnd"/>
      <w:r w:rsidRPr="00D64291" w:rsidR="00B01A5C">
        <w:rPr>
          <w:rFonts w:ascii="Times New Roman" w:hAnsi="Times New Roman" w:cs="Times New Roman"/>
          <w:color w:val="000000" w:themeColor="text1"/>
          <w:sz w:val="24"/>
          <w:szCs w:val="24"/>
        </w:rPr>
        <w:t xml:space="preserve"> un second tri. </w:t>
      </w:r>
      <w:r w:rsidRPr="00D64291" w:rsidR="00FE5912">
        <w:rPr>
          <w:rFonts w:ascii="Times New Roman" w:hAnsi="Times New Roman" w:cs="Times New Roman"/>
          <w:color w:val="000000" w:themeColor="text1"/>
          <w:sz w:val="24"/>
          <w:szCs w:val="24"/>
        </w:rPr>
        <w:t>Au total, pour cette seconde acclimatation, ce sont 16 sacs contenant chacun 70 moules, qui ont été constitués et plongés</w:t>
      </w:r>
      <w:r w:rsidRPr="00D64291" w:rsidR="00066A3D">
        <w:rPr>
          <w:rFonts w:ascii="Times New Roman" w:hAnsi="Times New Roman" w:cs="Times New Roman"/>
          <w:color w:val="000000" w:themeColor="text1"/>
          <w:sz w:val="24"/>
          <w:szCs w:val="24"/>
        </w:rPr>
        <w:t xml:space="preserve"> dans l’eau </w:t>
      </w:r>
      <w:r w:rsidRPr="00D64291" w:rsidR="00FE5912">
        <w:rPr>
          <w:rFonts w:ascii="Times New Roman" w:hAnsi="Times New Roman" w:cs="Times New Roman"/>
          <w:color w:val="000000" w:themeColor="text1"/>
          <w:sz w:val="24"/>
          <w:szCs w:val="24"/>
        </w:rPr>
        <w:t xml:space="preserve">avant le démarrage de l’essai. </w:t>
      </w:r>
      <w:r w:rsidRPr="00D64291" w:rsidR="00B01A5C">
        <w:rPr>
          <w:rFonts w:ascii="Times New Roman" w:hAnsi="Times New Roman" w:cs="Times New Roman"/>
          <w:color w:val="000000" w:themeColor="text1"/>
          <w:sz w:val="24"/>
          <w:szCs w:val="24"/>
        </w:rPr>
        <w:t xml:space="preserve">Ce nombre est supérieur aux 60 individus recommandés par la Convention OSPAR pour un programme de suivi environnemental marin (OSPAR, 2012). L’augmentation a été opérée dans un </w:t>
      </w:r>
      <w:r w:rsidRPr="00D64291" w:rsidR="00FE5912">
        <w:rPr>
          <w:rFonts w:ascii="Times New Roman" w:hAnsi="Times New Roman" w:cs="Times New Roman"/>
          <w:color w:val="000000" w:themeColor="text1"/>
          <w:sz w:val="24"/>
          <w:szCs w:val="24"/>
        </w:rPr>
        <w:t>souci</w:t>
      </w:r>
      <w:r w:rsidRPr="00D64291" w:rsidR="00B01A5C">
        <w:rPr>
          <w:rFonts w:ascii="Times New Roman" w:hAnsi="Times New Roman" w:cs="Times New Roman"/>
          <w:color w:val="000000" w:themeColor="text1"/>
          <w:sz w:val="24"/>
          <w:szCs w:val="24"/>
        </w:rPr>
        <w:t xml:space="preserve"> de représentativité des échantillons, pour couvrir l’ensemble des analyses à effectuer avec les réplications nécessaires, en plus de combler </w:t>
      </w:r>
      <w:r w:rsidRPr="00D64291" w:rsidR="00FE5912">
        <w:rPr>
          <w:rFonts w:ascii="Times New Roman" w:hAnsi="Times New Roman" w:cs="Times New Roman"/>
          <w:color w:val="000000" w:themeColor="text1"/>
          <w:sz w:val="24"/>
          <w:szCs w:val="24"/>
        </w:rPr>
        <w:t>les éventuelles mortalités</w:t>
      </w:r>
      <w:r w:rsidRPr="00D64291" w:rsidR="00B01A5C">
        <w:rPr>
          <w:rFonts w:ascii="Times New Roman" w:hAnsi="Times New Roman" w:cs="Times New Roman"/>
          <w:color w:val="000000" w:themeColor="text1"/>
          <w:sz w:val="24"/>
          <w:szCs w:val="24"/>
        </w:rPr>
        <w:t xml:space="preserve"> des indivi</w:t>
      </w:r>
      <w:r w:rsidRPr="00D64291" w:rsidR="00FE5912">
        <w:rPr>
          <w:rFonts w:ascii="Times New Roman" w:hAnsi="Times New Roman" w:cs="Times New Roman"/>
          <w:color w:val="000000" w:themeColor="text1"/>
          <w:sz w:val="24"/>
          <w:szCs w:val="24"/>
        </w:rPr>
        <w:t>dus non adaptés au dispositif ou</w:t>
      </w:r>
      <w:r w:rsidRPr="00D64291" w:rsidR="00B01A5C">
        <w:rPr>
          <w:rFonts w:ascii="Times New Roman" w:hAnsi="Times New Roman" w:cs="Times New Roman"/>
          <w:color w:val="000000" w:themeColor="text1"/>
          <w:sz w:val="24"/>
          <w:szCs w:val="24"/>
        </w:rPr>
        <w:t xml:space="preserve"> victime de prédation.</w:t>
      </w:r>
    </w:p>
    <w:p w:rsidRPr="00AC7DCD" w:rsidR="00EB0FC0" w:rsidP="00AC7DCD" w:rsidRDefault="00887163" w14:paraId="2A9ABABC" w14:textId="77777777">
      <w:pPr>
        <w:pStyle w:val="Heading4"/>
        <w:spacing w:line="360" w:lineRule="auto"/>
        <w:rPr>
          <w:rFonts w:ascii="Times New Roman" w:hAnsi="Times New Roman" w:cs="Times New Roman"/>
          <w:i w:val="0"/>
          <w:color w:val="000000" w:themeColor="text1"/>
        </w:rPr>
      </w:pPr>
      <w:bookmarkStart w:name="_Toc156920781" w:id="47"/>
      <w:r w:rsidRPr="00AC7DCD">
        <w:rPr>
          <w:rFonts w:ascii="Times New Roman" w:hAnsi="Times New Roman" w:cs="Times New Roman"/>
          <w:i w:val="0"/>
          <w:color w:val="000000" w:themeColor="text1"/>
        </w:rPr>
        <w:t>II.3.1.3.</w:t>
      </w:r>
      <w:r w:rsidRPr="00AC7DCD" w:rsidR="0081021C">
        <w:rPr>
          <w:rFonts w:ascii="Times New Roman" w:hAnsi="Times New Roman" w:cs="Times New Roman"/>
          <w:i w:val="0"/>
          <w:color w:val="000000" w:themeColor="text1"/>
        </w:rPr>
        <w:t xml:space="preserve"> Protocoles</w:t>
      </w:r>
      <w:r w:rsidRPr="00AC7DCD" w:rsidR="00691D29">
        <w:rPr>
          <w:rFonts w:ascii="Times New Roman" w:hAnsi="Times New Roman" w:cs="Times New Roman"/>
          <w:i w:val="0"/>
          <w:color w:val="000000" w:themeColor="text1"/>
        </w:rPr>
        <w:t xml:space="preserve"> d’exposition</w:t>
      </w:r>
      <w:r w:rsidRPr="00AC7DCD" w:rsidR="00B83F96">
        <w:rPr>
          <w:rFonts w:ascii="Times New Roman" w:hAnsi="Times New Roman" w:cs="Times New Roman"/>
          <w:i w:val="0"/>
          <w:color w:val="000000" w:themeColor="text1"/>
        </w:rPr>
        <w:t xml:space="preserve"> des moules dans les deux stations</w:t>
      </w:r>
      <w:bookmarkEnd w:id="47"/>
    </w:p>
    <w:p w:rsidRPr="00D64291" w:rsidR="00B83F96" w:rsidP="00D834ED" w:rsidRDefault="00B83F96" w14:paraId="2A9ABABD"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L’expérience a duré huit semaines, du 29 mars au 26 mai 2021. Les moules ont été réparties dans huit sacs, 560 dans chaque sac. Les sacs ont été placés dans deux sites différents : le site témoin (ALM) et le site de contamination pétrolière (PAD). Les moules du site témoin ont été exposées pendant 28 jours, suivis d’une période de décontamination de 28 jours dans la même station. Les moules du site PAD ont été exposées pendant 28 jours, suivis d’une période d’échantillonnage. Après 28 jours d’exposition aux contaminants du site PAD, les lots de moules restants ont été redéployés à l’Ex club </w:t>
      </w:r>
      <w:proofErr w:type="spellStart"/>
      <w:r w:rsidRPr="00D64291">
        <w:rPr>
          <w:rFonts w:ascii="Times New Roman" w:hAnsi="Times New Roman" w:cs="Times New Roman"/>
          <w:sz w:val="24"/>
          <w:szCs w:val="24"/>
        </w:rPr>
        <w:t>med</w:t>
      </w:r>
      <w:proofErr w:type="spellEnd"/>
      <w:r w:rsidRPr="00D64291">
        <w:rPr>
          <w:rFonts w:ascii="Times New Roman" w:hAnsi="Times New Roman" w:cs="Times New Roman"/>
          <w:sz w:val="24"/>
          <w:szCs w:val="24"/>
        </w:rPr>
        <w:t xml:space="preserve"> des almadies (ALM) pour une expérience de décontamination de 28 jours. Les moules du site PAD étaient placées à 2,5 mètres sous le niveau de la mer, tandis que celles du site ALM étaient dans la zone de balancement des </w:t>
      </w:r>
      <w:r w:rsidRPr="00D64291">
        <w:rPr>
          <w:rFonts w:ascii="Times New Roman" w:hAnsi="Times New Roman" w:cs="Times New Roman"/>
          <w:sz w:val="24"/>
          <w:szCs w:val="24"/>
        </w:rPr>
        <w:t>marées. Des cordes ont été utilisées pour attacher les sacs à un rocher au site ALM et à un support au niveau du terre-plein sur le terminal pétrolier du port autonome de Dakar (PAD). Ces précautions ont été prises pour assurer l’émersion des moules à marée basse.</w:t>
      </w:r>
    </w:p>
    <w:p w:rsidRPr="00D64291" w:rsidR="00D834ED" w:rsidP="00920047" w:rsidRDefault="00D834ED" w14:paraId="2A9ABABE" w14:textId="77777777">
      <w:pPr>
        <w:pStyle w:val="Heading3"/>
        <w:spacing w:line="360" w:lineRule="auto"/>
        <w:rPr>
          <w:rFonts w:ascii="Times New Roman" w:hAnsi="Times New Roman" w:cs="Times New Roman"/>
          <w:b/>
          <w:color w:val="000000" w:themeColor="text1"/>
        </w:rPr>
      </w:pPr>
      <w:bookmarkStart w:name="_Toc156920782" w:id="48"/>
      <w:r w:rsidRPr="00D64291">
        <w:rPr>
          <w:rFonts w:ascii="Times New Roman" w:hAnsi="Times New Roman" w:cs="Times New Roman"/>
          <w:b/>
          <w:color w:val="000000" w:themeColor="text1"/>
        </w:rPr>
        <w:t>II.3.2. Échantillonnages</w:t>
      </w:r>
      <w:bookmarkEnd w:id="48"/>
      <w:r w:rsidRPr="00D64291">
        <w:rPr>
          <w:rFonts w:ascii="Times New Roman" w:hAnsi="Times New Roman" w:cs="Times New Roman"/>
          <w:b/>
          <w:color w:val="000000" w:themeColor="text1"/>
        </w:rPr>
        <w:t xml:space="preserve"> </w:t>
      </w:r>
    </w:p>
    <w:p w:rsidRPr="00920047" w:rsidR="00031BD2" w:rsidP="00920047" w:rsidRDefault="00031BD2" w14:paraId="2A9ABABF" w14:textId="77777777">
      <w:pPr>
        <w:pStyle w:val="Heading4"/>
        <w:spacing w:line="360" w:lineRule="auto"/>
        <w:rPr>
          <w:rFonts w:ascii="Times New Roman" w:hAnsi="Times New Roman" w:cs="Times New Roman"/>
          <w:i w:val="0"/>
          <w:color w:val="auto"/>
        </w:rPr>
      </w:pPr>
      <w:bookmarkStart w:name="_Toc156920783" w:id="49"/>
      <w:r w:rsidRPr="00920047">
        <w:rPr>
          <w:rFonts w:ascii="Times New Roman" w:hAnsi="Times New Roman" w:cs="Times New Roman"/>
          <w:i w:val="0"/>
          <w:color w:val="auto"/>
        </w:rPr>
        <w:t>II.3.</w:t>
      </w:r>
      <w:r w:rsidRPr="00920047" w:rsidR="00920047">
        <w:rPr>
          <w:rFonts w:ascii="Times New Roman" w:hAnsi="Times New Roman" w:cs="Times New Roman"/>
          <w:i w:val="0"/>
          <w:color w:val="auto"/>
        </w:rPr>
        <w:t>2.</w:t>
      </w:r>
      <w:r w:rsidRPr="00920047">
        <w:rPr>
          <w:rFonts w:ascii="Times New Roman" w:hAnsi="Times New Roman" w:cs="Times New Roman"/>
          <w:i w:val="0"/>
          <w:color w:val="auto"/>
        </w:rPr>
        <w:t>1. Périodicité et nombre d’échantillonnages réalisés</w:t>
      </w:r>
      <w:bookmarkEnd w:id="49"/>
    </w:p>
    <w:p w:rsidRPr="00D64291" w:rsidR="00D834ED" w:rsidP="00FB11A8" w:rsidRDefault="00031BD2" w14:paraId="2A9ABAC0"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Des échantillons de moules ont été prélevés à différents temps (T) après le dépl</w:t>
      </w:r>
      <w:r w:rsidRPr="00D64291" w:rsidR="00D370F4">
        <w:rPr>
          <w:rFonts w:ascii="Times New Roman" w:hAnsi="Times New Roman" w:cs="Times New Roman"/>
          <w:color w:val="000000" w:themeColor="text1"/>
          <w:sz w:val="24"/>
          <w:szCs w:val="24"/>
        </w:rPr>
        <w:t xml:space="preserve">oiement des organismes : à </w:t>
      </w:r>
      <w:r w:rsidRPr="00D64291">
        <w:rPr>
          <w:rFonts w:ascii="Times New Roman" w:hAnsi="Times New Roman" w:cs="Times New Roman"/>
          <w:color w:val="000000" w:themeColor="text1"/>
          <w:sz w:val="24"/>
          <w:szCs w:val="24"/>
        </w:rPr>
        <w:t xml:space="preserve">T=28 et T=56 jours après le début de l’essai. </w:t>
      </w:r>
      <w:r w:rsidRPr="00D64291" w:rsidR="00691D29">
        <w:rPr>
          <w:rFonts w:ascii="Times New Roman" w:hAnsi="Times New Roman" w:cs="Times New Roman"/>
          <w:color w:val="000000" w:themeColor="text1"/>
          <w:sz w:val="24"/>
          <w:szCs w:val="24"/>
        </w:rPr>
        <w:t>Un lot de 10 moules a été échantillonnés avant le début de l’</w:t>
      </w:r>
      <w:r w:rsidRPr="00D64291" w:rsidR="006518E6">
        <w:rPr>
          <w:rFonts w:ascii="Times New Roman" w:hAnsi="Times New Roman" w:cs="Times New Roman"/>
          <w:color w:val="000000" w:themeColor="text1"/>
          <w:sz w:val="24"/>
          <w:szCs w:val="24"/>
        </w:rPr>
        <w:t>essai</w:t>
      </w:r>
      <w:r w:rsidRPr="00D64291" w:rsidR="00691D29">
        <w:rPr>
          <w:rFonts w:ascii="Times New Roman" w:hAnsi="Times New Roman" w:cs="Times New Roman"/>
          <w:color w:val="000000" w:themeColor="text1"/>
          <w:sz w:val="24"/>
          <w:szCs w:val="24"/>
        </w:rPr>
        <w:t xml:space="preserve"> pour se</w:t>
      </w:r>
      <w:r w:rsidRPr="00D64291">
        <w:rPr>
          <w:rFonts w:ascii="Times New Roman" w:hAnsi="Times New Roman" w:cs="Times New Roman"/>
          <w:color w:val="000000" w:themeColor="text1"/>
          <w:sz w:val="24"/>
          <w:szCs w:val="24"/>
        </w:rPr>
        <w:t>rvir de référence</w:t>
      </w:r>
      <w:r w:rsidRPr="00D64291" w:rsidR="00691D29">
        <w:rPr>
          <w:rFonts w:ascii="Times New Roman" w:hAnsi="Times New Roman" w:cs="Times New Roman"/>
          <w:color w:val="000000" w:themeColor="text1"/>
          <w:sz w:val="24"/>
          <w:szCs w:val="24"/>
        </w:rPr>
        <w:t>.</w:t>
      </w:r>
      <w:r w:rsidRPr="00D64291" w:rsidR="003F418B">
        <w:rPr>
          <w:rFonts w:ascii="Times New Roman" w:hAnsi="Times New Roman" w:cs="Times New Roman"/>
          <w:color w:val="000000" w:themeColor="text1"/>
          <w:sz w:val="24"/>
          <w:szCs w:val="24"/>
        </w:rPr>
        <w:t xml:space="preserve"> </w:t>
      </w:r>
      <w:r w:rsidRPr="00D64291" w:rsidR="00F762B6">
        <w:rPr>
          <w:rFonts w:ascii="Times New Roman" w:hAnsi="Times New Roman" w:cs="Times New Roman"/>
          <w:color w:val="000000" w:themeColor="text1"/>
          <w:sz w:val="24"/>
          <w:szCs w:val="24"/>
        </w:rPr>
        <w:t>Après déploiement des moules dans les deux sites,</w:t>
      </w:r>
      <w:r w:rsidRPr="00D64291" w:rsidR="00691D29">
        <w:rPr>
          <w:rFonts w:ascii="Times New Roman" w:hAnsi="Times New Roman" w:cs="Times New Roman"/>
          <w:color w:val="000000" w:themeColor="text1"/>
          <w:sz w:val="24"/>
          <w:szCs w:val="24"/>
        </w:rPr>
        <w:t xml:space="preserve"> </w:t>
      </w:r>
      <w:r w:rsidRPr="00D64291" w:rsidR="00F762B6">
        <w:rPr>
          <w:rFonts w:ascii="Times New Roman" w:hAnsi="Times New Roman" w:cs="Times New Roman"/>
          <w:color w:val="000000" w:themeColor="text1"/>
          <w:sz w:val="24"/>
          <w:szCs w:val="24"/>
        </w:rPr>
        <w:t>des échantillons</w:t>
      </w:r>
      <w:r w:rsidRPr="00D64291" w:rsidR="00D834ED">
        <w:rPr>
          <w:rFonts w:ascii="Times New Roman" w:hAnsi="Times New Roman" w:cs="Times New Roman"/>
          <w:color w:val="000000" w:themeColor="text1"/>
          <w:sz w:val="24"/>
          <w:szCs w:val="24"/>
        </w:rPr>
        <w:t xml:space="preserve"> ont</w:t>
      </w:r>
      <w:r w:rsidRPr="00D64291" w:rsidR="00FD6918">
        <w:rPr>
          <w:rFonts w:ascii="Times New Roman" w:hAnsi="Times New Roman" w:cs="Times New Roman"/>
          <w:color w:val="000000" w:themeColor="text1"/>
          <w:sz w:val="24"/>
          <w:szCs w:val="24"/>
        </w:rPr>
        <w:t xml:space="preserve"> été prélevés à dif</w:t>
      </w:r>
      <w:r w:rsidRPr="00D64291" w:rsidR="00F762B6">
        <w:rPr>
          <w:rFonts w:ascii="Times New Roman" w:hAnsi="Times New Roman" w:cs="Times New Roman"/>
          <w:color w:val="000000" w:themeColor="text1"/>
          <w:sz w:val="24"/>
          <w:szCs w:val="24"/>
        </w:rPr>
        <w:t xml:space="preserve">férentes périodes. Au niveau </w:t>
      </w:r>
      <w:r w:rsidRPr="00D64291" w:rsidR="00EB5547">
        <w:rPr>
          <w:rFonts w:ascii="Times New Roman" w:hAnsi="Times New Roman" w:cs="Times New Roman"/>
          <w:color w:val="000000" w:themeColor="text1"/>
          <w:sz w:val="24"/>
          <w:szCs w:val="24"/>
        </w:rPr>
        <w:t>du site ALM</w:t>
      </w:r>
      <w:r w:rsidRPr="00D64291" w:rsidR="00F762B6">
        <w:rPr>
          <w:rFonts w:ascii="Times New Roman" w:hAnsi="Times New Roman" w:cs="Times New Roman"/>
          <w:color w:val="000000" w:themeColor="text1"/>
          <w:sz w:val="24"/>
          <w:szCs w:val="24"/>
        </w:rPr>
        <w:t>, il a été échantillonné un lot 10 moules au 28</w:t>
      </w:r>
      <w:r w:rsidRPr="00D64291" w:rsidR="00F762B6">
        <w:rPr>
          <w:rFonts w:ascii="Times New Roman" w:hAnsi="Times New Roman" w:cs="Times New Roman"/>
          <w:color w:val="000000" w:themeColor="text1"/>
          <w:sz w:val="24"/>
          <w:szCs w:val="24"/>
          <w:vertAlign w:val="superscript"/>
        </w:rPr>
        <w:t>ème</w:t>
      </w:r>
      <w:r w:rsidRPr="00D64291" w:rsidR="00F762B6">
        <w:rPr>
          <w:rFonts w:ascii="Times New Roman" w:hAnsi="Times New Roman" w:cs="Times New Roman"/>
          <w:color w:val="000000" w:themeColor="text1"/>
          <w:sz w:val="24"/>
          <w:szCs w:val="24"/>
        </w:rPr>
        <w:t xml:space="preserve"> jour et un lot de 10 moules au 56</w:t>
      </w:r>
      <w:r w:rsidRPr="00D64291" w:rsidR="00F762B6">
        <w:rPr>
          <w:rFonts w:ascii="Times New Roman" w:hAnsi="Times New Roman" w:cs="Times New Roman"/>
          <w:color w:val="000000" w:themeColor="text1"/>
          <w:sz w:val="24"/>
          <w:szCs w:val="24"/>
          <w:vertAlign w:val="superscript"/>
        </w:rPr>
        <w:t>ème</w:t>
      </w:r>
      <w:r w:rsidRPr="00D64291" w:rsidR="00EB5547">
        <w:rPr>
          <w:rFonts w:ascii="Times New Roman" w:hAnsi="Times New Roman" w:cs="Times New Roman"/>
          <w:color w:val="000000" w:themeColor="text1"/>
          <w:sz w:val="24"/>
          <w:szCs w:val="24"/>
        </w:rPr>
        <w:t xml:space="preserve"> jour après</w:t>
      </w:r>
      <w:r w:rsidRPr="00D64291" w:rsidR="00F762B6">
        <w:rPr>
          <w:rFonts w:ascii="Times New Roman" w:hAnsi="Times New Roman" w:cs="Times New Roman"/>
          <w:color w:val="000000" w:themeColor="text1"/>
          <w:sz w:val="24"/>
          <w:szCs w:val="24"/>
        </w:rPr>
        <w:t>.</w:t>
      </w:r>
      <w:r w:rsidRPr="00D64291" w:rsidR="003F418B">
        <w:rPr>
          <w:rFonts w:ascii="Times New Roman" w:hAnsi="Times New Roman" w:cs="Times New Roman"/>
          <w:color w:val="000000" w:themeColor="text1"/>
          <w:sz w:val="24"/>
          <w:szCs w:val="24"/>
        </w:rPr>
        <w:t xml:space="preserve"> </w:t>
      </w:r>
      <w:r w:rsidRPr="00D64291" w:rsidR="00F762B6">
        <w:rPr>
          <w:rFonts w:ascii="Times New Roman" w:hAnsi="Times New Roman" w:cs="Times New Roman"/>
          <w:color w:val="000000" w:themeColor="text1"/>
          <w:sz w:val="24"/>
          <w:szCs w:val="24"/>
        </w:rPr>
        <w:t>Au niveau</w:t>
      </w:r>
      <w:r w:rsidRPr="00D64291" w:rsidR="00EB5547">
        <w:rPr>
          <w:rFonts w:ascii="Times New Roman" w:hAnsi="Times New Roman" w:cs="Times New Roman"/>
          <w:color w:val="000000" w:themeColor="text1"/>
          <w:sz w:val="24"/>
          <w:szCs w:val="24"/>
        </w:rPr>
        <w:t xml:space="preserve"> du site PAD</w:t>
      </w:r>
      <w:r w:rsidRPr="00D64291" w:rsidR="00F762B6">
        <w:rPr>
          <w:rFonts w:ascii="Times New Roman" w:hAnsi="Times New Roman" w:cs="Times New Roman"/>
          <w:color w:val="000000" w:themeColor="text1"/>
          <w:sz w:val="24"/>
          <w:szCs w:val="24"/>
        </w:rPr>
        <w:t xml:space="preserve">, il a </w:t>
      </w:r>
      <w:r w:rsidRPr="00D64291" w:rsidR="00CC6F3F">
        <w:rPr>
          <w:rFonts w:ascii="Times New Roman" w:hAnsi="Times New Roman" w:cs="Times New Roman"/>
          <w:color w:val="000000" w:themeColor="text1"/>
          <w:sz w:val="24"/>
          <w:szCs w:val="24"/>
        </w:rPr>
        <w:t>été échantillonné un lot de 10 moules au 28</w:t>
      </w:r>
      <w:r w:rsidRPr="00D64291" w:rsidR="00CC6F3F">
        <w:rPr>
          <w:rFonts w:ascii="Times New Roman" w:hAnsi="Times New Roman" w:cs="Times New Roman"/>
          <w:color w:val="000000" w:themeColor="text1"/>
          <w:sz w:val="24"/>
          <w:szCs w:val="24"/>
          <w:vertAlign w:val="superscript"/>
        </w:rPr>
        <w:t>ème</w:t>
      </w:r>
      <w:r w:rsidRPr="00D64291" w:rsidR="00CC6F3F">
        <w:rPr>
          <w:rFonts w:ascii="Times New Roman" w:hAnsi="Times New Roman" w:cs="Times New Roman"/>
          <w:color w:val="000000" w:themeColor="text1"/>
          <w:sz w:val="24"/>
          <w:szCs w:val="24"/>
        </w:rPr>
        <w:t xml:space="preserve"> jour après exposition.</w:t>
      </w:r>
      <w:r w:rsidRPr="00D64291" w:rsidR="003F418B">
        <w:rPr>
          <w:rFonts w:ascii="Times New Roman" w:hAnsi="Times New Roman" w:cs="Times New Roman"/>
          <w:color w:val="000000" w:themeColor="text1"/>
          <w:sz w:val="24"/>
          <w:szCs w:val="24"/>
        </w:rPr>
        <w:t xml:space="preserve"> </w:t>
      </w:r>
      <w:r w:rsidRPr="00D64291" w:rsidR="00CC6F3F">
        <w:rPr>
          <w:rFonts w:ascii="Times New Roman" w:hAnsi="Times New Roman" w:cs="Times New Roman"/>
          <w:color w:val="000000" w:themeColor="text1"/>
          <w:sz w:val="24"/>
          <w:szCs w:val="24"/>
        </w:rPr>
        <w:t>A la fin de la phase</w:t>
      </w:r>
      <w:r w:rsidRPr="00D64291" w:rsidR="00EB5547">
        <w:rPr>
          <w:rFonts w:ascii="Times New Roman" w:hAnsi="Times New Roman" w:cs="Times New Roman"/>
          <w:color w:val="000000" w:themeColor="text1"/>
          <w:sz w:val="24"/>
          <w:szCs w:val="24"/>
        </w:rPr>
        <w:t xml:space="preserve"> de décontamination</w:t>
      </w:r>
      <w:r w:rsidRPr="00D64291" w:rsidR="00CC6F3F">
        <w:rPr>
          <w:rFonts w:ascii="Times New Roman" w:hAnsi="Times New Roman" w:cs="Times New Roman"/>
          <w:color w:val="000000" w:themeColor="text1"/>
          <w:sz w:val="24"/>
          <w:szCs w:val="24"/>
        </w:rPr>
        <w:t>, un lot de 10 moules a été échantillonné</w:t>
      </w:r>
      <w:r w:rsidRPr="00D64291" w:rsidR="003F418B">
        <w:rPr>
          <w:rFonts w:ascii="Times New Roman" w:hAnsi="Times New Roman" w:cs="Times New Roman"/>
          <w:color w:val="000000" w:themeColor="text1"/>
          <w:sz w:val="24"/>
          <w:szCs w:val="24"/>
        </w:rPr>
        <w:t>.</w:t>
      </w:r>
      <w:r w:rsidRPr="00D64291" w:rsidR="006518E6">
        <w:rPr>
          <w:rFonts w:ascii="Times New Roman" w:hAnsi="Times New Roman" w:cs="Times New Roman"/>
          <w:color w:val="000000" w:themeColor="text1"/>
          <w:sz w:val="24"/>
          <w:szCs w:val="24"/>
        </w:rPr>
        <w:t xml:space="preserve"> </w:t>
      </w:r>
      <w:r w:rsidRPr="00D64291" w:rsidR="003F418B">
        <w:rPr>
          <w:rFonts w:ascii="Times New Roman" w:hAnsi="Times New Roman" w:cs="Times New Roman"/>
          <w:color w:val="000000" w:themeColor="text1"/>
          <w:sz w:val="24"/>
          <w:szCs w:val="24"/>
        </w:rPr>
        <w:t xml:space="preserve">Un total de 60 moules </w:t>
      </w:r>
      <w:proofErr w:type="gramStart"/>
      <w:r w:rsidRPr="00D64291" w:rsidR="003F418B">
        <w:rPr>
          <w:rFonts w:ascii="Times New Roman" w:hAnsi="Times New Roman" w:cs="Times New Roman"/>
          <w:color w:val="000000" w:themeColor="text1"/>
          <w:sz w:val="24"/>
          <w:szCs w:val="24"/>
        </w:rPr>
        <w:t>ont</w:t>
      </w:r>
      <w:proofErr w:type="gramEnd"/>
      <w:r w:rsidRPr="00D64291" w:rsidR="003F418B">
        <w:rPr>
          <w:rFonts w:ascii="Times New Roman" w:hAnsi="Times New Roman" w:cs="Times New Roman"/>
          <w:color w:val="000000" w:themeColor="text1"/>
          <w:sz w:val="24"/>
          <w:szCs w:val="24"/>
        </w:rPr>
        <w:t xml:space="preserve"> été échantillonnées pour couvrir l’ensemble</w:t>
      </w:r>
      <w:r w:rsidRPr="00D64291" w:rsidR="006518E6">
        <w:rPr>
          <w:rFonts w:ascii="Times New Roman" w:hAnsi="Times New Roman" w:cs="Times New Roman"/>
          <w:color w:val="000000" w:themeColor="text1"/>
          <w:sz w:val="24"/>
          <w:szCs w:val="24"/>
        </w:rPr>
        <w:t xml:space="preserve"> des analyses dans cette étude</w:t>
      </w:r>
      <w:r w:rsidRPr="00D64291" w:rsidR="003F418B">
        <w:rPr>
          <w:rFonts w:ascii="Times New Roman" w:hAnsi="Times New Roman" w:cs="Times New Roman"/>
          <w:color w:val="000000" w:themeColor="text1"/>
          <w:sz w:val="24"/>
          <w:szCs w:val="24"/>
        </w:rPr>
        <w:t>. Dans ch</w:t>
      </w:r>
      <w:r w:rsidRPr="00D64291" w:rsidR="006518E6">
        <w:rPr>
          <w:rFonts w:ascii="Times New Roman" w:hAnsi="Times New Roman" w:cs="Times New Roman"/>
          <w:color w:val="000000" w:themeColor="text1"/>
          <w:sz w:val="24"/>
          <w:szCs w:val="24"/>
        </w:rPr>
        <w:t>aque lot collecté, 5 moules ont é</w:t>
      </w:r>
      <w:r w:rsidRPr="00D64291" w:rsidR="00EB5547">
        <w:rPr>
          <w:rFonts w:ascii="Times New Roman" w:hAnsi="Times New Roman" w:cs="Times New Roman"/>
          <w:color w:val="000000" w:themeColor="text1"/>
          <w:sz w:val="24"/>
          <w:szCs w:val="24"/>
        </w:rPr>
        <w:t xml:space="preserve">té destinées à une analyse </w:t>
      </w:r>
      <w:r w:rsidRPr="00D64291" w:rsidR="006518E6">
        <w:rPr>
          <w:rFonts w:ascii="Times New Roman" w:hAnsi="Times New Roman" w:cs="Times New Roman"/>
          <w:color w:val="000000" w:themeColor="text1"/>
          <w:sz w:val="24"/>
          <w:szCs w:val="24"/>
        </w:rPr>
        <w:t>chimique</w:t>
      </w:r>
      <w:r w:rsidRPr="00D64291" w:rsidR="00EB5547">
        <w:rPr>
          <w:rFonts w:ascii="Times New Roman" w:hAnsi="Times New Roman" w:cs="Times New Roman"/>
          <w:color w:val="000000" w:themeColor="text1"/>
          <w:sz w:val="24"/>
          <w:szCs w:val="24"/>
        </w:rPr>
        <w:t xml:space="preserve"> de contamination en HAP</w:t>
      </w:r>
      <w:r w:rsidRPr="00D64291" w:rsidR="006518E6">
        <w:rPr>
          <w:rFonts w:ascii="Times New Roman" w:hAnsi="Times New Roman" w:cs="Times New Roman"/>
          <w:color w:val="000000" w:themeColor="text1"/>
          <w:sz w:val="24"/>
          <w:szCs w:val="24"/>
        </w:rPr>
        <w:t xml:space="preserve"> et 5 autres à une analyse histologique.</w:t>
      </w:r>
    </w:p>
    <w:p w:rsidRPr="00920047" w:rsidR="009C5BBD" w:rsidP="00920047" w:rsidRDefault="0081021C" w14:paraId="2A9ABAC1" w14:textId="77777777">
      <w:pPr>
        <w:pStyle w:val="Heading4"/>
        <w:spacing w:line="360" w:lineRule="auto"/>
        <w:rPr>
          <w:rFonts w:ascii="Times New Roman" w:hAnsi="Times New Roman" w:cs="Times New Roman"/>
          <w:i w:val="0"/>
          <w:color w:val="auto"/>
        </w:rPr>
      </w:pPr>
      <w:bookmarkStart w:name="_Toc156920784" w:id="50"/>
      <w:r w:rsidRPr="00920047">
        <w:rPr>
          <w:rFonts w:ascii="Times New Roman" w:hAnsi="Times New Roman" w:cs="Times New Roman"/>
          <w:i w:val="0"/>
          <w:color w:val="auto"/>
        </w:rPr>
        <w:t>II.3.2</w:t>
      </w:r>
      <w:r w:rsidRPr="00920047" w:rsidR="005720DA">
        <w:rPr>
          <w:rFonts w:ascii="Times New Roman" w:hAnsi="Times New Roman" w:cs="Times New Roman"/>
          <w:i w:val="0"/>
          <w:color w:val="auto"/>
        </w:rPr>
        <w:t>.</w:t>
      </w:r>
      <w:r w:rsidRPr="00920047" w:rsidR="00920047">
        <w:rPr>
          <w:rFonts w:ascii="Times New Roman" w:hAnsi="Times New Roman" w:cs="Times New Roman"/>
          <w:i w:val="0"/>
          <w:color w:val="auto"/>
        </w:rPr>
        <w:t>2</w:t>
      </w:r>
      <w:r w:rsidRPr="00920047">
        <w:rPr>
          <w:rFonts w:ascii="Times New Roman" w:hAnsi="Times New Roman" w:cs="Times New Roman"/>
          <w:i w:val="0"/>
          <w:color w:val="auto"/>
        </w:rPr>
        <w:t>.</w:t>
      </w:r>
      <w:r w:rsidRPr="00920047" w:rsidR="00031BD2">
        <w:rPr>
          <w:rFonts w:ascii="Times New Roman" w:hAnsi="Times New Roman" w:cs="Times New Roman"/>
          <w:i w:val="0"/>
          <w:color w:val="auto"/>
        </w:rPr>
        <w:t xml:space="preserve"> Dissection des moules échantillonnées</w:t>
      </w:r>
      <w:bookmarkEnd w:id="50"/>
    </w:p>
    <w:p w:rsidRPr="00D64291" w:rsidR="00031BD2" w:rsidP="0012739B" w:rsidRDefault="00031BD2" w14:paraId="2A9ABAC2"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individus échantillonnés ont été décoquillés avec un scalpel en acier inoxydable propre au laboratoire après 24h d’immersion dans une bassine remplit d’eau de mer pour permettre l’élimination d’aliments non digérés retenus dans les glandes digestives. Le byssus de chaque individu a été coupé avant la dissection qui a permis d’isoler la glande digestive et de la conserver dans du formaldéhyde à 20%, en attendant la réalisation des coupes.     </w:t>
      </w:r>
    </w:p>
    <w:p w:rsidRPr="00920047" w:rsidR="00832610" w:rsidP="00920047" w:rsidRDefault="00920047" w14:paraId="2A9ABAC3" w14:textId="77777777">
      <w:pPr>
        <w:pStyle w:val="Heading4"/>
        <w:spacing w:line="360" w:lineRule="auto"/>
        <w:rPr>
          <w:rFonts w:ascii="Times New Roman" w:hAnsi="Times New Roman" w:cs="Times New Roman"/>
          <w:i w:val="0"/>
          <w:color w:val="auto"/>
        </w:rPr>
      </w:pPr>
      <w:bookmarkStart w:name="_Toc129908488" w:id="51"/>
      <w:bookmarkStart w:name="_Toc156920785" w:id="52"/>
      <w:r w:rsidRPr="00920047">
        <w:rPr>
          <w:rFonts w:ascii="Times New Roman" w:hAnsi="Times New Roman" w:cs="Times New Roman"/>
          <w:bCs w:val="0"/>
          <w:i w:val="0"/>
          <w:color w:val="auto"/>
        </w:rPr>
        <w:t>II.3.2.3</w:t>
      </w:r>
      <w:r w:rsidRPr="00920047" w:rsidR="00832610">
        <w:rPr>
          <w:rFonts w:ascii="Times New Roman" w:hAnsi="Times New Roman" w:cs="Times New Roman"/>
          <w:bCs w:val="0"/>
          <w:i w:val="0"/>
          <w:color w:val="auto"/>
        </w:rPr>
        <w:t>. Moules destinées aux analyses de contaminants</w:t>
      </w:r>
      <w:bookmarkEnd w:id="51"/>
      <w:r w:rsidRPr="00920047" w:rsidR="00095B8F">
        <w:rPr>
          <w:rFonts w:ascii="Times New Roman" w:hAnsi="Times New Roman" w:cs="Times New Roman"/>
          <w:bCs w:val="0"/>
          <w:i w:val="0"/>
          <w:color w:val="auto"/>
        </w:rPr>
        <w:t xml:space="preserve"> en HAP</w:t>
      </w:r>
      <w:bookmarkEnd w:id="52"/>
    </w:p>
    <w:p w:rsidRPr="00D64291" w:rsidR="00832610" w:rsidP="00832610" w:rsidRDefault="00B443AC" w14:paraId="2A9ABAC4" w14:textId="77777777">
      <w:pPr>
        <w:spacing w:line="360" w:lineRule="auto"/>
        <w:jc w:val="both"/>
        <w:rPr>
          <w:rFonts w:ascii="Times New Roman" w:hAnsi="Times New Roman" w:cs="Times New Roman"/>
          <w:sz w:val="24"/>
          <w:szCs w:val="24"/>
          <w:lang w:val="fr-SN"/>
        </w:rPr>
      </w:pPr>
      <w:r w:rsidRPr="00D64291">
        <w:rPr>
          <w:rFonts w:ascii="Times New Roman" w:hAnsi="Times New Roman" w:cs="Times New Roman"/>
          <w:sz w:val="24"/>
          <w:szCs w:val="24"/>
        </w:rPr>
        <w:t>D</w:t>
      </w:r>
      <w:r w:rsidRPr="00D64291">
        <w:rPr>
          <w:rFonts w:ascii="Times New Roman" w:hAnsi="Times New Roman" w:cs="Times New Roman"/>
          <w:sz w:val="24"/>
          <w:szCs w:val="24"/>
          <w:lang w:val="fr-SN"/>
        </w:rPr>
        <w:t>ans chaque lot, 5 moules</w:t>
      </w:r>
      <w:r w:rsidRPr="00D64291" w:rsidR="00D12A7F">
        <w:rPr>
          <w:rFonts w:ascii="Times New Roman" w:hAnsi="Times New Roman" w:cs="Times New Roman"/>
          <w:sz w:val="24"/>
          <w:szCs w:val="24"/>
          <w:lang w:val="fr-SN"/>
        </w:rPr>
        <w:t xml:space="preserve"> ont été sélectionnées </w:t>
      </w:r>
      <w:r w:rsidRPr="00D64291" w:rsidR="00832610">
        <w:rPr>
          <w:rFonts w:ascii="Times New Roman" w:hAnsi="Times New Roman" w:cs="Times New Roman"/>
          <w:sz w:val="24"/>
          <w:szCs w:val="24"/>
          <w:lang w:val="fr-SN"/>
        </w:rPr>
        <w:t>pour les analyses de contaminants. Elles ont été immergées p</w:t>
      </w:r>
      <w:r w:rsidRPr="00D64291" w:rsidR="002D32FC">
        <w:rPr>
          <w:rFonts w:ascii="Times New Roman" w:hAnsi="Times New Roman" w:cs="Times New Roman"/>
          <w:sz w:val="24"/>
          <w:szCs w:val="24"/>
          <w:lang w:val="fr-SN"/>
        </w:rPr>
        <w:t>endant 24h, dans les 10 litres d</w:t>
      </w:r>
      <w:r w:rsidRPr="00D64291" w:rsidR="00832610">
        <w:rPr>
          <w:rFonts w:ascii="Times New Roman" w:hAnsi="Times New Roman" w:cs="Times New Roman"/>
          <w:sz w:val="24"/>
          <w:szCs w:val="24"/>
          <w:lang w:val="fr-SN"/>
        </w:rPr>
        <w:t xml:space="preserve">’eau de mer prélevés sur chaque site, préalablement décantés pour les épurer. Le but de cette opération, était d’éliminer les particules non assimilées présentes dans la cavité de leur manteau afin d’éviter les interférences pouvant survenir entre les contaminants des particules non digérées et ceux contenus dans les tissus. Les récipients utilisés étaient des bacs de 20 litres de forme basse, en polypropylène, non colorés, qui ont été nettoyés de manière </w:t>
      </w:r>
      <w:proofErr w:type="spellStart"/>
      <w:r w:rsidRPr="00D64291" w:rsidR="00832610">
        <w:rPr>
          <w:rFonts w:ascii="Times New Roman" w:hAnsi="Times New Roman" w:cs="Times New Roman"/>
          <w:sz w:val="24"/>
          <w:szCs w:val="24"/>
          <w:lang w:val="fr-SN"/>
        </w:rPr>
        <w:t>a</w:t>
      </w:r>
      <w:proofErr w:type="spellEnd"/>
      <w:r w:rsidRPr="00D64291" w:rsidR="00832610">
        <w:rPr>
          <w:rFonts w:ascii="Times New Roman" w:hAnsi="Times New Roman" w:cs="Times New Roman"/>
          <w:sz w:val="24"/>
          <w:szCs w:val="24"/>
          <w:lang w:val="fr-SN"/>
        </w:rPr>
        <w:t xml:space="preserve">̀ éliminer les agents de fabrication et de démoulage. Après les 24h d’épuration, elles ont été disséquées et l’ensemble des corps mous ont été répartis dans deux tubes en polypropylène de 50ml. Chaque échantillon prélevé </w:t>
      </w:r>
      <w:proofErr w:type="spellStart"/>
      <w:r w:rsidRPr="00D64291" w:rsidR="00832610">
        <w:rPr>
          <w:rFonts w:ascii="Times New Roman" w:hAnsi="Times New Roman" w:cs="Times New Roman"/>
          <w:sz w:val="24"/>
          <w:szCs w:val="24"/>
          <w:lang w:val="fr-SN"/>
        </w:rPr>
        <w:t>à</w:t>
      </w:r>
      <w:proofErr w:type="spellEnd"/>
      <w:r w:rsidRPr="00D64291" w:rsidR="00832610">
        <w:rPr>
          <w:rFonts w:ascii="Times New Roman" w:hAnsi="Times New Roman" w:cs="Times New Roman"/>
          <w:sz w:val="24"/>
          <w:szCs w:val="24"/>
          <w:lang w:val="fr-SN"/>
        </w:rPr>
        <w:t xml:space="preserve"> été subdivisé en trois réplicas. Les tubes ont été rincés à l’aide d’une </w:t>
      </w:r>
      <w:r w:rsidRPr="00D64291" w:rsidR="00832610">
        <w:rPr>
          <w:rFonts w:ascii="Times New Roman" w:hAnsi="Times New Roman" w:cs="Times New Roman"/>
          <w:sz w:val="24"/>
          <w:szCs w:val="24"/>
          <w:lang w:val="fr-SN"/>
        </w:rPr>
        <w:t>solution d’acétone de qualité « pour analyse ». Tous les tissus mous ont été conservés à -20°C le temps des analyses.</w:t>
      </w:r>
    </w:p>
    <w:p w:rsidRPr="00D64291" w:rsidR="00832610" w:rsidP="00832610" w:rsidRDefault="00920047" w14:paraId="2A9ABAC5" w14:textId="777777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II.3.2.3</w:t>
      </w:r>
      <w:r w:rsidRPr="00D64291" w:rsidR="0081021C">
        <w:rPr>
          <w:rFonts w:ascii="Times New Roman" w:hAnsi="Times New Roman" w:cs="Times New Roman"/>
          <w:b/>
          <w:bCs/>
          <w:sz w:val="24"/>
          <w:szCs w:val="24"/>
        </w:rPr>
        <w:t>.1.</w:t>
      </w:r>
      <w:r w:rsidRPr="00D64291" w:rsidR="00832610">
        <w:rPr>
          <w:rFonts w:ascii="Times New Roman" w:hAnsi="Times New Roman" w:cs="Times New Roman"/>
          <w:b/>
          <w:bCs/>
          <w:sz w:val="24"/>
          <w:szCs w:val="24"/>
        </w:rPr>
        <w:t xml:space="preserve"> Extraction et purifi</w:t>
      </w:r>
      <w:r w:rsidRPr="00D64291" w:rsidR="00FA2FE7">
        <w:rPr>
          <w:rFonts w:ascii="Times New Roman" w:hAnsi="Times New Roman" w:cs="Times New Roman"/>
          <w:b/>
          <w:bCs/>
          <w:sz w:val="24"/>
          <w:szCs w:val="24"/>
        </w:rPr>
        <w:t>cation des HAP</w:t>
      </w:r>
      <w:r w:rsidRPr="00D64291" w:rsidR="00832610">
        <w:rPr>
          <w:rFonts w:ascii="Times New Roman" w:hAnsi="Times New Roman" w:cs="Times New Roman"/>
          <w:b/>
          <w:bCs/>
          <w:sz w:val="24"/>
          <w:szCs w:val="24"/>
        </w:rPr>
        <w:t xml:space="preserve"> dans les moules</w:t>
      </w:r>
    </w:p>
    <w:p w:rsidRPr="00D64291" w:rsidR="00832610" w:rsidP="00832610" w:rsidRDefault="00832610" w14:paraId="2A9ABAC6" w14:textId="77777777">
      <w:pPr>
        <w:spacing w:line="360" w:lineRule="auto"/>
        <w:jc w:val="both"/>
        <w:rPr>
          <w:rFonts w:ascii="Times New Roman" w:hAnsi="Times New Roman" w:cs="Times New Roman"/>
          <w:sz w:val="24"/>
          <w:szCs w:val="24"/>
          <w:lang w:val="fr-SN"/>
        </w:rPr>
      </w:pPr>
      <w:r w:rsidRPr="00D64291">
        <w:rPr>
          <w:rFonts w:ascii="Times New Roman" w:hAnsi="Times New Roman" w:cs="Times New Roman"/>
          <w:sz w:val="24"/>
          <w:szCs w:val="24"/>
          <w:lang w:val="fr-SN"/>
        </w:rPr>
        <w:t>Les étapes de l’extractio</w:t>
      </w:r>
      <w:r w:rsidRPr="00D64291" w:rsidR="00280E14">
        <w:rPr>
          <w:rFonts w:ascii="Times New Roman" w:hAnsi="Times New Roman" w:cs="Times New Roman"/>
          <w:sz w:val="24"/>
          <w:szCs w:val="24"/>
          <w:lang w:val="fr-SN"/>
        </w:rPr>
        <w:t>n et de la purification des HAP</w:t>
      </w:r>
      <w:r w:rsidRPr="00D64291">
        <w:rPr>
          <w:rFonts w:ascii="Times New Roman" w:hAnsi="Times New Roman" w:cs="Times New Roman"/>
          <w:sz w:val="24"/>
          <w:szCs w:val="24"/>
          <w:lang w:val="fr-SN"/>
        </w:rPr>
        <w:t xml:space="preserve"> dans les moules, entièrement réalisées au Centre Commun de Mesures de l’Université du Littoral Côte d’Opale</w:t>
      </w:r>
      <w:r w:rsidRPr="00D64291" w:rsidR="00313F00">
        <w:rPr>
          <w:rFonts w:ascii="Times New Roman" w:hAnsi="Times New Roman" w:cs="Times New Roman"/>
          <w:sz w:val="24"/>
          <w:szCs w:val="24"/>
          <w:lang w:val="fr-SN"/>
        </w:rPr>
        <w:t xml:space="preserve"> (France)</w:t>
      </w:r>
      <w:r w:rsidRPr="00D64291">
        <w:rPr>
          <w:rFonts w:ascii="Times New Roman" w:hAnsi="Times New Roman" w:cs="Times New Roman"/>
          <w:sz w:val="24"/>
          <w:szCs w:val="24"/>
          <w:lang w:val="fr-SN"/>
        </w:rPr>
        <w:t>, sont décrite</w:t>
      </w:r>
      <w:r w:rsidRPr="00D64291" w:rsidR="003A2DD4">
        <w:rPr>
          <w:rFonts w:ascii="Times New Roman" w:hAnsi="Times New Roman" w:cs="Times New Roman"/>
          <w:sz w:val="24"/>
          <w:szCs w:val="24"/>
          <w:lang w:val="fr-SN"/>
        </w:rPr>
        <w:t>s dans le diagramme de la figure 8</w:t>
      </w:r>
      <w:r w:rsidRPr="00D64291">
        <w:rPr>
          <w:rFonts w:ascii="Times New Roman" w:hAnsi="Times New Roman" w:cs="Times New Roman"/>
          <w:sz w:val="24"/>
          <w:szCs w:val="24"/>
          <w:lang w:val="fr-SN"/>
        </w:rPr>
        <w:t xml:space="preserve"> ci-après. Elles correspondent au protocole de la méthode </w:t>
      </w:r>
      <w:proofErr w:type="spellStart"/>
      <w:r w:rsidRPr="00D64291">
        <w:rPr>
          <w:rFonts w:ascii="Times New Roman" w:hAnsi="Times New Roman" w:cs="Times New Roman"/>
          <w:sz w:val="24"/>
          <w:szCs w:val="24"/>
          <w:lang w:val="fr-SN"/>
        </w:rPr>
        <w:t>QuEChERS</w:t>
      </w:r>
      <w:proofErr w:type="spellEnd"/>
      <w:r w:rsidRPr="00D64291">
        <w:rPr>
          <w:rFonts w:ascii="Times New Roman" w:hAnsi="Times New Roman" w:cs="Times New Roman"/>
          <w:sz w:val="24"/>
          <w:szCs w:val="24"/>
          <w:lang w:val="fr-SN"/>
        </w:rPr>
        <w:t xml:space="preserve"> modifiée ou </w:t>
      </w:r>
      <w:proofErr w:type="spellStart"/>
      <w:r w:rsidRPr="00D64291">
        <w:rPr>
          <w:rFonts w:ascii="Times New Roman" w:hAnsi="Times New Roman" w:cs="Times New Roman"/>
          <w:sz w:val="24"/>
          <w:szCs w:val="24"/>
          <w:lang w:val="fr-SN"/>
        </w:rPr>
        <w:t>QuEChERS</w:t>
      </w:r>
      <w:proofErr w:type="spellEnd"/>
      <w:r w:rsidRPr="00D64291">
        <w:rPr>
          <w:rFonts w:ascii="Times New Roman" w:hAnsi="Times New Roman" w:cs="Times New Roman"/>
          <w:sz w:val="24"/>
          <w:szCs w:val="24"/>
          <w:lang w:val="fr-SN"/>
        </w:rPr>
        <w:t xml:space="preserve"> AOAC </w:t>
      </w:r>
      <w:r w:rsidRPr="00D64291" w:rsidR="005758FF">
        <w:rPr>
          <w:rFonts w:ascii="Times New Roman" w:hAnsi="Times New Roman" w:cs="Times New Roman"/>
          <w:sz w:val="24"/>
          <w:szCs w:val="24"/>
          <w:lang w:val="fr-SN"/>
        </w:rPr>
        <w:fldChar w:fldCharType="begin"/>
      </w:r>
      <w:r w:rsidRPr="00D64291" w:rsidR="00542FE5">
        <w:rPr>
          <w:rFonts w:ascii="Times New Roman" w:hAnsi="Times New Roman" w:cs="Times New Roman"/>
          <w:sz w:val="24"/>
          <w:szCs w:val="24"/>
          <w:lang w:val="fr-SN"/>
        </w:rPr>
        <w:instrText xml:space="preserve"> ADDIN ZOTERO_ITEM CSL_CITATION {"citationID":"ngIRMcMw","properties":{"formattedCitation":"(Singh et al., 2022)","plainCitation":"(Singh et al., 2022)","noteIndex":0},"citationItems":[{"id":444,"uris":["http://zotero.org/users/7881164/items/5WLXCHHC"],"itemData":{"id":444,"type":"article-journal","abstract":"An Ultra-High-Performance Liquid Chromatography (UHPLC) method was developed and validated as per ICH guidelines for the analysis of 16 PAH compounds as per USEPA and various soil samples were analyzed in Manesar located 60 km away from Delhi, capital of India 28.3542° N, 76.9400° E in different seasons. The sampling was done in the industrial areas, agricultural fields, and residential plots all within 10 km radius of the industrial area. In the present study, the QuEChERS method was used for sample preparation, which has shown good recoveries around 80 to 120% The extraction time was only 10 minutes, followed by the UHPLC technique of run time of just 16 minutes. Average PAH concentration in Manesar soil was found highest in the winter session of industrial areas.  ∑16 PAH was 141 ppb in the industrial area in winter, 64 ppb in agricultural fields, and 54.7 ppb in residential plots. The lowest PAH levels were observed in the monsoon season. These values are very less if compared to Brazil, UK, Germany, and Korea.","container-title":"Journal of microbiology, biotechnology and food sciences","DOI":"10.55251/jmbfs.5861","ISSN":"1338-5178","issue":"2","language":"en","license":"Copyright (c) 2022 Dr. Nouratan Singh Singh, Dr. Poonam Rani, Dr. Neeraj Tandan, Dr. Dinesh Kumar Arya, Ansuman Mahato","note":"number: 2","page":"e5861-e5861","source":"office2.jmbfs.org","title":"UHPLC ANALYSIS OF POLYCYCLIC AROMATIC HYDROCARBONS (PAH) COMPOUNDS FROM THE SOIL BY QuEChERS AOAC METHOD FROM MANESAR INDUSTRIAL AREA, HARYANA, INDIA","volume":"12","author":[{"family":"Singh","given":"Nouratan"},{"family":"Rani","given":"Poonam"},{"family":"Tandan","given":"Neeraj"},{"family":"Arya","given":"Dinesh Kumar"},{"family":"Mahato","given":"Ansuman"}],"issued":{"date-parts":[["2022",10,5]]}}}],"schema":"https://github.com/citation-style-language/schema/raw/master/csl-citation.json"} </w:instrText>
      </w:r>
      <w:r w:rsidRPr="00D64291" w:rsidR="005758FF">
        <w:rPr>
          <w:rFonts w:ascii="Times New Roman" w:hAnsi="Times New Roman" w:cs="Times New Roman"/>
          <w:sz w:val="24"/>
          <w:szCs w:val="24"/>
          <w:lang w:val="fr-SN"/>
        </w:rPr>
        <w:fldChar w:fldCharType="separate"/>
      </w:r>
      <w:r w:rsidRPr="00D64291" w:rsidR="00542FE5">
        <w:rPr>
          <w:rFonts w:ascii="Times New Roman" w:hAnsi="Times New Roman" w:cs="Times New Roman"/>
          <w:sz w:val="24"/>
        </w:rPr>
        <w:t>(Singh et al., 2022)</w:t>
      </w:r>
      <w:r w:rsidRPr="00D64291" w:rsidR="005758FF">
        <w:rPr>
          <w:rFonts w:ascii="Times New Roman" w:hAnsi="Times New Roman" w:cs="Times New Roman"/>
          <w:sz w:val="24"/>
          <w:szCs w:val="24"/>
          <w:lang w:val="fr-SN"/>
        </w:rPr>
        <w:fldChar w:fldCharType="end"/>
      </w:r>
      <w:r w:rsidRPr="00D64291">
        <w:rPr>
          <w:rFonts w:ascii="Times New Roman" w:hAnsi="Times New Roman" w:cs="Times New Roman"/>
          <w:sz w:val="24"/>
          <w:szCs w:val="24"/>
          <w:lang w:val="fr-SN"/>
        </w:rPr>
        <w:t>:</w:t>
      </w:r>
    </w:p>
    <w:tbl>
      <w:tblPr>
        <w:tblStyle w:val="TableGrid"/>
        <w:tblW w:w="9151" w:type="dxa"/>
        <w:tblInd w:w="137" w:type="dxa"/>
        <w:tblLook w:val="04A0" w:firstRow="1" w:lastRow="0" w:firstColumn="1" w:lastColumn="0" w:noHBand="0" w:noVBand="1"/>
      </w:tblPr>
      <w:tblGrid>
        <w:gridCol w:w="1370"/>
        <w:gridCol w:w="7781"/>
      </w:tblGrid>
      <w:tr w:rsidRPr="00D64291" w:rsidR="00832610" w:rsidTr="003A2DD4" w14:paraId="2A9ABAC8" w14:textId="77777777">
        <w:trPr>
          <w:trHeight w:val="248"/>
        </w:trPr>
        <w:tc>
          <w:tcPr>
            <w:tcW w:w="9151" w:type="dxa"/>
            <w:gridSpan w:val="2"/>
            <w:vAlign w:val="center"/>
          </w:tcPr>
          <w:p w:rsidRPr="00D64291" w:rsidR="00832610" w:rsidP="00832610" w:rsidRDefault="00832610" w14:paraId="2A9ABAC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5 g de chair de moules sont broyées et mises dans un tube de centrifugation de 50 ml</w:t>
            </w:r>
          </w:p>
        </w:tc>
      </w:tr>
      <w:tr w:rsidRPr="00D64291" w:rsidR="00832610" w:rsidTr="00066FEA" w14:paraId="2A9ABACA" w14:textId="77777777">
        <w:trPr>
          <w:gridBefore w:val="1"/>
          <w:wBefore w:w="1370" w:type="dxa"/>
          <w:trHeight w:val="121"/>
        </w:trPr>
        <w:tc>
          <w:tcPr>
            <w:tcW w:w="7781" w:type="dxa"/>
            <w:tcBorders>
              <w:top w:val="nil"/>
              <w:left w:val="nil"/>
              <w:bottom w:val="nil"/>
              <w:right w:val="nil"/>
            </w:tcBorders>
            <w:vAlign w:val="center"/>
          </w:tcPr>
          <w:p w:rsidRPr="00D64291" w:rsidR="00832610" w:rsidP="00832610" w:rsidRDefault="00464979" w14:paraId="2A9ABAC9"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4">
                <v:line id="Connecteur droit 79912" style="position:absolute;left:0;text-align:left;z-index:251663872;visibility:visible;mso-position-horizontal-relative:text;mso-position-vertical-relative:text;mso-width-relative:margin;mso-height-relative:margin" o:spid="_x0000_s1062" strokecolor="black [3213]" strokeweight="1.5pt" from="134.5pt,1.65pt" to="134.5pt,15.15pt">
                  <v:stroke endarrow="open"/>
                </v:line>
              </w:pict>
            </w:r>
          </w:p>
        </w:tc>
      </w:tr>
      <w:tr w:rsidRPr="00D64291" w:rsidR="00832610" w:rsidTr="003A2DD4" w14:paraId="2A9ABACC" w14:textId="77777777">
        <w:trPr>
          <w:trHeight w:val="127"/>
        </w:trPr>
        <w:tc>
          <w:tcPr>
            <w:tcW w:w="9151" w:type="dxa"/>
            <w:gridSpan w:val="2"/>
            <w:vAlign w:val="center"/>
          </w:tcPr>
          <w:p w:rsidRPr="00D64291" w:rsidR="00832610" w:rsidP="00832610" w:rsidRDefault="00832610" w14:paraId="2A9ABAC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Ajout de 8 ml d'acétonitrile et mélange au vortex pendant 1 minute</w:t>
            </w:r>
          </w:p>
        </w:tc>
      </w:tr>
      <w:tr w:rsidRPr="00D64291" w:rsidR="00832610" w:rsidTr="00066FEA" w14:paraId="2A9ABACE" w14:textId="77777777">
        <w:trPr>
          <w:gridBefore w:val="1"/>
          <w:wBefore w:w="1370" w:type="dxa"/>
          <w:trHeight w:val="121"/>
        </w:trPr>
        <w:tc>
          <w:tcPr>
            <w:tcW w:w="7781" w:type="dxa"/>
            <w:tcBorders>
              <w:top w:val="nil"/>
              <w:left w:val="nil"/>
              <w:bottom w:val="nil"/>
              <w:right w:val="nil"/>
            </w:tcBorders>
            <w:vAlign w:val="center"/>
          </w:tcPr>
          <w:p w:rsidRPr="00D64291" w:rsidR="00832610" w:rsidP="00832610" w:rsidRDefault="00464979" w14:paraId="2A9ABACD"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5">
                <v:line id="Connecteur droit 79913" style="position:absolute;left:0;text-align:left;z-index:251664896;visibility:visible;mso-position-horizontal-relative:text;mso-position-vertical-relative:text;mso-width-relative:margin;mso-height-relative:margin" o:spid="_x0000_s1063" strokecolor="black [3213]" strokeweight="1.5pt" from="134.45pt,2.35pt" to="134.45pt,14.55pt">
                  <v:stroke endarrow="open"/>
                </v:line>
              </w:pict>
            </w:r>
          </w:p>
        </w:tc>
      </w:tr>
      <w:tr w:rsidRPr="00D64291" w:rsidR="00832610" w:rsidTr="00920047" w14:paraId="2A9ABAD0" w14:textId="77777777">
        <w:trPr>
          <w:trHeight w:val="807"/>
        </w:trPr>
        <w:tc>
          <w:tcPr>
            <w:tcW w:w="9151" w:type="dxa"/>
            <w:gridSpan w:val="2"/>
            <w:vAlign w:val="center"/>
          </w:tcPr>
          <w:p w:rsidRPr="00D64291" w:rsidR="00832610" w:rsidP="00832610" w:rsidRDefault="00832610" w14:paraId="2A9ABAC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Ajout de 10 ml de solution d'acide acétique à 1% dans de l'acétonitrile et mélange au vortex pendant 1 minute.</w:t>
            </w:r>
          </w:p>
        </w:tc>
      </w:tr>
      <w:tr w:rsidRPr="00D64291" w:rsidR="00832610" w:rsidTr="00066FEA" w14:paraId="2A9ABAD2" w14:textId="77777777">
        <w:trPr>
          <w:gridBefore w:val="1"/>
          <w:wBefore w:w="1370" w:type="dxa"/>
          <w:trHeight w:val="127"/>
        </w:trPr>
        <w:tc>
          <w:tcPr>
            <w:tcW w:w="7781" w:type="dxa"/>
            <w:tcBorders>
              <w:top w:val="nil"/>
              <w:left w:val="nil"/>
              <w:bottom w:val="nil"/>
              <w:right w:val="nil"/>
            </w:tcBorders>
            <w:vAlign w:val="center"/>
          </w:tcPr>
          <w:p w:rsidRPr="00D64291" w:rsidR="00832610" w:rsidP="00832610" w:rsidRDefault="00464979" w14:paraId="2A9ABAD1"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6">
                <v:line id="Connecteur droit 79932" style="position:absolute;left:0;text-align:left;z-index:251666944;visibility:visible;mso-position-horizontal-relative:text;mso-position-vertical-relative:text;mso-width-relative:margin;mso-height-relative:margin" o:spid="_x0000_s1065" strokecolor="black [3213]" strokeweight="1.5pt" from="133.6pt,0" to="133.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">
                  <v:stroke endarrow="open"/>
                </v:line>
              </w:pict>
            </w:r>
          </w:p>
        </w:tc>
      </w:tr>
      <w:tr w:rsidRPr="00D64291" w:rsidR="00832610" w:rsidTr="00920047" w14:paraId="2A9ABAD4" w14:textId="77777777">
        <w:trPr>
          <w:trHeight w:val="703"/>
        </w:trPr>
        <w:tc>
          <w:tcPr>
            <w:tcW w:w="9151" w:type="dxa"/>
            <w:gridSpan w:val="2"/>
            <w:tcBorders>
              <w:bottom w:val="single" w:color="auto" w:sz="4" w:space="0"/>
            </w:tcBorders>
            <w:vAlign w:val="center"/>
          </w:tcPr>
          <w:p w:rsidRPr="00D64291" w:rsidR="00832610" w:rsidP="00832610" w:rsidRDefault="00832610" w14:paraId="2A9ABAD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Ajout d'un sachet de sel Bond Elut </w:t>
            </w:r>
            <w:proofErr w:type="spellStart"/>
            <w:r w:rsidRPr="00D64291">
              <w:rPr>
                <w:rFonts w:ascii="Times New Roman" w:hAnsi="Times New Roman" w:cs="Times New Roman"/>
                <w:sz w:val="24"/>
                <w:szCs w:val="24"/>
              </w:rPr>
              <w:t>QuEChERS</w:t>
            </w:r>
            <w:proofErr w:type="spellEnd"/>
            <w:r w:rsidRPr="00D64291">
              <w:rPr>
                <w:rFonts w:ascii="Times New Roman" w:hAnsi="Times New Roman" w:cs="Times New Roman"/>
                <w:sz w:val="24"/>
                <w:szCs w:val="24"/>
              </w:rPr>
              <w:t xml:space="preserve"> AOAC (Agilent 5982-0755), agitation vigoureuse pendant 1 minute</w:t>
            </w:r>
          </w:p>
        </w:tc>
      </w:tr>
      <w:tr w:rsidRPr="00D64291" w:rsidR="00832610" w:rsidTr="003A2DD4" w14:paraId="2A9ABAD6" w14:textId="77777777">
        <w:trPr>
          <w:trHeight w:val="121"/>
        </w:trPr>
        <w:tc>
          <w:tcPr>
            <w:tcW w:w="9151" w:type="dxa"/>
            <w:gridSpan w:val="2"/>
            <w:tcBorders>
              <w:left w:val="nil"/>
              <w:right w:val="nil"/>
            </w:tcBorders>
            <w:vAlign w:val="center"/>
          </w:tcPr>
          <w:p w:rsidRPr="00D64291" w:rsidR="00832610" w:rsidP="00832610" w:rsidRDefault="00464979" w14:paraId="2A9ABAD5"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7">
                <v:line id="Connecteur droit 79931" style="position:absolute;left:0;text-align:left;z-index:251665920;visibility:visible;mso-position-horizontal-relative:text;mso-position-vertical-relative:text;mso-width-relative:margin;mso-height-relative:margin" o:spid="_x0000_s1064" strokecolor="black [3213]" strokeweight="1.5pt" from="192.15pt,-.3pt" to="192.15pt,11.9pt">
                  <v:stroke endarrow="open"/>
                </v:line>
              </w:pict>
            </w:r>
          </w:p>
        </w:tc>
      </w:tr>
      <w:tr w:rsidRPr="00D64291" w:rsidR="00832610" w:rsidTr="003A2DD4" w14:paraId="2A9ABAD8" w14:textId="77777777">
        <w:trPr>
          <w:trHeight w:val="127"/>
        </w:trPr>
        <w:tc>
          <w:tcPr>
            <w:tcW w:w="9151" w:type="dxa"/>
            <w:gridSpan w:val="2"/>
            <w:tcBorders>
              <w:bottom w:val="single" w:color="auto" w:sz="4" w:space="0"/>
            </w:tcBorders>
            <w:vAlign w:val="center"/>
          </w:tcPr>
          <w:p w:rsidRPr="00D64291" w:rsidR="00832610" w:rsidP="00832610" w:rsidRDefault="00832610" w14:paraId="2A9ABAD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Centrifugation à 4000 </w:t>
            </w:r>
            <w:proofErr w:type="spellStart"/>
            <w:r w:rsidRPr="00D64291">
              <w:rPr>
                <w:rFonts w:ascii="Times New Roman" w:hAnsi="Times New Roman" w:cs="Times New Roman"/>
                <w:sz w:val="24"/>
                <w:szCs w:val="24"/>
              </w:rPr>
              <w:t>rpm</w:t>
            </w:r>
            <w:proofErr w:type="spellEnd"/>
            <w:r w:rsidRPr="00D64291">
              <w:rPr>
                <w:rFonts w:ascii="Times New Roman" w:hAnsi="Times New Roman" w:cs="Times New Roman"/>
                <w:sz w:val="24"/>
                <w:szCs w:val="24"/>
              </w:rPr>
              <w:t xml:space="preserve"> pendant 5 minutes</w:t>
            </w:r>
          </w:p>
        </w:tc>
      </w:tr>
      <w:tr w:rsidRPr="00D64291" w:rsidR="00832610" w:rsidTr="003A2DD4" w14:paraId="2A9ABADA" w14:textId="77777777">
        <w:trPr>
          <w:trHeight w:val="121"/>
        </w:trPr>
        <w:tc>
          <w:tcPr>
            <w:tcW w:w="9151" w:type="dxa"/>
            <w:gridSpan w:val="2"/>
            <w:tcBorders>
              <w:left w:val="nil"/>
              <w:right w:val="nil"/>
            </w:tcBorders>
            <w:vAlign w:val="center"/>
          </w:tcPr>
          <w:p w:rsidRPr="00D64291" w:rsidR="00832610" w:rsidP="00832610" w:rsidRDefault="00464979" w14:paraId="2A9ABAD9"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8">
                <v:line id="Connecteur droit 79933" style="position:absolute;left:0;text-align:left;z-index:251667968;visibility:visible;mso-position-horizontal-relative:text;mso-position-vertical-relative:text;mso-width-relative:margin;mso-height-relative:margin" o:spid="_x0000_s1066" strokecolor="black [3213]" strokeweight="1.5pt" from="194.7pt,.5pt" to="194.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">
                  <v:stroke endarrow="open"/>
                </v:line>
              </w:pict>
            </w:r>
          </w:p>
        </w:tc>
      </w:tr>
      <w:tr w:rsidRPr="00D64291" w:rsidR="00832610" w:rsidTr="003A2DD4" w14:paraId="2A9ABADC" w14:textId="77777777">
        <w:trPr>
          <w:trHeight w:val="248"/>
        </w:trPr>
        <w:tc>
          <w:tcPr>
            <w:tcW w:w="9151" w:type="dxa"/>
            <w:gridSpan w:val="2"/>
            <w:tcBorders>
              <w:bottom w:val="single" w:color="auto" w:sz="4" w:space="0"/>
            </w:tcBorders>
            <w:vAlign w:val="center"/>
          </w:tcPr>
          <w:p w:rsidRPr="00D64291" w:rsidR="00832610" w:rsidP="00832610" w:rsidRDefault="00832610" w14:paraId="2A9ABAD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Transfert de 8 ml de surnageant dans un tube </w:t>
            </w:r>
            <w:proofErr w:type="spellStart"/>
            <w:r w:rsidRPr="00D64291">
              <w:rPr>
                <w:rFonts w:ascii="Times New Roman" w:hAnsi="Times New Roman" w:cs="Times New Roman"/>
                <w:sz w:val="24"/>
                <w:szCs w:val="24"/>
              </w:rPr>
              <w:t>dSPE</w:t>
            </w:r>
            <w:proofErr w:type="spellEnd"/>
            <w:r w:rsidRPr="00D64291">
              <w:rPr>
                <w:rFonts w:ascii="Times New Roman" w:hAnsi="Times New Roman" w:cs="Times New Roman"/>
                <w:sz w:val="24"/>
                <w:szCs w:val="24"/>
              </w:rPr>
              <w:t xml:space="preserve"> de 15 ml (Agilent 5892-5158) et mélange au vortex pendant 1 minute</w:t>
            </w:r>
          </w:p>
        </w:tc>
      </w:tr>
      <w:tr w:rsidRPr="00D64291" w:rsidR="00832610" w:rsidTr="003A2DD4" w14:paraId="2A9ABADE" w14:textId="77777777">
        <w:trPr>
          <w:trHeight w:val="121"/>
        </w:trPr>
        <w:tc>
          <w:tcPr>
            <w:tcW w:w="9151" w:type="dxa"/>
            <w:gridSpan w:val="2"/>
            <w:tcBorders>
              <w:left w:val="nil"/>
              <w:right w:val="nil"/>
            </w:tcBorders>
            <w:vAlign w:val="center"/>
          </w:tcPr>
          <w:p w:rsidRPr="00D64291" w:rsidR="00832610" w:rsidP="00832610" w:rsidRDefault="00464979" w14:paraId="2A9ABADD"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9">
                <v:line id="Connecteur droit 79934" style="position:absolute;left:0;text-align:left;z-index:251668992;visibility:visible;mso-position-horizontal-relative:text;mso-position-vertical-relative:text;mso-width-relative:margin;mso-height-relative:margin" o:spid="_x0000_s1067" strokecolor="black [3213]" strokeweight="1.5pt" from="194.65pt,.2pt" to="194.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">
                  <v:stroke endarrow="open"/>
                </v:line>
              </w:pict>
            </w:r>
          </w:p>
        </w:tc>
      </w:tr>
      <w:tr w:rsidRPr="00D64291" w:rsidR="00832610" w:rsidTr="003A2DD4" w14:paraId="2A9ABAE0" w14:textId="77777777">
        <w:trPr>
          <w:trHeight w:val="127"/>
        </w:trPr>
        <w:tc>
          <w:tcPr>
            <w:tcW w:w="9151" w:type="dxa"/>
            <w:gridSpan w:val="2"/>
            <w:tcBorders>
              <w:bottom w:val="single" w:color="auto" w:sz="4" w:space="0"/>
            </w:tcBorders>
            <w:vAlign w:val="center"/>
          </w:tcPr>
          <w:p w:rsidRPr="00D64291" w:rsidR="00832610" w:rsidP="00832610" w:rsidRDefault="00832610" w14:paraId="2A9ABAD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Centrifugation à 4000 </w:t>
            </w:r>
            <w:proofErr w:type="spellStart"/>
            <w:r w:rsidRPr="00D64291">
              <w:rPr>
                <w:rFonts w:ascii="Times New Roman" w:hAnsi="Times New Roman" w:cs="Times New Roman"/>
                <w:sz w:val="24"/>
                <w:szCs w:val="24"/>
              </w:rPr>
              <w:t>rpm</w:t>
            </w:r>
            <w:proofErr w:type="spellEnd"/>
            <w:r w:rsidRPr="00D64291">
              <w:rPr>
                <w:rFonts w:ascii="Times New Roman" w:hAnsi="Times New Roman" w:cs="Times New Roman"/>
                <w:sz w:val="24"/>
                <w:szCs w:val="24"/>
              </w:rPr>
              <w:t xml:space="preserve"> pendant 5 minutes</w:t>
            </w:r>
          </w:p>
        </w:tc>
      </w:tr>
      <w:tr w:rsidRPr="00D64291" w:rsidR="00832610" w:rsidTr="003A2DD4" w14:paraId="2A9ABAE2" w14:textId="77777777">
        <w:trPr>
          <w:trHeight w:val="573"/>
        </w:trPr>
        <w:tc>
          <w:tcPr>
            <w:tcW w:w="9151" w:type="dxa"/>
            <w:gridSpan w:val="2"/>
            <w:tcBorders>
              <w:left w:val="nil"/>
              <w:right w:val="nil"/>
            </w:tcBorders>
            <w:vAlign w:val="center"/>
          </w:tcPr>
          <w:p w:rsidRPr="00D64291" w:rsidR="00832610" w:rsidP="00832610" w:rsidRDefault="00464979" w14:paraId="2A9ABAE1" w14:textId="77777777">
            <w:pPr>
              <w:spacing w:after="200" w:line="360" w:lineRule="auto"/>
              <w:jc w:val="both"/>
              <w:rPr>
                <w:rFonts w:ascii="Times New Roman" w:hAnsi="Times New Roman" w:cs="Times New Roman"/>
                <w:sz w:val="24"/>
                <w:szCs w:val="24"/>
              </w:rPr>
            </w:pPr>
            <w:r>
              <w:rPr>
                <w:rFonts w:ascii="Times New Roman" w:hAnsi="Times New Roman" w:cs="Times New Roman"/>
                <w:sz w:val="24"/>
                <w:szCs w:val="24"/>
                <w:lang w:val="fr-SN"/>
              </w:rPr>
              <w:pict w14:anchorId="2A9ABCBA">
                <v:line id="Connecteur droit 79935" style="position:absolute;left:0;text-align:left;z-index:251670016;visibility:visible;mso-position-horizontal-relative:text;mso-position-vertical-relative:text;mso-width-relative:margin;mso-height-relative:margin" o:spid="_x0000_s1068" strokecolor="black [3213]" strokeweight="1.5pt" from="195.1pt,-.8pt" to="195.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">
                  <v:stroke endarrow="open"/>
                </v:line>
              </w:pict>
            </w:r>
          </w:p>
        </w:tc>
      </w:tr>
      <w:tr w:rsidRPr="00D64291" w:rsidR="00832610" w:rsidTr="003A2DD4" w14:paraId="2A9ABAE4" w14:textId="77777777">
        <w:trPr>
          <w:trHeight w:val="248"/>
        </w:trPr>
        <w:tc>
          <w:tcPr>
            <w:tcW w:w="9151" w:type="dxa"/>
            <w:gridSpan w:val="2"/>
            <w:tcBorders>
              <w:bottom w:val="single" w:color="auto" w:sz="4" w:space="0"/>
            </w:tcBorders>
            <w:vAlign w:val="center"/>
          </w:tcPr>
          <w:p w:rsidRPr="00D64291" w:rsidR="00832610" w:rsidP="00920047" w:rsidRDefault="00832610" w14:paraId="2A9ABAE3" w14:textId="77777777">
            <w:pPr>
              <w:keepNext/>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Transfert de 1 ml de surnageant dans un </w:t>
            </w:r>
            <w:proofErr w:type="spellStart"/>
            <w:r w:rsidRPr="00D64291">
              <w:rPr>
                <w:rFonts w:ascii="Times New Roman" w:hAnsi="Times New Roman" w:cs="Times New Roman"/>
                <w:sz w:val="24"/>
                <w:szCs w:val="24"/>
              </w:rPr>
              <w:t>vial</w:t>
            </w:r>
            <w:proofErr w:type="spellEnd"/>
            <w:r w:rsidRPr="00D64291">
              <w:rPr>
                <w:rFonts w:ascii="Times New Roman" w:hAnsi="Times New Roman" w:cs="Times New Roman"/>
                <w:sz w:val="24"/>
                <w:szCs w:val="24"/>
              </w:rPr>
              <w:t xml:space="preserve"> et dopage avec 500 </w:t>
            </w:r>
            <w:proofErr w:type="spellStart"/>
            <w:r w:rsidRPr="00D64291">
              <w:rPr>
                <w:rFonts w:ascii="Times New Roman" w:hAnsi="Times New Roman" w:cs="Times New Roman"/>
                <w:sz w:val="24"/>
                <w:szCs w:val="24"/>
              </w:rPr>
              <w:t>ng</w:t>
            </w:r>
            <w:proofErr w:type="spellEnd"/>
            <w:r w:rsidRPr="00D64291">
              <w:rPr>
                <w:rFonts w:ascii="Times New Roman" w:hAnsi="Times New Roman" w:cs="Times New Roman"/>
                <w:sz w:val="24"/>
                <w:szCs w:val="24"/>
              </w:rPr>
              <w:t xml:space="preserve"> de HAP deutérés (2.5 µl de solution mère à 200 µg/ml)</w:t>
            </w:r>
          </w:p>
        </w:tc>
      </w:tr>
    </w:tbl>
    <w:p w:rsidRPr="00920047" w:rsidR="00920047" w:rsidP="00920047" w:rsidRDefault="00920047" w14:paraId="2A9ABAE5" w14:textId="77777777">
      <w:pPr>
        <w:pStyle w:val="Caption"/>
        <w:rPr>
          <w:rFonts w:ascii="Times New Roman" w:hAnsi="Times New Roman" w:cs="Times New Roman"/>
          <w:b w:val="0"/>
          <w:color w:val="auto"/>
          <w:sz w:val="24"/>
          <w:szCs w:val="24"/>
        </w:rPr>
      </w:pPr>
      <w:bookmarkStart w:name="_Toc156920613" w:id="53"/>
      <w:r w:rsidRPr="00920047">
        <w:rPr>
          <w:rFonts w:ascii="Times New Roman" w:hAnsi="Times New Roman" w:cs="Times New Roman"/>
          <w:b w:val="0"/>
          <w:color w:val="auto"/>
          <w:sz w:val="24"/>
          <w:szCs w:val="24"/>
        </w:rPr>
        <w:t xml:space="preserve">Figure </w:t>
      </w:r>
      <w:r w:rsidRPr="00920047" w:rsidR="005758FF">
        <w:rPr>
          <w:rFonts w:ascii="Times New Roman" w:hAnsi="Times New Roman" w:cs="Times New Roman"/>
          <w:b w:val="0"/>
          <w:color w:val="auto"/>
          <w:sz w:val="24"/>
          <w:szCs w:val="24"/>
        </w:rPr>
        <w:fldChar w:fldCharType="begin"/>
      </w:r>
      <w:r w:rsidRPr="00920047">
        <w:rPr>
          <w:rFonts w:ascii="Times New Roman" w:hAnsi="Times New Roman" w:cs="Times New Roman"/>
          <w:b w:val="0"/>
          <w:color w:val="auto"/>
          <w:sz w:val="24"/>
          <w:szCs w:val="24"/>
        </w:rPr>
        <w:instrText xml:space="preserve"> SEQ Figure \* ARABIC </w:instrText>
      </w:r>
      <w:r w:rsidRPr="00920047"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8</w:t>
      </w:r>
      <w:r w:rsidRPr="00920047" w:rsidR="005758FF">
        <w:rPr>
          <w:rFonts w:ascii="Times New Roman" w:hAnsi="Times New Roman" w:cs="Times New Roman"/>
          <w:b w:val="0"/>
          <w:color w:val="auto"/>
          <w:sz w:val="24"/>
          <w:szCs w:val="24"/>
        </w:rPr>
        <w:fldChar w:fldCharType="end"/>
      </w:r>
      <w:r w:rsidRPr="00920047">
        <w:rPr>
          <w:rFonts w:ascii="Times New Roman" w:hAnsi="Times New Roman" w:cs="Times New Roman"/>
          <w:b w:val="0"/>
          <w:color w:val="auto"/>
          <w:sz w:val="24"/>
          <w:szCs w:val="24"/>
        </w:rPr>
        <w:t xml:space="preserve">  : </w:t>
      </w:r>
      <w:r w:rsidRPr="00920047">
        <w:rPr>
          <w:rFonts w:ascii="Times New Roman" w:hAnsi="Times New Roman" w:cs="Times New Roman"/>
          <w:b w:val="0"/>
          <w:bCs w:val="0"/>
          <w:color w:val="auto"/>
          <w:sz w:val="24"/>
          <w:szCs w:val="24"/>
        </w:rPr>
        <w:t xml:space="preserve">Etapes de la méthode </w:t>
      </w:r>
      <w:proofErr w:type="spellStart"/>
      <w:r w:rsidRPr="00920047">
        <w:rPr>
          <w:rFonts w:ascii="Times New Roman" w:hAnsi="Times New Roman" w:cs="Times New Roman"/>
          <w:b w:val="0"/>
          <w:bCs w:val="0"/>
          <w:color w:val="auto"/>
          <w:sz w:val="24"/>
          <w:szCs w:val="24"/>
        </w:rPr>
        <w:t>QuEChERS</w:t>
      </w:r>
      <w:proofErr w:type="spellEnd"/>
      <w:r w:rsidRPr="00920047">
        <w:rPr>
          <w:rFonts w:ascii="Times New Roman" w:hAnsi="Times New Roman" w:cs="Times New Roman"/>
          <w:b w:val="0"/>
          <w:bCs w:val="0"/>
          <w:color w:val="auto"/>
          <w:sz w:val="24"/>
          <w:szCs w:val="24"/>
        </w:rPr>
        <w:t xml:space="preserve"> AOAC pour l’extraction et la purification des HAP dans les moules</w:t>
      </w:r>
      <w:bookmarkEnd w:id="53"/>
    </w:p>
    <w:p w:rsidRPr="00D64291" w:rsidR="00920047" w:rsidP="00920047" w:rsidRDefault="00920047" w14:paraId="2A9ABAE6" w14:textId="77777777">
      <w:pPr>
        <w:pStyle w:val="Heading5"/>
        <w:spacing w:before="0" w:line="360" w:lineRule="auto"/>
        <w:contextualSpacing/>
        <w:jc w:val="both"/>
        <w:rPr>
          <w:rFonts w:ascii="Times New Roman" w:hAnsi="Times New Roman" w:cs="Times New Roman"/>
          <w:b/>
          <w:bCs/>
          <w:color w:val="000000" w:themeColor="text1"/>
        </w:rPr>
      </w:pPr>
      <w:bookmarkStart w:name="_Toc156920786" w:id="54"/>
      <w:r>
        <w:rPr>
          <w:rFonts w:ascii="Times New Roman" w:hAnsi="Times New Roman" w:cs="Times New Roman"/>
          <w:b/>
          <w:bCs/>
          <w:color w:val="000000" w:themeColor="text1"/>
        </w:rPr>
        <w:t>II.3.2.3</w:t>
      </w:r>
      <w:r w:rsidRPr="00D64291">
        <w:rPr>
          <w:rFonts w:ascii="Times New Roman" w:hAnsi="Times New Roman" w:cs="Times New Roman"/>
          <w:b/>
          <w:bCs/>
          <w:color w:val="000000" w:themeColor="text1"/>
        </w:rPr>
        <w:t>.2. Détection et quantification des HAP</w:t>
      </w:r>
      <w:bookmarkEnd w:id="54"/>
    </w:p>
    <w:p w:rsidRPr="00D64291" w:rsidR="00920047" w:rsidP="00920047" w:rsidRDefault="00920047" w14:paraId="2A9ABAE7" w14:textId="77777777">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Les HAP ont été analysés par Chromatographie en Phase Gazeuse couplée à un Spectromètre de Masse (CPG/SM) de marque VARIAN, modèle 1200. Les conditions analytiques du Chromatographe sont présentées dans le tableau 2 ci-après. Le mode </w:t>
      </w:r>
      <w:proofErr w:type="gramStart"/>
      <w:r w:rsidRPr="00D64291">
        <w:rPr>
          <w:rFonts w:ascii="Times New Roman" w:hAnsi="Times New Roman" w:cs="Times New Roman"/>
          <w:color w:val="000000" w:themeColor="text1"/>
          <w:sz w:val="24"/>
          <w:szCs w:val="24"/>
        </w:rPr>
        <w:t>SRM  (</w:t>
      </w:r>
      <w:proofErr w:type="spellStart"/>
      <w:proofErr w:type="gramEnd"/>
      <w:r w:rsidRPr="00D64291">
        <w:rPr>
          <w:rFonts w:ascii="Times New Roman" w:hAnsi="Times New Roman" w:cs="Times New Roman"/>
          <w:color w:val="000000" w:themeColor="text1"/>
          <w:sz w:val="24"/>
          <w:szCs w:val="24"/>
        </w:rPr>
        <w:t>Selective</w:t>
      </w:r>
      <w:proofErr w:type="spellEnd"/>
      <w:r w:rsidRPr="00D64291">
        <w:rPr>
          <w:rFonts w:ascii="Times New Roman" w:hAnsi="Times New Roman" w:cs="Times New Roman"/>
          <w:color w:val="000000" w:themeColor="text1"/>
          <w:sz w:val="24"/>
          <w:szCs w:val="24"/>
        </w:rPr>
        <w:t xml:space="preserve"> </w:t>
      </w:r>
      <w:proofErr w:type="spellStart"/>
      <w:r w:rsidRPr="00D64291">
        <w:rPr>
          <w:rFonts w:ascii="Times New Roman" w:hAnsi="Times New Roman" w:cs="Times New Roman"/>
          <w:color w:val="000000" w:themeColor="text1"/>
          <w:sz w:val="24"/>
          <w:szCs w:val="24"/>
        </w:rPr>
        <w:t>Reaction</w:t>
      </w:r>
      <w:proofErr w:type="spellEnd"/>
      <w:r w:rsidRPr="00D64291">
        <w:rPr>
          <w:rFonts w:ascii="Times New Roman" w:hAnsi="Times New Roman" w:cs="Times New Roman"/>
          <w:color w:val="000000" w:themeColor="text1"/>
          <w:sz w:val="24"/>
          <w:szCs w:val="24"/>
        </w:rPr>
        <w:t xml:space="preserve"> Monitoring) suivi de la</w:t>
      </w:r>
      <w:r w:rsidRPr="00D64291">
        <w:rPr>
          <w:rStyle w:val="apple-converted-space"/>
          <w:rFonts w:ascii="Times New Roman" w:hAnsi="Times New Roman" w:cs="Times New Roman" w:eastAsiaTheme="majorEastAsia"/>
          <w:color w:val="000000" w:themeColor="text1"/>
          <w:sz w:val="24"/>
          <w:szCs w:val="24"/>
        </w:rPr>
        <w:t> </w:t>
      </w:r>
      <w:r w:rsidRPr="00D64291">
        <w:rPr>
          <w:rFonts w:ascii="Times New Roman" w:hAnsi="Times New Roman" w:cs="Times New Roman"/>
          <w:color w:val="000000" w:themeColor="text1"/>
          <w:sz w:val="24"/>
          <w:szCs w:val="24"/>
        </w:rPr>
        <w:t xml:space="preserve">transition en MS/MS a été sélectionné pour le Spectromètre. Il est plus adapté aux dosages de traces de polluants dans les mélanges complexes. Les limites de détection des HAP étaient égale à 40ng/gr dans le tissu mou des moules. </w:t>
      </w:r>
    </w:p>
    <w:p w:rsidRPr="00104BC0" w:rsidR="00920047" w:rsidP="00104BC0" w:rsidRDefault="00104BC0" w14:paraId="2A9ABAE8" w14:textId="77777777">
      <w:pPr>
        <w:pStyle w:val="Caption"/>
        <w:rPr>
          <w:rFonts w:ascii="Times New Roman" w:hAnsi="Times New Roman" w:cs="Times New Roman"/>
          <w:b w:val="0"/>
          <w:color w:val="auto"/>
          <w:sz w:val="24"/>
          <w:szCs w:val="24"/>
        </w:rPr>
      </w:pPr>
      <w:bookmarkStart w:name="_Toc156920630" w:id="55"/>
      <w:r w:rsidRPr="00104BC0">
        <w:rPr>
          <w:rFonts w:ascii="Times New Roman" w:hAnsi="Times New Roman" w:cs="Times New Roman"/>
          <w:b w:val="0"/>
          <w:color w:val="auto"/>
          <w:sz w:val="24"/>
          <w:szCs w:val="24"/>
        </w:rPr>
        <w:t xml:space="preserve">Tableau </w:t>
      </w:r>
      <w:r w:rsidRPr="00104BC0" w:rsidR="005758FF">
        <w:rPr>
          <w:rFonts w:ascii="Times New Roman" w:hAnsi="Times New Roman" w:cs="Times New Roman"/>
          <w:b w:val="0"/>
          <w:color w:val="auto"/>
          <w:sz w:val="24"/>
          <w:szCs w:val="24"/>
        </w:rPr>
        <w:fldChar w:fldCharType="begin"/>
      </w:r>
      <w:r w:rsidRPr="00104BC0">
        <w:rPr>
          <w:rFonts w:ascii="Times New Roman" w:hAnsi="Times New Roman" w:cs="Times New Roman"/>
          <w:b w:val="0"/>
          <w:color w:val="auto"/>
          <w:sz w:val="24"/>
          <w:szCs w:val="24"/>
        </w:rPr>
        <w:instrText xml:space="preserve"> SEQ Tableau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3</w:t>
      </w:r>
      <w:r w:rsidRPr="00104BC0" w:rsidR="005758FF">
        <w:rPr>
          <w:rFonts w:ascii="Times New Roman" w:hAnsi="Times New Roman" w:cs="Times New Roman"/>
          <w:b w:val="0"/>
          <w:color w:val="auto"/>
          <w:sz w:val="24"/>
          <w:szCs w:val="24"/>
        </w:rPr>
        <w:fldChar w:fldCharType="end"/>
      </w:r>
      <w:r w:rsidRPr="00104BC0" w:rsidR="00920047">
        <w:rPr>
          <w:rFonts w:ascii="Times New Roman" w:hAnsi="Times New Roman" w:cs="Times New Roman"/>
          <w:b w:val="0"/>
          <w:color w:val="auto"/>
          <w:sz w:val="24"/>
          <w:szCs w:val="24"/>
        </w:rPr>
        <w:t> : Conditions analytiques du Chromatographe</w:t>
      </w:r>
      <w:bookmarkEnd w:id="55"/>
    </w:p>
    <w:tbl>
      <w:tblPr>
        <w:tblStyle w:val="TableGrid"/>
        <w:tblpPr w:leftFromText="141" w:rightFromText="141" w:vertAnchor="text" w:horzAnchor="margin" w:tblpXSpec="center" w:tblpY="265"/>
        <w:tblW w:w="9062" w:type="dxa"/>
        <w:tblLook w:val="0420" w:firstRow="1" w:lastRow="0" w:firstColumn="0" w:lastColumn="0" w:noHBand="0" w:noVBand="1"/>
      </w:tblPr>
      <w:tblGrid>
        <w:gridCol w:w="4766"/>
        <w:gridCol w:w="4296"/>
      </w:tblGrid>
      <w:tr w:rsidRPr="00464979" w:rsidR="00920047" w:rsidTr="0067079F" w14:paraId="2A9ABAEB" w14:textId="77777777">
        <w:trPr>
          <w:trHeight w:val="375"/>
        </w:trPr>
        <w:tc>
          <w:tcPr>
            <w:tcW w:w="4766" w:type="dxa"/>
            <w:hideMark/>
          </w:tcPr>
          <w:p w:rsidRPr="00D64291" w:rsidR="00920047" w:rsidP="0067079F" w:rsidRDefault="00920047" w14:paraId="2A9ABAE9" w14:textId="77777777">
            <w:pPr>
              <w:jc w:val="center"/>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Colonne</w:t>
            </w:r>
          </w:p>
        </w:tc>
        <w:tc>
          <w:tcPr>
            <w:tcW w:w="4296" w:type="dxa"/>
          </w:tcPr>
          <w:p w:rsidRPr="00D64291" w:rsidR="00920047" w:rsidP="0067079F" w:rsidRDefault="00920047" w14:paraId="2A9ABAEA" w14:textId="77777777">
            <w:pPr>
              <w:jc w:val="center"/>
              <w:rPr>
                <w:rFonts w:ascii="Times New Roman" w:hAnsi="Times New Roman" w:cs="Times New Roman"/>
                <w:color w:val="000000" w:themeColor="text1"/>
                <w:kern w:val="24"/>
                <w:sz w:val="24"/>
                <w:szCs w:val="24"/>
                <w:lang w:val="en-US"/>
              </w:rPr>
            </w:pPr>
            <w:r w:rsidRPr="00D64291">
              <w:rPr>
                <w:rFonts w:ascii="Times New Roman" w:hAnsi="Times New Roman" w:cs="Times New Roman"/>
                <w:color w:val="000000" w:themeColor="text1"/>
                <w:kern w:val="24"/>
                <w:sz w:val="24"/>
                <w:szCs w:val="24"/>
                <w:lang w:val="en-US"/>
              </w:rPr>
              <w:t>DB-5MS (30 m x 0.25mm x 0.25 µm)</w:t>
            </w:r>
          </w:p>
        </w:tc>
      </w:tr>
      <w:tr w:rsidRPr="00D64291" w:rsidR="00920047" w:rsidTr="0067079F" w14:paraId="2A9ABAEE" w14:textId="77777777">
        <w:trPr>
          <w:trHeight w:val="375"/>
        </w:trPr>
        <w:tc>
          <w:tcPr>
            <w:tcW w:w="4766" w:type="dxa"/>
          </w:tcPr>
          <w:p w:rsidRPr="00D64291" w:rsidR="00920047" w:rsidP="0067079F" w:rsidRDefault="00920047" w14:paraId="2A9ABAEC"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Gaz vecteur</w:t>
            </w:r>
          </w:p>
        </w:tc>
        <w:tc>
          <w:tcPr>
            <w:tcW w:w="4296" w:type="dxa"/>
          </w:tcPr>
          <w:p w:rsidRPr="00D64291" w:rsidR="00920047" w:rsidP="0067079F" w:rsidRDefault="00920047" w14:paraId="2A9ABAED"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Hélium (1 ml/min)</w:t>
            </w:r>
          </w:p>
        </w:tc>
      </w:tr>
      <w:tr w:rsidRPr="00D64291" w:rsidR="00920047" w:rsidTr="0067079F" w14:paraId="2A9ABAF1" w14:textId="77777777">
        <w:trPr>
          <w:trHeight w:val="375"/>
        </w:trPr>
        <w:tc>
          <w:tcPr>
            <w:tcW w:w="4766" w:type="dxa"/>
          </w:tcPr>
          <w:p w:rsidRPr="00D64291" w:rsidR="00920047" w:rsidP="0067079F" w:rsidRDefault="00920047" w14:paraId="2A9ABAEF"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T° injecteur</w:t>
            </w:r>
          </w:p>
        </w:tc>
        <w:tc>
          <w:tcPr>
            <w:tcW w:w="4296" w:type="dxa"/>
          </w:tcPr>
          <w:p w:rsidRPr="00D64291" w:rsidR="00920047" w:rsidP="0067079F" w:rsidRDefault="00920047" w14:paraId="2A9ABAF0"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295°C</w:t>
            </w:r>
          </w:p>
        </w:tc>
      </w:tr>
      <w:tr w:rsidRPr="00D64291" w:rsidR="00920047" w:rsidTr="0067079F" w14:paraId="2A9ABAF4" w14:textId="77777777">
        <w:trPr>
          <w:trHeight w:val="375"/>
        </w:trPr>
        <w:tc>
          <w:tcPr>
            <w:tcW w:w="4766" w:type="dxa"/>
          </w:tcPr>
          <w:p w:rsidRPr="00D64291" w:rsidR="00920047" w:rsidP="0067079F" w:rsidRDefault="00920047" w14:paraId="2A9ABAF2"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T° Source</w:t>
            </w:r>
          </w:p>
        </w:tc>
        <w:tc>
          <w:tcPr>
            <w:tcW w:w="4296" w:type="dxa"/>
          </w:tcPr>
          <w:p w:rsidRPr="00D64291" w:rsidR="00920047" w:rsidP="0067079F" w:rsidRDefault="00920047" w14:paraId="2A9ABAF3"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280°C</w:t>
            </w:r>
          </w:p>
        </w:tc>
      </w:tr>
      <w:tr w:rsidRPr="00D64291" w:rsidR="00920047" w:rsidTr="0067079F" w14:paraId="2A9ABAF7" w14:textId="77777777">
        <w:trPr>
          <w:trHeight w:val="375"/>
        </w:trPr>
        <w:tc>
          <w:tcPr>
            <w:tcW w:w="4766" w:type="dxa"/>
          </w:tcPr>
          <w:p w:rsidRPr="00D64291" w:rsidR="00920047" w:rsidP="0067079F" w:rsidRDefault="00920047" w14:paraId="2A9ABAF5"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Impact électronique</w:t>
            </w:r>
          </w:p>
        </w:tc>
        <w:tc>
          <w:tcPr>
            <w:tcW w:w="4296" w:type="dxa"/>
          </w:tcPr>
          <w:p w:rsidRPr="00D64291" w:rsidR="00920047" w:rsidP="0067079F" w:rsidRDefault="00920047" w14:paraId="2A9ABAF6" w14:textId="77777777">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70 eV</w:t>
            </w:r>
          </w:p>
        </w:tc>
      </w:tr>
      <w:tr w:rsidRPr="00D64291" w:rsidR="00920047" w:rsidTr="0067079F" w14:paraId="2A9ABAFA" w14:textId="77777777">
        <w:trPr>
          <w:trHeight w:val="375"/>
        </w:trPr>
        <w:tc>
          <w:tcPr>
            <w:tcW w:w="4766" w:type="dxa"/>
          </w:tcPr>
          <w:p w:rsidRPr="00D64291" w:rsidR="00920047" w:rsidP="0067079F" w:rsidRDefault="00920047" w14:paraId="2A9ABAF8" w14:textId="77777777">
            <w:pPr>
              <w:jc w:val="center"/>
              <w:rPr>
                <w:rFonts w:ascii="Times New Roman" w:hAnsi="Times New Roman" w:cs="Times New Roman"/>
                <w:sz w:val="24"/>
                <w:szCs w:val="24"/>
              </w:rPr>
            </w:pPr>
            <w:r w:rsidRPr="00D64291">
              <w:rPr>
                <w:rFonts w:ascii="Times New Roman" w:hAnsi="Times New Roman" w:cs="Times New Roman"/>
                <w:color w:val="000000"/>
                <w:kern w:val="24"/>
                <w:sz w:val="24"/>
                <w:szCs w:val="24"/>
              </w:rPr>
              <w:t>Balayage (33-300 m/z)</w:t>
            </w:r>
          </w:p>
        </w:tc>
        <w:tc>
          <w:tcPr>
            <w:tcW w:w="4296" w:type="dxa"/>
          </w:tcPr>
          <w:p w:rsidRPr="00D64291" w:rsidR="00920047" w:rsidP="00104BC0" w:rsidRDefault="00920047" w14:paraId="2A9ABAF9" w14:textId="77777777">
            <w:pPr>
              <w:keepNext/>
              <w:jc w:val="center"/>
              <w:rPr>
                <w:rFonts w:ascii="Times New Roman" w:hAnsi="Times New Roman" w:cs="Times New Roman"/>
                <w:color w:val="000000"/>
                <w:kern w:val="24"/>
                <w:sz w:val="24"/>
                <w:szCs w:val="24"/>
              </w:rPr>
            </w:pPr>
            <w:r w:rsidRPr="00D64291">
              <w:rPr>
                <w:rFonts w:ascii="Times New Roman" w:hAnsi="Times New Roman" w:cs="Times New Roman"/>
                <w:color w:val="000000"/>
                <w:kern w:val="24"/>
                <w:sz w:val="24"/>
                <w:szCs w:val="24"/>
              </w:rPr>
              <w:t>50-500 m/z</w:t>
            </w:r>
          </w:p>
        </w:tc>
      </w:tr>
    </w:tbl>
    <w:p w:rsidRPr="00D64291" w:rsidR="00920047" w:rsidP="0035280D" w:rsidRDefault="00920047" w14:paraId="2A9ABAFB" w14:textId="77777777">
      <w:pPr>
        <w:spacing w:line="360" w:lineRule="auto"/>
        <w:rPr>
          <w:rFonts w:ascii="Times New Roman" w:hAnsi="Times New Roman" w:cs="Times New Roman"/>
          <w:b/>
          <w:sz w:val="24"/>
          <w:szCs w:val="24"/>
        </w:rPr>
      </w:pPr>
    </w:p>
    <w:p w:rsidRPr="00104BC0" w:rsidR="00DE201B" w:rsidP="00104BC0" w:rsidRDefault="00DE201B" w14:paraId="2A9ABAFC" w14:textId="77777777">
      <w:pPr>
        <w:pStyle w:val="Heading3"/>
        <w:spacing w:line="360" w:lineRule="auto"/>
        <w:rPr>
          <w:rFonts w:ascii="Times New Roman" w:hAnsi="Times New Roman" w:cs="Times New Roman"/>
          <w:b/>
          <w:color w:val="auto"/>
        </w:rPr>
      </w:pPr>
      <w:bookmarkStart w:name="_Toc156920787" w:id="56"/>
      <w:r w:rsidRPr="00104BC0">
        <w:rPr>
          <w:rFonts w:ascii="Times New Roman" w:hAnsi="Times New Roman" w:cs="Times New Roman"/>
          <w:b/>
          <w:color w:val="auto"/>
        </w:rPr>
        <w:t>II.3.3. Techniques de coupes histologiques</w:t>
      </w:r>
      <w:bookmarkEnd w:id="56"/>
    </w:p>
    <w:p w:rsidRPr="00D64291" w:rsidR="00B776C6" w:rsidP="0035280D" w:rsidRDefault="00DE201B" w14:paraId="2A9ABAFD" w14:textId="77777777">
      <w:pPr>
        <w:spacing w:line="360" w:lineRule="auto"/>
        <w:rPr>
          <w:rFonts w:ascii="Times New Roman" w:hAnsi="Times New Roman" w:cs="Times New Roman"/>
          <w:sz w:val="24"/>
          <w:szCs w:val="24"/>
        </w:rPr>
      </w:pPr>
      <w:r w:rsidRPr="00D64291">
        <w:rPr>
          <w:rFonts w:ascii="Times New Roman" w:hAnsi="Times New Roman" w:cs="Times New Roman"/>
          <w:sz w:val="24"/>
          <w:szCs w:val="24"/>
        </w:rPr>
        <w:t>Les étapes composant la technique de réalisation des coupes histologiques sont les suivantes : fixation des tissus, inclusion et mise en bloc, confection des coupes, coloration et montage des lames.</w:t>
      </w:r>
    </w:p>
    <w:p w:rsidRPr="00104BC0" w:rsidR="00ED580F" w:rsidP="00104BC0" w:rsidRDefault="00ED580F" w14:paraId="2A9ABAFE" w14:textId="77777777">
      <w:pPr>
        <w:pStyle w:val="Heading4"/>
        <w:spacing w:line="360" w:lineRule="auto"/>
        <w:rPr>
          <w:rFonts w:ascii="Times New Roman" w:hAnsi="Times New Roman" w:cs="Times New Roman"/>
          <w:bCs w:val="0"/>
          <w:i w:val="0"/>
          <w:color w:val="auto"/>
        </w:rPr>
      </w:pPr>
      <w:bookmarkStart w:name="_Toc156920788" w:id="57"/>
      <w:r w:rsidRPr="00104BC0">
        <w:rPr>
          <w:rFonts w:ascii="Times New Roman" w:hAnsi="Times New Roman" w:cs="Times New Roman"/>
          <w:bCs w:val="0"/>
          <w:i w:val="0"/>
          <w:color w:val="auto"/>
        </w:rPr>
        <w:t>II.3.3.1. La fixation</w:t>
      </w:r>
      <w:bookmarkEnd w:id="57"/>
      <w:r w:rsidRPr="00104BC0">
        <w:rPr>
          <w:rFonts w:ascii="Times New Roman" w:hAnsi="Times New Roman" w:cs="Times New Roman"/>
          <w:bCs w:val="0"/>
          <w:i w:val="0"/>
          <w:color w:val="auto"/>
        </w:rPr>
        <w:t xml:space="preserve"> </w:t>
      </w:r>
    </w:p>
    <w:p w:rsidR="00ED580F" w:rsidP="00ED580F" w:rsidRDefault="002D3609" w14:paraId="2A9ABAFF"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 </w:t>
      </w:r>
      <w:r w:rsidRPr="00D64291" w:rsidR="00ED580F">
        <w:rPr>
          <w:rFonts w:ascii="Times New Roman" w:hAnsi="Times New Roman" w:cs="Times New Roman"/>
          <w:bCs/>
          <w:sz w:val="24"/>
          <w:szCs w:val="24"/>
        </w:rPr>
        <w:t xml:space="preserve">La fixation permet de conserver les structures des tissus et de durcir les pièces. Elle s’effectue en immergeant les glandes dans un grand volume de Bouin alcoolique pendant 48h. Cette solution va favoriser </w:t>
      </w:r>
      <w:r w:rsidRPr="00D64291" w:rsidR="00ED580F">
        <w:rPr>
          <w:rFonts w:ascii="Times New Roman" w:hAnsi="Times New Roman" w:cs="Times New Roman"/>
          <w:sz w:val="24"/>
          <w:szCs w:val="24"/>
        </w:rPr>
        <w:t>l’hydrolyse et la digestion des protéines enzymatiques et éviter la putréfaction des tissus par les micro-organismes (Figure</w:t>
      </w:r>
      <w:r w:rsidRPr="00D64291" w:rsidR="00172796">
        <w:rPr>
          <w:rFonts w:ascii="Times New Roman" w:hAnsi="Times New Roman" w:cs="Times New Roman"/>
          <w:sz w:val="24"/>
          <w:szCs w:val="24"/>
        </w:rPr>
        <w:t xml:space="preserve"> 9</w:t>
      </w:r>
      <w:r w:rsidRPr="00D64291" w:rsidR="00ED580F">
        <w:rPr>
          <w:rFonts w:ascii="Times New Roman" w:hAnsi="Times New Roman" w:cs="Times New Roman"/>
          <w:sz w:val="24"/>
          <w:szCs w:val="24"/>
        </w:rPr>
        <w:t xml:space="preserve">).  </w:t>
      </w:r>
    </w:p>
    <w:p w:rsidR="00104BC0" w:rsidP="00ED580F" w:rsidRDefault="00104BC0" w14:paraId="2A9ABB00" w14:textId="77777777">
      <w:pPr>
        <w:spacing w:line="360" w:lineRule="auto"/>
        <w:jc w:val="both"/>
        <w:rPr>
          <w:rFonts w:ascii="Times New Roman" w:hAnsi="Times New Roman" w:cs="Times New Roman"/>
          <w:sz w:val="24"/>
          <w:szCs w:val="24"/>
        </w:rPr>
      </w:pPr>
    </w:p>
    <w:p w:rsidRPr="00D64291" w:rsidR="00104BC0" w:rsidP="00ED580F" w:rsidRDefault="00104BC0" w14:paraId="2A9ABB01" w14:textId="77777777">
      <w:pPr>
        <w:spacing w:line="360" w:lineRule="auto"/>
        <w:jc w:val="both"/>
        <w:rPr>
          <w:rFonts w:ascii="Times New Roman" w:hAnsi="Times New Roman" w:cs="Times New Roman"/>
          <w:sz w:val="24"/>
          <w:szCs w:val="24"/>
        </w:rPr>
      </w:pPr>
    </w:p>
    <w:p w:rsidRPr="00D64291" w:rsidR="00ED580F" w:rsidP="0035280D" w:rsidRDefault="000F248C" w14:paraId="2A9ABB02"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40832" behindDoc="0" locked="0" layoutInCell="1" allowOverlap="1" wp14:anchorId="2A9ABCBB" wp14:editId="2A9ABCBC">
            <wp:simplePos x="0" y="0"/>
            <wp:positionH relativeFrom="column">
              <wp:posOffset>1300480</wp:posOffset>
            </wp:positionH>
            <wp:positionV relativeFrom="paragraph">
              <wp:posOffset>209550</wp:posOffset>
            </wp:positionV>
            <wp:extent cx="2590800" cy="1704975"/>
            <wp:effectExtent l="19050" t="0" r="0" b="0"/>
            <wp:wrapSquare wrapText="bothSides"/>
            <wp:docPr id="15" name="Image 4" descr="C:\Users\hp\Desktop\Phot\20220309_153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hot\20220309_153546.jpg"/>
                    <pic:cNvPicPr>
                      <a:picLocks noChangeAspect="1" noChangeArrowheads="1"/>
                    </pic:cNvPicPr>
                  </pic:nvPicPr>
                  <pic:blipFill>
                    <a:blip r:embed="rId25" cstate="print"/>
                    <a:srcRect/>
                    <a:stretch>
                      <a:fillRect/>
                    </a:stretch>
                  </pic:blipFill>
                  <pic:spPr bwMode="auto">
                    <a:xfrm>
                      <a:off x="0" y="0"/>
                      <a:ext cx="2590800" cy="1704975"/>
                    </a:xfrm>
                    <a:prstGeom prst="rect">
                      <a:avLst/>
                    </a:prstGeom>
                    <a:noFill/>
                    <a:ln w="9525">
                      <a:noFill/>
                      <a:miter lim="800000"/>
                      <a:headEnd/>
                      <a:tailEnd/>
                    </a:ln>
                  </pic:spPr>
                </pic:pic>
              </a:graphicData>
            </a:graphic>
          </wp:anchor>
        </w:drawing>
      </w:r>
    </w:p>
    <w:p w:rsidRPr="00D64291" w:rsidR="00066FEA" w:rsidP="00066FEA" w:rsidRDefault="00066FEA" w14:paraId="2A9ABB03" w14:textId="77777777">
      <w:pPr>
        <w:keepNext/>
        <w:spacing w:line="360" w:lineRule="auto"/>
        <w:jc w:val="center"/>
        <w:rPr>
          <w:rFonts w:ascii="Times New Roman" w:hAnsi="Times New Roman" w:cs="Times New Roman"/>
          <w:b/>
          <w:sz w:val="24"/>
          <w:szCs w:val="24"/>
        </w:rPr>
      </w:pPr>
    </w:p>
    <w:p w:rsidRPr="00D64291" w:rsidR="005247DE" w:rsidP="00066FEA" w:rsidRDefault="005247DE" w14:paraId="2A9ABB04" w14:textId="77777777">
      <w:pPr>
        <w:keepNext/>
        <w:spacing w:line="360" w:lineRule="auto"/>
        <w:jc w:val="center"/>
        <w:rPr>
          <w:rFonts w:ascii="Times New Roman" w:hAnsi="Times New Roman" w:cs="Times New Roman"/>
          <w:sz w:val="24"/>
          <w:szCs w:val="24"/>
        </w:rPr>
      </w:pPr>
    </w:p>
    <w:p w:rsidRPr="00D64291" w:rsidR="005247DE" w:rsidP="00066FEA" w:rsidRDefault="005247DE" w14:paraId="2A9ABB05" w14:textId="77777777">
      <w:pPr>
        <w:keepNext/>
        <w:spacing w:line="360" w:lineRule="auto"/>
        <w:jc w:val="center"/>
        <w:rPr>
          <w:rFonts w:ascii="Times New Roman" w:hAnsi="Times New Roman" w:cs="Times New Roman"/>
          <w:sz w:val="24"/>
          <w:szCs w:val="24"/>
        </w:rPr>
      </w:pPr>
    </w:p>
    <w:p w:rsidRPr="00D64291" w:rsidR="00280E14" w:rsidP="00FA2FE7" w:rsidRDefault="005247DE" w14:paraId="2A9ABB06" w14:textId="77777777">
      <w:pPr>
        <w:keepNext/>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                                     </w:t>
      </w:r>
    </w:p>
    <w:p w:rsidRPr="00104BC0" w:rsidR="005247DE" w:rsidP="00104BC0" w:rsidRDefault="00280E14" w14:paraId="2A9ABB07" w14:textId="77777777">
      <w:pPr>
        <w:pStyle w:val="Caption"/>
        <w:rPr>
          <w:rFonts w:ascii="Times New Roman" w:hAnsi="Times New Roman" w:cs="Times New Roman"/>
          <w:b w:val="0"/>
          <w:noProof/>
          <w:color w:val="auto"/>
          <w:sz w:val="24"/>
          <w:szCs w:val="24"/>
        </w:rPr>
      </w:pPr>
      <w:r w:rsidRPr="00D64291">
        <w:rPr>
          <w:rFonts w:ascii="Times New Roman" w:hAnsi="Times New Roman" w:cs="Times New Roman"/>
          <w:sz w:val="24"/>
          <w:szCs w:val="24"/>
        </w:rPr>
        <w:t xml:space="preserve">                                  </w:t>
      </w:r>
      <w:bookmarkStart w:name="_Toc156920614" w:id="58"/>
      <w:r w:rsidRPr="00104BC0" w:rsidR="00104BC0">
        <w:rPr>
          <w:rFonts w:ascii="Times New Roman" w:hAnsi="Times New Roman" w:cs="Times New Roman"/>
          <w:b w:val="0"/>
          <w:color w:val="auto"/>
          <w:sz w:val="24"/>
          <w:szCs w:val="24"/>
        </w:rPr>
        <w:t xml:space="preserve">Figure </w:t>
      </w:r>
      <w:r w:rsidRPr="00104BC0" w:rsidR="005758FF">
        <w:rPr>
          <w:rFonts w:ascii="Times New Roman" w:hAnsi="Times New Roman" w:cs="Times New Roman"/>
          <w:b w:val="0"/>
          <w:color w:val="auto"/>
          <w:sz w:val="24"/>
          <w:szCs w:val="24"/>
        </w:rPr>
        <w:fldChar w:fldCharType="begin"/>
      </w:r>
      <w:r w:rsidRPr="00104BC0" w:rsidR="00104BC0">
        <w:rPr>
          <w:rFonts w:ascii="Times New Roman" w:hAnsi="Times New Roman" w:cs="Times New Roman"/>
          <w:b w:val="0"/>
          <w:color w:val="auto"/>
          <w:sz w:val="24"/>
          <w:szCs w:val="24"/>
        </w:rPr>
        <w:instrText xml:space="preserve"> SEQ Figure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9</w:t>
      </w:r>
      <w:r w:rsidRPr="00104BC0" w:rsidR="005758FF">
        <w:rPr>
          <w:rFonts w:ascii="Times New Roman" w:hAnsi="Times New Roman" w:cs="Times New Roman"/>
          <w:b w:val="0"/>
          <w:color w:val="auto"/>
          <w:sz w:val="24"/>
          <w:szCs w:val="24"/>
        </w:rPr>
        <w:fldChar w:fldCharType="end"/>
      </w:r>
      <w:r w:rsidRPr="00104BC0" w:rsidR="00104BC0">
        <w:rPr>
          <w:rFonts w:ascii="Times New Roman" w:hAnsi="Times New Roman" w:cs="Times New Roman"/>
          <w:b w:val="0"/>
          <w:color w:val="auto"/>
          <w:sz w:val="24"/>
          <w:szCs w:val="24"/>
        </w:rPr>
        <w:t xml:space="preserve"> </w:t>
      </w:r>
      <w:r w:rsidRPr="00104BC0" w:rsidR="00066FEA">
        <w:rPr>
          <w:rFonts w:ascii="Times New Roman" w:hAnsi="Times New Roman" w:cs="Times New Roman"/>
          <w:b w:val="0"/>
          <w:color w:val="auto"/>
          <w:sz w:val="24"/>
          <w:szCs w:val="24"/>
        </w:rPr>
        <w:t xml:space="preserve"> : </w:t>
      </w:r>
      <w:r w:rsidRPr="00104BC0" w:rsidR="00175598">
        <w:rPr>
          <w:rFonts w:ascii="Times New Roman" w:hAnsi="Times New Roman" w:cs="Times New Roman"/>
          <w:b w:val="0"/>
          <w:color w:val="auto"/>
          <w:sz w:val="24"/>
          <w:szCs w:val="24"/>
        </w:rPr>
        <w:t>Fixation du matériel biologique</w:t>
      </w:r>
      <w:bookmarkEnd w:id="58"/>
    </w:p>
    <w:p w:rsidRPr="00D64291" w:rsidR="00280E14" w:rsidP="00ED580F" w:rsidRDefault="00280E14" w14:paraId="2A9ABB08" w14:textId="77777777">
      <w:pPr>
        <w:spacing w:line="360" w:lineRule="auto"/>
        <w:jc w:val="both"/>
        <w:rPr>
          <w:rFonts w:ascii="Times New Roman" w:hAnsi="Times New Roman" w:cs="Times New Roman"/>
          <w:b/>
          <w:bCs/>
          <w:sz w:val="24"/>
          <w:szCs w:val="24"/>
        </w:rPr>
      </w:pPr>
    </w:p>
    <w:p w:rsidRPr="00104BC0" w:rsidR="00ED580F" w:rsidP="00104BC0" w:rsidRDefault="00ED580F" w14:paraId="2A9ABB09" w14:textId="77777777">
      <w:pPr>
        <w:pStyle w:val="Heading4"/>
        <w:spacing w:line="360" w:lineRule="auto"/>
        <w:rPr>
          <w:rFonts w:ascii="Times New Roman" w:hAnsi="Times New Roman" w:cs="Times New Roman"/>
          <w:bCs w:val="0"/>
          <w:i w:val="0"/>
          <w:color w:val="auto"/>
        </w:rPr>
      </w:pPr>
      <w:bookmarkStart w:name="_Toc156920789" w:id="59"/>
      <w:r w:rsidRPr="00104BC0">
        <w:rPr>
          <w:rFonts w:ascii="Times New Roman" w:hAnsi="Times New Roman" w:cs="Times New Roman"/>
          <w:bCs w:val="0"/>
          <w:i w:val="0"/>
          <w:color w:val="auto"/>
        </w:rPr>
        <w:t>II.3.3.2. L’inclusion et mise en bloc</w:t>
      </w:r>
      <w:bookmarkEnd w:id="59"/>
    </w:p>
    <w:p w:rsidRPr="00D64291" w:rsidR="00ED580F" w:rsidP="0035280D" w:rsidRDefault="00ED580F" w14:paraId="2A9ABB0A" w14:textId="77777777">
      <w:pPr>
        <w:spacing w:line="360" w:lineRule="auto"/>
        <w:jc w:val="both"/>
        <w:rPr>
          <w:rFonts w:ascii="Times New Roman" w:hAnsi="Times New Roman" w:cs="Times New Roman"/>
          <w:sz w:val="24"/>
          <w:szCs w:val="24"/>
        </w:rPr>
      </w:pPr>
      <w:r w:rsidRPr="00D64291">
        <w:rPr>
          <w:rFonts w:ascii="Times New Roman" w:hAnsi="Times New Roman" w:cs="Times New Roman"/>
          <w:bCs/>
          <w:sz w:val="24"/>
          <w:szCs w:val="24"/>
        </w:rPr>
        <w:t xml:space="preserve">L’inclusion ou enrobage suivie de </w:t>
      </w:r>
      <w:proofErr w:type="gramStart"/>
      <w:r w:rsidRPr="00D64291">
        <w:rPr>
          <w:rFonts w:ascii="Times New Roman" w:hAnsi="Times New Roman" w:cs="Times New Roman"/>
          <w:bCs/>
          <w:sz w:val="24"/>
          <w:szCs w:val="24"/>
        </w:rPr>
        <w:t>la  mise</w:t>
      </w:r>
      <w:proofErr w:type="gramEnd"/>
      <w:r w:rsidRPr="00D64291">
        <w:rPr>
          <w:rFonts w:ascii="Times New Roman" w:hAnsi="Times New Roman" w:cs="Times New Roman"/>
          <w:bCs/>
          <w:sz w:val="24"/>
          <w:szCs w:val="24"/>
        </w:rPr>
        <w:t xml:space="preserve"> en bloc</w:t>
      </w:r>
      <w:r w:rsidRPr="00D64291">
        <w:rPr>
          <w:rFonts w:ascii="Times New Roman" w:hAnsi="Times New Roman" w:cs="Times New Roman"/>
          <w:b/>
          <w:sz w:val="24"/>
          <w:szCs w:val="24"/>
        </w:rPr>
        <w:t xml:space="preserve"> </w:t>
      </w:r>
      <w:r w:rsidRPr="00D64291">
        <w:rPr>
          <w:rFonts w:ascii="Times New Roman" w:hAnsi="Times New Roman" w:cs="Times New Roman"/>
          <w:sz w:val="24"/>
          <w:szCs w:val="24"/>
        </w:rPr>
        <w:t xml:space="preserve">a pour but de conférer au bloc de tissu une consistance pour pouvoir réaliser des coupes fines et régulières. Le protocole suivi est celui de Le milieu d’inclusion utilisé est la paraffine. Comme la paraffine est hydrophobe, l’organe subit d’abord une déshydratation par immersion dans des bains d’alcool de degrés croissants pendant trois jours. Ainsi, </w:t>
      </w:r>
    </w:p>
    <w:p w:rsidRPr="00D64291" w:rsidR="00ED580F" w:rsidP="003818C1" w:rsidRDefault="00ED580F" w14:paraId="2A9ABB0B" w14:textId="77777777">
      <w:pPr>
        <w:pStyle w:val="ListParagraph"/>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t>le</w:t>
      </w:r>
      <w:proofErr w:type="gramEnd"/>
      <w:r w:rsidRPr="00D64291">
        <w:rPr>
          <w:rFonts w:ascii="Times New Roman" w:hAnsi="Times New Roman" w:cs="Times New Roman"/>
          <w:sz w:val="24"/>
          <w:szCs w:val="24"/>
        </w:rPr>
        <w:t xml:space="preserve"> premier jour, trois bains d’alcool à 70% sont réalisés successivement. </w:t>
      </w:r>
    </w:p>
    <w:p w:rsidRPr="00D64291" w:rsidR="00ED580F" w:rsidP="003818C1" w:rsidRDefault="00ED580F" w14:paraId="2A9ABB0C" w14:textId="77777777">
      <w:pPr>
        <w:pStyle w:val="ListParagraph"/>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t>au</w:t>
      </w:r>
      <w:proofErr w:type="gramEnd"/>
      <w:r w:rsidRPr="00D64291">
        <w:rPr>
          <w:rFonts w:ascii="Times New Roman" w:hAnsi="Times New Roman" w:cs="Times New Roman"/>
          <w:sz w:val="24"/>
          <w:szCs w:val="24"/>
        </w:rPr>
        <w:t xml:space="preserve"> deuxième jour, trois autres bains d’alcool à 95% sont réalisés, </w:t>
      </w:r>
    </w:p>
    <w:p w:rsidRPr="00D64291" w:rsidR="00ED580F" w:rsidP="003818C1" w:rsidRDefault="00ED580F" w14:paraId="2A9ABB0D" w14:textId="77777777">
      <w:pPr>
        <w:pStyle w:val="ListParagraph"/>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t>tandis</w:t>
      </w:r>
      <w:proofErr w:type="gramEnd"/>
      <w:r w:rsidRPr="00D64291">
        <w:rPr>
          <w:rFonts w:ascii="Times New Roman" w:hAnsi="Times New Roman" w:cs="Times New Roman"/>
          <w:sz w:val="24"/>
          <w:szCs w:val="24"/>
        </w:rPr>
        <w:t xml:space="preserve"> qu’au troisième jour, les trois bains sont faits avec du butanol.</w:t>
      </w:r>
    </w:p>
    <w:p w:rsidRPr="00D64291" w:rsidR="00ED580F" w:rsidP="00ED580F" w:rsidRDefault="00ED580F" w14:paraId="2A9ABB0E"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L’organe est ensuite imprégné dans un bain de </w:t>
      </w:r>
      <w:proofErr w:type="spellStart"/>
      <w:r w:rsidRPr="00D64291">
        <w:rPr>
          <w:rFonts w:ascii="Times New Roman" w:hAnsi="Times New Roman" w:cs="Times New Roman"/>
          <w:sz w:val="24"/>
          <w:szCs w:val="24"/>
        </w:rPr>
        <w:t>buty</w:t>
      </w:r>
      <w:proofErr w:type="spellEnd"/>
      <w:r w:rsidRPr="00D64291">
        <w:rPr>
          <w:rFonts w:ascii="Times New Roman" w:hAnsi="Times New Roman" w:cs="Times New Roman"/>
          <w:sz w:val="24"/>
          <w:szCs w:val="24"/>
        </w:rPr>
        <w:t xml:space="preserve">-paraffine (½ butanol + ½ </w:t>
      </w:r>
      <w:proofErr w:type="gramStart"/>
      <w:r w:rsidRPr="00D64291">
        <w:rPr>
          <w:rFonts w:ascii="Times New Roman" w:hAnsi="Times New Roman" w:cs="Times New Roman"/>
          <w:sz w:val="24"/>
          <w:szCs w:val="24"/>
        </w:rPr>
        <w:t>paraffine)  pendant</w:t>
      </w:r>
      <w:proofErr w:type="gramEnd"/>
      <w:r w:rsidRPr="00D64291">
        <w:rPr>
          <w:rFonts w:ascii="Times New Roman" w:hAnsi="Times New Roman" w:cs="Times New Roman"/>
          <w:sz w:val="24"/>
          <w:szCs w:val="24"/>
        </w:rPr>
        <w:t xml:space="preserve"> une nuit et placé dans une étuve à 57°C. À partir de là, trois bains de paraffine propre ont été effectués. Les premier et </w:t>
      </w:r>
      <w:proofErr w:type="gramStart"/>
      <w:r w:rsidRPr="00D64291">
        <w:rPr>
          <w:rFonts w:ascii="Times New Roman" w:hAnsi="Times New Roman" w:cs="Times New Roman"/>
          <w:sz w:val="24"/>
          <w:szCs w:val="24"/>
        </w:rPr>
        <w:t>second bains</w:t>
      </w:r>
      <w:proofErr w:type="gramEnd"/>
      <w:r w:rsidRPr="00D64291">
        <w:rPr>
          <w:rFonts w:ascii="Times New Roman" w:hAnsi="Times New Roman" w:cs="Times New Roman"/>
          <w:sz w:val="24"/>
          <w:szCs w:val="24"/>
        </w:rPr>
        <w:t>, ont eu lieu pendant trois heures chacun. Pour le troisième bain, la paraffine propre a été coulée dans de petits moules en métal appelés</w:t>
      </w:r>
      <w:proofErr w:type="gramStart"/>
      <w:r w:rsidRPr="00D64291">
        <w:rPr>
          <w:rFonts w:ascii="Times New Roman" w:hAnsi="Times New Roman" w:cs="Times New Roman"/>
          <w:sz w:val="24"/>
          <w:szCs w:val="24"/>
        </w:rPr>
        <w:t xml:space="preserve"> «Barres</w:t>
      </w:r>
      <w:proofErr w:type="gramEnd"/>
      <w:r w:rsidRPr="00D64291">
        <w:rPr>
          <w:rFonts w:ascii="Times New Roman" w:hAnsi="Times New Roman" w:cs="Times New Roman"/>
          <w:sz w:val="24"/>
          <w:szCs w:val="24"/>
        </w:rPr>
        <w:t xml:space="preserve"> de </w:t>
      </w:r>
      <w:proofErr w:type="spellStart"/>
      <w:r w:rsidRPr="00D64291">
        <w:rPr>
          <w:rFonts w:ascii="Times New Roman" w:hAnsi="Times New Roman" w:cs="Times New Roman"/>
          <w:sz w:val="24"/>
          <w:szCs w:val="24"/>
        </w:rPr>
        <w:t>Leuckart</w:t>
      </w:r>
      <w:proofErr w:type="spellEnd"/>
      <w:r w:rsidRPr="00D64291">
        <w:rPr>
          <w:rFonts w:ascii="Times New Roman" w:hAnsi="Times New Roman" w:cs="Times New Roman"/>
          <w:sz w:val="24"/>
          <w:szCs w:val="24"/>
        </w:rPr>
        <w:t xml:space="preserve"> », à l’intérieur desquels se trouvent les échantillons inclus et orientés selon un plan de coupe choisi. Après refroidissement, le bloc de paraffine est </w:t>
      </w:r>
      <w:proofErr w:type="gramStart"/>
      <w:r w:rsidRPr="00D64291">
        <w:rPr>
          <w:rFonts w:ascii="Times New Roman" w:hAnsi="Times New Roman" w:cs="Times New Roman"/>
          <w:sz w:val="24"/>
          <w:szCs w:val="24"/>
        </w:rPr>
        <w:t>devenue</w:t>
      </w:r>
      <w:proofErr w:type="gramEnd"/>
      <w:r w:rsidRPr="00D64291">
        <w:rPr>
          <w:rFonts w:ascii="Times New Roman" w:hAnsi="Times New Roman" w:cs="Times New Roman"/>
          <w:sz w:val="24"/>
          <w:szCs w:val="24"/>
        </w:rPr>
        <w:t xml:space="preserve"> dur avec à l’intérieur la glande digestive prélevée est incluse.</w:t>
      </w:r>
    </w:p>
    <w:p w:rsidRPr="00D64291" w:rsidR="009C6509" w:rsidP="00ED580F" w:rsidRDefault="00A00E3C" w14:paraId="2A9ABB0F"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81792" behindDoc="0" locked="0" layoutInCell="1" allowOverlap="1" wp14:anchorId="2A9ABCBD" wp14:editId="2A9ABCBE">
            <wp:simplePos x="0" y="0"/>
            <wp:positionH relativeFrom="column">
              <wp:posOffset>433705</wp:posOffset>
            </wp:positionH>
            <wp:positionV relativeFrom="paragraph">
              <wp:posOffset>177800</wp:posOffset>
            </wp:positionV>
            <wp:extent cx="5010150" cy="3476625"/>
            <wp:effectExtent l="19050" t="0" r="0" b="0"/>
            <wp:wrapSquare wrapText="bothSides"/>
            <wp:docPr id="18" name="Image 17" descr="protoco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e 2.JPG"/>
                    <pic:cNvPicPr/>
                  </pic:nvPicPr>
                  <pic:blipFill>
                    <a:blip r:embed="rId26" cstate="print"/>
                    <a:stretch>
                      <a:fillRect/>
                    </a:stretch>
                  </pic:blipFill>
                  <pic:spPr>
                    <a:xfrm>
                      <a:off x="0" y="0"/>
                      <a:ext cx="5010150" cy="3476625"/>
                    </a:xfrm>
                    <a:prstGeom prst="rect">
                      <a:avLst/>
                    </a:prstGeom>
                  </pic:spPr>
                </pic:pic>
              </a:graphicData>
            </a:graphic>
          </wp:anchor>
        </w:drawing>
      </w:r>
    </w:p>
    <w:p w:rsidRPr="00D64291" w:rsidR="00ED580F" w:rsidP="0035280D" w:rsidRDefault="00ED580F" w14:paraId="2A9ABB10" w14:textId="77777777">
      <w:pPr>
        <w:spacing w:line="360" w:lineRule="auto"/>
        <w:jc w:val="both"/>
        <w:rPr>
          <w:rFonts w:ascii="Times New Roman" w:hAnsi="Times New Roman" w:cs="Times New Roman"/>
          <w:sz w:val="24"/>
          <w:szCs w:val="24"/>
        </w:rPr>
      </w:pPr>
    </w:p>
    <w:p w:rsidRPr="00D64291" w:rsidR="005247DE" w:rsidP="0035280D" w:rsidRDefault="005247DE" w14:paraId="2A9ABB11" w14:textId="77777777">
      <w:pPr>
        <w:spacing w:line="360" w:lineRule="auto"/>
        <w:jc w:val="both"/>
        <w:rPr>
          <w:rFonts w:ascii="Times New Roman" w:hAnsi="Times New Roman" w:cs="Times New Roman"/>
          <w:sz w:val="24"/>
          <w:szCs w:val="24"/>
        </w:rPr>
      </w:pPr>
    </w:p>
    <w:p w:rsidRPr="00D64291" w:rsidR="00A00E3C" w:rsidP="00D77D17" w:rsidRDefault="00A00E3C" w14:paraId="2A9ABB12" w14:textId="77777777">
      <w:pPr>
        <w:spacing w:line="360" w:lineRule="auto"/>
        <w:jc w:val="both"/>
        <w:rPr>
          <w:rFonts w:ascii="Times New Roman" w:hAnsi="Times New Roman" w:cs="Times New Roman"/>
          <w:b/>
          <w:bCs/>
          <w:sz w:val="24"/>
          <w:szCs w:val="24"/>
        </w:rPr>
      </w:pPr>
    </w:p>
    <w:p w:rsidRPr="00D64291" w:rsidR="00A00E3C" w:rsidP="00D77D17" w:rsidRDefault="00A00E3C" w14:paraId="2A9ABB13" w14:textId="77777777">
      <w:pPr>
        <w:spacing w:line="360" w:lineRule="auto"/>
        <w:jc w:val="both"/>
        <w:rPr>
          <w:rFonts w:ascii="Times New Roman" w:hAnsi="Times New Roman" w:cs="Times New Roman"/>
          <w:b/>
          <w:bCs/>
          <w:sz w:val="24"/>
          <w:szCs w:val="24"/>
        </w:rPr>
      </w:pPr>
    </w:p>
    <w:p w:rsidRPr="00D64291" w:rsidR="00A00E3C" w:rsidP="00D77D17" w:rsidRDefault="00A00E3C" w14:paraId="2A9ABB14" w14:textId="77777777">
      <w:pPr>
        <w:spacing w:line="360" w:lineRule="auto"/>
        <w:jc w:val="both"/>
        <w:rPr>
          <w:rFonts w:ascii="Times New Roman" w:hAnsi="Times New Roman" w:cs="Times New Roman"/>
          <w:b/>
          <w:bCs/>
          <w:sz w:val="24"/>
          <w:szCs w:val="24"/>
        </w:rPr>
      </w:pPr>
    </w:p>
    <w:p w:rsidRPr="00D64291" w:rsidR="00A00E3C" w:rsidP="00D77D17" w:rsidRDefault="00A00E3C" w14:paraId="2A9ABB15" w14:textId="77777777">
      <w:pPr>
        <w:spacing w:line="360" w:lineRule="auto"/>
        <w:jc w:val="both"/>
        <w:rPr>
          <w:rFonts w:ascii="Times New Roman" w:hAnsi="Times New Roman" w:cs="Times New Roman"/>
          <w:b/>
          <w:bCs/>
          <w:sz w:val="24"/>
          <w:szCs w:val="24"/>
        </w:rPr>
      </w:pPr>
    </w:p>
    <w:p w:rsidRPr="00D64291" w:rsidR="00A00E3C" w:rsidP="00D77D17" w:rsidRDefault="00A00E3C" w14:paraId="2A9ABB16" w14:textId="77777777">
      <w:pPr>
        <w:spacing w:line="360" w:lineRule="auto"/>
        <w:jc w:val="both"/>
        <w:rPr>
          <w:rFonts w:ascii="Times New Roman" w:hAnsi="Times New Roman" w:cs="Times New Roman"/>
          <w:b/>
          <w:bCs/>
          <w:sz w:val="24"/>
          <w:szCs w:val="24"/>
        </w:rPr>
      </w:pPr>
    </w:p>
    <w:p w:rsidRPr="00D64291" w:rsidR="00A00E3C" w:rsidP="00D77D17" w:rsidRDefault="00A00E3C" w14:paraId="2A9ABB17" w14:textId="77777777">
      <w:pPr>
        <w:spacing w:line="360" w:lineRule="auto"/>
        <w:jc w:val="both"/>
        <w:rPr>
          <w:rFonts w:ascii="Times New Roman" w:hAnsi="Times New Roman" w:cs="Times New Roman"/>
          <w:b/>
          <w:bCs/>
          <w:sz w:val="24"/>
          <w:szCs w:val="24"/>
        </w:rPr>
      </w:pPr>
    </w:p>
    <w:p w:rsidRPr="00D64291" w:rsidR="00A00E3C" w:rsidP="00D77D17" w:rsidRDefault="00A00E3C" w14:paraId="2A9ABB18" w14:textId="77777777">
      <w:pPr>
        <w:spacing w:line="360" w:lineRule="auto"/>
        <w:jc w:val="both"/>
        <w:rPr>
          <w:rFonts w:ascii="Times New Roman" w:hAnsi="Times New Roman" w:cs="Times New Roman"/>
          <w:b/>
          <w:bCs/>
          <w:sz w:val="24"/>
          <w:szCs w:val="24"/>
        </w:rPr>
      </w:pPr>
    </w:p>
    <w:p w:rsidRPr="00104BC0" w:rsidR="00A00E3C" w:rsidP="00104BC0" w:rsidRDefault="00104BC0" w14:paraId="2A9ABB19" w14:textId="77777777">
      <w:pPr>
        <w:pStyle w:val="Caption"/>
        <w:rPr>
          <w:rFonts w:ascii="Times New Roman" w:hAnsi="Times New Roman" w:cs="Times New Roman"/>
          <w:b w:val="0"/>
          <w:noProof/>
          <w:color w:val="auto"/>
          <w:sz w:val="24"/>
          <w:szCs w:val="24"/>
        </w:rPr>
      </w:pPr>
      <w:r>
        <w:rPr>
          <w:rFonts w:ascii="Times New Roman" w:hAnsi="Times New Roman" w:cs="Times New Roman"/>
          <w:bCs w:val="0"/>
          <w:sz w:val="24"/>
          <w:szCs w:val="24"/>
        </w:rPr>
        <w:t xml:space="preserve">                      </w:t>
      </w:r>
      <w:r w:rsidRPr="00104BC0">
        <w:t xml:space="preserve"> </w:t>
      </w:r>
      <w:bookmarkStart w:name="_Toc156920615" w:id="60"/>
      <w:r w:rsidRPr="00104BC0">
        <w:rPr>
          <w:rFonts w:ascii="Times New Roman" w:hAnsi="Times New Roman" w:cs="Times New Roman"/>
          <w:b w:val="0"/>
          <w:color w:val="auto"/>
          <w:sz w:val="24"/>
          <w:szCs w:val="24"/>
        </w:rPr>
        <w:t xml:space="preserve">Figure </w:t>
      </w:r>
      <w:r w:rsidRPr="00104BC0" w:rsidR="005758FF">
        <w:rPr>
          <w:rFonts w:ascii="Times New Roman" w:hAnsi="Times New Roman" w:cs="Times New Roman"/>
          <w:b w:val="0"/>
          <w:color w:val="auto"/>
          <w:sz w:val="24"/>
          <w:szCs w:val="24"/>
        </w:rPr>
        <w:fldChar w:fldCharType="begin"/>
      </w:r>
      <w:r w:rsidRPr="00104BC0">
        <w:rPr>
          <w:rFonts w:ascii="Times New Roman" w:hAnsi="Times New Roman" w:cs="Times New Roman"/>
          <w:b w:val="0"/>
          <w:color w:val="auto"/>
          <w:sz w:val="24"/>
          <w:szCs w:val="24"/>
        </w:rPr>
        <w:instrText xml:space="preserve"> SEQ Figure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10</w:t>
      </w:r>
      <w:r w:rsidRPr="00104BC0" w:rsidR="005758FF">
        <w:rPr>
          <w:rFonts w:ascii="Times New Roman" w:hAnsi="Times New Roman" w:cs="Times New Roman"/>
          <w:b w:val="0"/>
          <w:color w:val="auto"/>
          <w:sz w:val="24"/>
          <w:szCs w:val="24"/>
        </w:rPr>
        <w:fldChar w:fldCharType="end"/>
      </w:r>
      <w:r w:rsidRPr="00104BC0" w:rsidR="00A00E3C">
        <w:rPr>
          <w:rFonts w:ascii="Times New Roman" w:hAnsi="Times New Roman" w:cs="Times New Roman"/>
          <w:b w:val="0"/>
          <w:bCs w:val="0"/>
          <w:color w:val="auto"/>
          <w:sz w:val="24"/>
          <w:szCs w:val="24"/>
        </w:rPr>
        <w:t> : Étapes de l’inclusion et de la mise en blocs (a, b et c)</w:t>
      </w:r>
      <w:bookmarkEnd w:id="60"/>
    </w:p>
    <w:p w:rsidRPr="00104BC0" w:rsidR="00D77D17" w:rsidP="00104BC0" w:rsidRDefault="00D77D17" w14:paraId="2A9ABB1A" w14:textId="77777777">
      <w:pPr>
        <w:pStyle w:val="Heading4"/>
        <w:spacing w:line="360" w:lineRule="auto"/>
        <w:rPr>
          <w:rFonts w:ascii="Times New Roman" w:hAnsi="Times New Roman" w:cs="Times New Roman"/>
          <w:bCs w:val="0"/>
          <w:i w:val="0"/>
          <w:color w:val="auto"/>
        </w:rPr>
      </w:pPr>
      <w:bookmarkStart w:name="_Toc156920790" w:id="61"/>
      <w:r w:rsidRPr="00104BC0">
        <w:rPr>
          <w:rFonts w:ascii="Times New Roman" w:hAnsi="Times New Roman" w:cs="Times New Roman"/>
          <w:bCs w:val="0"/>
          <w:i w:val="0"/>
          <w:color w:val="auto"/>
        </w:rPr>
        <w:t>II.3.3.3. La confection des coupes histologiques</w:t>
      </w:r>
      <w:bookmarkEnd w:id="61"/>
      <w:r w:rsidRPr="00104BC0">
        <w:rPr>
          <w:rFonts w:ascii="Times New Roman" w:hAnsi="Times New Roman" w:cs="Times New Roman"/>
          <w:bCs w:val="0"/>
          <w:i w:val="0"/>
          <w:color w:val="auto"/>
        </w:rPr>
        <w:t xml:space="preserve"> </w:t>
      </w:r>
    </w:p>
    <w:p w:rsidRPr="00D64291" w:rsidR="00D77D17" w:rsidP="00D77D17" w:rsidRDefault="00D77D17" w14:paraId="2A9ABB1B"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blocs de paraffine durcis sont taillés au scalpel puis, coupés à l’aide d’un microtome de type </w:t>
      </w:r>
      <w:proofErr w:type="spellStart"/>
      <w:r w:rsidRPr="00D64291">
        <w:rPr>
          <w:rFonts w:ascii="Times New Roman" w:hAnsi="Times New Roman" w:cs="Times New Roman"/>
          <w:sz w:val="24"/>
          <w:szCs w:val="24"/>
        </w:rPr>
        <w:t>Leitz</w:t>
      </w:r>
      <w:proofErr w:type="spellEnd"/>
      <w:r w:rsidRPr="00D64291">
        <w:rPr>
          <w:rFonts w:ascii="Times New Roman" w:hAnsi="Times New Roman" w:cs="Times New Roman"/>
          <w:sz w:val="24"/>
          <w:szCs w:val="24"/>
        </w:rPr>
        <w:t xml:space="preserve"> avec une épaisseur de 6μm (A). Les segments de ruban de paraffine obtenus sont ensuite étalés sur des lames de verre (lames déjà dégraissées avec l’alcool 70% et nettoyées) grâce à de l’eau albumineuse (eau distillée + Albumine glycériné). Elle</w:t>
      </w:r>
      <w:r w:rsidRPr="00D64291" w:rsidR="009C6509">
        <w:rPr>
          <w:rFonts w:ascii="Times New Roman" w:hAnsi="Times New Roman" w:cs="Times New Roman"/>
          <w:sz w:val="24"/>
          <w:szCs w:val="24"/>
        </w:rPr>
        <w:t>s</w:t>
      </w:r>
      <w:r w:rsidRPr="00D64291">
        <w:rPr>
          <w:rFonts w:ascii="Times New Roman" w:hAnsi="Times New Roman" w:cs="Times New Roman"/>
          <w:sz w:val="24"/>
          <w:szCs w:val="24"/>
        </w:rPr>
        <w:t xml:space="preserve"> sont par la suite, séchées à l’aide d’une plaque chauffante.</w:t>
      </w:r>
    </w:p>
    <w:p w:rsidRPr="00D64291" w:rsidR="00D77D17" w:rsidP="00D77D17" w:rsidRDefault="009E5A4D" w14:paraId="2A9ABB1C"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91008" behindDoc="0" locked="0" layoutInCell="1" allowOverlap="1" wp14:anchorId="2A9ABCBF" wp14:editId="2A9ABCC0">
            <wp:simplePos x="0" y="0"/>
            <wp:positionH relativeFrom="column">
              <wp:posOffset>414655</wp:posOffset>
            </wp:positionH>
            <wp:positionV relativeFrom="paragraph">
              <wp:posOffset>38735</wp:posOffset>
            </wp:positionV>
            <wp:extent cx="4953000" cy="2228850"/>
            <wp:effectExtent l="19050" t="0" r="0" b="0"/>
            <wp:wrapSquare wrapText="bothSides"/>
            <wp:docPr id="19" name="Image 18" descr="P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RRR.JPG"/>
                    <pic:cNvPicPr/>
                  </pic:nvPicPr>
                  <pic:blipFill>
                    <a:blip r:embed="rId27" cstate="print"/>
                    <a:stretch>
                      <a:fillRect/>
                    </a:stretch>
                  </pic:blipFill>
                  <pic:spPr>
                    <a:xfrm>
                      <a:off x="0" y="0"/>
                      <a:ext cx="4953000" cy="2228850"/>
                    </a:xfrm>
                    <a:prstGeom prst="rect">
                      <a:avLst/>
                    </a:prstGeom>
                  </pic:spPr>
                </pic:pic>
              </a:graphicData>
            </a:graphic>
          </wp:anchor>
        </w:drawing>
      </w:r>
    </w:p>
    <w:p w:rsidRPr="00D64291" w:rsidR="007401B4" w:rsidP="0035280D" w:rsidRDefault="007401B4" w14:paraId="2A9ABB1D" w14:textId="77777777">
      <w:pPr>
        <w:spacing w:line="360" w:lineRule="auto"/>
        <w:jc w:val="both"/>
        <w:rPr>
          <w:rFonts w:ascii="Times New Roman" w:hAnsi="Times New Roman" w:cs="Times New Roman"/>
          <w:sz w:val="24"/>
          <w:szCs w:val="24"/>
        </w:rPr>
      </w:pPr>
    </w:p>
    <w:p w:rsidRPr="00D64291" w:rsidR="009E5A4D" w:rsidP="0035280D" w:rsidRDefault="009E5A4D" w14:paraId="2A9ABB1E" w14:textId="77777777">
      <w:pPr>
        <w:spacing w:line="360" w:lineRule="auto"/>
        <w:jc w:val="both"/>
        <w:rPr>
          <w:rFonts w:ascii="Times New Roman" w:hAnsi="Times New Roman" w:cs="Times New Roman"/>
          <w:sz w:val="24"/>
          <w:szCs w:val="24"/>
        </w:rPr>
      </w:pPr>
    </w:p>
    <w:p w:rsidRPr="00D64291" w:rsidR="009E5A4D" w:rsidP="0035280D" w:rsidRDefault="009E5A4D" w14:paraId="2A9ABB1F" w14:textId="77777777">
      <w:pPr>
        <w:spacing w:line="360" w:lineRule="auto"/>
        <w:jc w:val="both"/>
        <w:rPr>
          <w:rFonts w:ascii="Times New Roman" w:hAnsi="Times New Roman" w:cs="Times New Roman"/>
          <w:sz w:val="24"/>
          <w:szCs w:val="24"/>
        </w:rPr>
      </w:pPr>
    </w:p>
    <w:p w:rsidRPr="00D64291" w:rsidR="009E5A4D" w:rsidP="0035280D" w:rsidRDefault="009E5A4D" w14:paraId="2A9ABB20" w14:textId="77777777">
      <w:pPr>
        <w:spacing w:line="360" w:lineRule="auto"/>
        <w:jc w:val="both"/>
        <w:rPr>
          <w:rFonts w:ascii="Times New Roman" w:hAnsi="Times New Roman" w:cs="Times New Roman"/>
          <w:sz w:val="24"/>
          <w:szCs w:val="24"/>
        </w:rPr>
      </w:pPr>
    </w:p>
    <w:p w:rsidRPr="00D64291" w:rsidR="009E5A4D" w:rsidP="0035280D" w:rsidRDefault="009E5A4D" w14:paraId="2A9ABB21" w14:textId="77777777">
      <w:pPr>
        <w:spacing w:line="360" w:lineRule="auto"/>
        <w:jc w:val="both"/>
        <w:rPr>
          <w:rFonts w:ascii="Times New Roman" w:hAnsi="Times New Roman" w:cs="Times New Roman"/>
          <w:sz w:val="24"/>
          <w:szCs w:val="24"/>
        </w:rPr>
      </w:pPr>
    </w:p>
    <w:p w:rsidRPr="00104BC0" w:rsidR="009E5A4D" w:rsidP="00104BC0" w:rsidRDefault="000F248C" w14:paraId="2A9ABB22" w14:textId="77777777">
      <w:pPr>
        <w:pStyle w:val="Caption"/>
        <w:rPr>
          <w:rFonts w:ascii="Times New Roman" w:hAnsi="Times New Roman" w:cs="Times New Roman"/>
          <w:b w:val="0"/>
          <w:noProof/>
          <w:color w:val="auto"/>
          <w:sz w:val="24"/>
          <w:szCs w:val="24"/>
        </w:rPr>
      </w:pPr>
      <w:r w:rsidRPr="00D64291">
        <w:rPr>
          <w:rFonts w:ascii="Times New Roman" w:hAnsi="Times New Roman" w:cs="Times New Roman"/>
          <w:sz w:val="24"/>
          <w:szCs w:val="24"/>
        </w:rPr>
        <w:t xml:space="preserve">                  </w:t>
      </w:r>
      <w:r w:rsidRPr="00D64291" w:rsidR="009E5A4D">
        <w:rPr>
          <w:rFonts w:ascii="Times New Roman" w:hAnsi="Times New Roman" w:cs="Times New Roman"/>
          <w:sz w:val="24"/>
          <w:szCs w:val="24"/>
        </w:rPr>
        <w:t xml:space="preserve"> </w:t>
      </w:r>
      <w:r w:rsidRPr="00D64291">
        <w:rPr>
          <w:rFonts w:ascii="Times New Roman" w:hAnsi="Times New Roman" w:cs="Times New Roman"/>
          <w:sz w:val="24"/>
          <w:szCs w:val="24"/>
        </w:rPr>
        <w:t xml:space="preserve">             </w:t>
      </w:r>
      <w:bookmarkStart w:name="_Toc156920616" w:id="62"/>
      <w:r w:rsidRPr="00104BC0" w:rsidR="00104BC0">
        <w:rPr>
          <w:rFonts w:ascii="Times New Roman" w:hAnsi="Times New Roman" w:cs="Times New Roman"/>
          <w:b w:val="0"/>
          <w:color w:val="auto"/>
          <w:sz w:val="24"/>
          <w:szCs w:val="24"/>
        </w:rPr>
        <w:t xml:space="preserve">Figure </w:t>
      </w:r>
      <w:r w:rsidRPr="00104BC0" w:rsidR="005758FF">
        <w:rPr>
          <w:rFonts w:ascii="Times New Roman" w:hAnsi="Times New Roman" w:cs="Times New Roman"/>
          <w:b w:val="0"/>
          <w:color w:val="auto"/>
          <w:sz w:val="24"/>
          <w:szCs w:val="24"/>
        </w:rPr>
        <w:fldChar w:fldCharType="begin"/>
      </w:r>
      <w:r w:rsidRPr="00104BC0" w:rsidR="00104BC0">
        <w:rPr>
          <w:rFonts w:ascii="Times New Roman" w:hAnsi="Times New Roman" w:cs="Times New Roman"/>
          <w:b w:val="0"/>
          <w:color w:val="auto"/>
          <w:sz w:val="24"/>
          <w:szCs w:val="24"/>
        </w:rPr>
        <w:instrText xml:space="preserve"> SEQ Figure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11</w:t>
      </w:r>
      <w:r w:rsidRPr="00104BC0" w:rsidR="005758FF">
        <w:rPr>
          <w:rFonts w:ascii="Times New Roman" w:hAnsi="Times New Roman" w:cs="Times New Roman"/>
          <w:b w:val="0"/>
          <w:color w:val="auto"/>
          <w:sz w:val="24"/>
          <w:szCs w:val="24"/>
        </w:rPr>
        <w:fldChar w:fldCharType="end"/>
      </w:r>
      <w:r w:rsidRPr="00104BC0" w:rsidR="00104BC0">
        <w:rPr>
          <w:rFonts w:ascii="Times New Roman" w:hAnsi="Times New Roman" w:cs="Times New Roman"/>
          <w:b w:val="0"/>
          <w:color w:val="auto"/>
          <w:sz w:val="24"/>
          <w:szCs w:val="24"/>
        </w:rPr>
        <w:t xml:space="preserve"> : confection</w:t>
      </w:r>
      <w:r w:rsidRPr="00104BC0" w:rsidR="009E5A4D">
        <w:rPr>
          <w:rFonts w:ascii="Times New Roman" w:hAnsi="Times New Roman" w:cs="Times New Roman"/>
          <w:b w:val="0"/>
          <w:color w:val="auto"/>
          <w:sz w:val="24"/>
          <w:szCs w:val="24"/>
        </w:rPr>
        <w:t xml:space="preserve"> des coupes histologiques (</w:t>
      </w:r>
      <w:proofErr w:type="spellStart"/>
      <w:r w:rsidRPr="00104BC0" w:rsidR="009E5A4D">
        <w:rPr>
          <w:rFonts w:ascii="Times New Roman" w:hAnsi="Times New Roman" w:cs="Times New Roman"/>
          <w:b w:val="0"/>
          <w:color w:val="auto"/>
          <w:sz w:val="24"/>
          <w:szCs w:val="24"/>
        </w:rPr>
        <w:t>a</w:t>
      </w:r>
      <w:proofErr w:type="spellEnd"/>
      <w:r w:rsidRPr="00104BC0" w:rsidR="009E5A4D">
        <w:rPr>
          <w:rFonts w:ascii="Times New Roman" w:hAnsi="Times New Roman" w:cs="Times New Roman"/>
          <w:b w:val="0"/>
          <w:color w:val="auto"/>
          <w:sz w:val="24"/>
          <w:szCs w:val="24"/>
        </w:rPr>
        <w:t xml:space="preserve"> et b)</w:t>
      </w:r>
      <w:bookmarkEnd w:id="62"/>
    </w:p>
    <w:p w:rsidRPr="00104BC0" w:rsidR="009C6509" w:rsidP="00104BC0" w:rsidRDefault="006242A2" w14:paraId="2A9ABB23" w14:textId="77777777">
      <w:pPr>
        <w:pStyle w:val="Heading4"/>
        <w:spacing w:line="360" w:lineRule="auto"/>
        <w:rPr>
          <w:rFonts w:ascii="Times New Roman" w:hAnsi="Times New Roman" w:cs="Times New Roman"/>
          <w:bCs w:val="0"/>
          <w:i w:val="0"/>
          <w:color w:val="auto"/>
        </w:rPr>
      </w:pPr>
      <w:bookmarkStart w:name="_Toc156920791" w:id="63"/>
      <w:r w:rsidRPr="00104BC0">
        <w:rPr>
          <w:rFonts w:ascii="Times New Roman" w:hAnsi="Times New Roman" w:cs="Times New Roman"/>
          <w:bCs w:val="0"/>
          <w:i w:val="0"/>
          <w:color w:val="auto"/>
        </w:rPr>
        <w:t>II.3.3.4. La coloration</w:t>
      </w:r>
      <w:bookmarkEnd w:id="63"/>
      <w:r w:rsidRPr="00104BC0">
        <w:rPr>
          <w:rFonts w:ascii="Times New Roman" w:hAnsi="Times New Roman" w:cs="Times New Roman"/>
          <w:bCs w:val="0"/>
          <w:i w:val="0"/>
          <w:color w:val="auto"/>
        </w:rPr>
        <w:t xml:space="preserve"> </w:t>
      </w:r>
    </w:p>
    <w:p w:rsidRPr="00D64291" w:rsidR="008138E5" w:rsidP="008138E5" w:rsidRDefault="009C6509" w14:paraId="2A9ABB24"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 but de la coloration est d’accentuer les contrastes afin de différencier les différents constituants tissulaires. Elle est réalisée sur lame. Comme les colorants sont en solution aqueuse, les coupes doivent d’abord subir une réhydratation avant d’être colorées.</w:t>
      </w:r>
      <w:r w:rsidRPr="00D64291">
        <w:rPr>
          <w:rFonts w:ascii="Times New Roman" w:hAnsi="Times New Roman" w:cs="Times New Roman"/>
          <w:b/>
          <w:sz w:val="24"/>
          <w:szCs w:val="24"/>
        </w:rPr>
        <w:t xml:space="preserve"> </w:t>
      </w:r>
      <w:r w:rsidRPr="00D64291">
        <w:rPr>
          <w:rFonts w:ascii="Times New Roman" w:hAnsi="Times New Roman" w:cs="Times New Roman"/>
          <w:sz w:val="24"/>
          <w:szCs w:val="24"/>
        </w:rPr>
        <w:t>Pour cela, elles ont été déparaffinées par chauffage, puis réhydratées par immersion dans des bains d’alcool à degrés décroissant pour éliminer la paraffine intracellulaire. La réhydratation a été faite en</w:t>
      </w:r>
      <w:r w:rsidRPr="00D64291" w:rsidR="006242A2">
        <w:rPr>
          <w:rFonts w:ascii="Times New Roman" w:hAnsi="Times New Roman" w:cs="Times New Roman"/>
          <w:sz w:val="24"/>
          <w:szCs w:val="24"/>
        </w:rPr>
        <w:t xml:space="preserve"> plongeant les lames dans quatre cuves de coloration contenant chacune une solution donnée, pendant 5 minutes à chaque fois et dans l’ordre suivant : toluène, butanol, Alcool 95% et alcool 70%</w:t>
      </w:r>
      <w:r w:rsidRPr="00D64291" w:rsidR="008138E5">
        <w:rPr>
          <w:rFonts w:ascii="Times New Roman" w:hAnsi="Times New Roman" w:cs="Times New Roman"/>
          <w:sz w:val="24"/>
          <w:szCs w:val="24"/>
        </w:rPr>
        <w:t>.</w:t>
      </w:r>
    </w:p>
    <w:p w:rsidRPr="00D64291" w:rsidR="00B91B0D" w:rsidP="008138E5" w:rsidRDefault="008138E5" w14:paraId="2A9ABB25"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Après leur réhydratation, les lames ont été rincées avec de l’eau courante avant leur coloration par l’hématoxyline-éosine. Pour ce faire, elles ont été placées successivement dans une cuve contenant de l’Hématoxyline, puis dans </w:t>
      </w:r>
      <w:r w:rsidRPr="00D64291" w:rsidR="00B91B0D">
        <w:rPr>
          <w:rFonts w:ascii="Times New Roman" w:hAnsi="Times New Roman" w:cs="Times New Roman"/>
          <w:sz w:val="24"/>
          <w:szCs w:val="24"/>
        </w:rPr>
        <w:t>un</w:t>
      </w:r>
      <w:r w:rsidRPr="00D64291">
        <w:rPr>
          <w:rFonts w:ascii="Times New Roman" w:hAnsi="Times New Roman" w:cs="Times New Roman"/>
          <w:sz w:val="24"/>
          <w:szCs w:val="24"/>
        </w:rPr>
        <w:t xml:space="preserve"> autre contenant de l’eau et enfin, dans une troisième cuve contenant de l’éosine. Chaque immersion a duré cinq minutes.</w:t>
      </w:r>
      <w:r w:rsidRPr="00D64291" w:rsidR="00B91B0D">
        <w:rPr>
          <w:rFonts w:ascii="Times New Roman" w:hAnsi="Times New Roman" w:cs="Times New Roman"/>
          <w:sz w:val="24"/>
          <w:szCs w:val="24"/>
        </w:rPr>
        <w:t xml:space="preserve"> </w:t>
      </w:r>
    </w:p>
    <w:p w:rsidRPr="00D64291" w:rsidR="00A00E3C" w:rsidP="007343E8" w:rsidRDefault="007343E8" w14:paraId="2A9ABB26"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702272" behindDoc="0" locked="0" layoutInCell="1" allowOverlap="1" wp14:anchorId="2A9ABCC1" wp14:editId="2A9ABCC2">
            <wp:simplePos x="0" y="0"/>
            <wp:positionH relativeFrom="column">
              <wp:posOffset>14605</wp:posOffset>
            </wp:positionH>
            <wp:positionV relativeFrom="paragraph">
              <wp:posOffset>995680</wp:posOffset>
            </wp:positionV>
            <wp:extent cx="5762625" cy="1962150"/>
            <wp:effectExtent l="19050" t="0" r="9525" b="0"/>
            <wp:wrapSquare wrapText="bothSides"/>
            <wp:docPr id="20" name="Image 19" descr="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JPG"/>
                    <pic:cNvPicPr/>
                  </pic:nvPicPr>
                  <pic:blipFill>
                    <a:blip r:embed="rId28" cstate="print"/>
                    <a:stretch>
                      <a:fillRect/>
                    </a:stretch>
                  </pic:blipFill>
                  <pic:spPr>
                    <a:xfrm>
                      <a:off x="0" y="0"/>
                      <a:ext cx="5762625" cy="1962150"/>
                    </a:xfrm>
                    <a:prstGeom prst="rect">
                      <a:avLst/>
                    </a:prstGeom>
                  </pic:spPr>
                </pic:pic>
              </a:graphicData>
            </a:graphic>
          </wp:anchor>
        </w:drawing>
      </w:r>
      <w:r w:rsidRPr="00D64291" w:rsidR="00B91B0D">
        <w:rPr>
          <w:rFonts w:ascii="Times New Roman" w:hAnsi="Times New Roman" w:cs="Times New Roman"/>
          <w:sz w:val="24"/>
          <w:szCs w:val="24"/>
        </w:rPr>
        <w:t>Elles ont été déshydratées par des bains d’alcool de degré croissant avant un bain final dans le toluène. C’est le même procédé que celui qui a été suivi pour la réhydratation, mais dans le sens opposé (Alcool 70%, Alcool 95%, Butanol, Toluène).</w:t>
      </w:r>
    </w:p>
    <w:p w:rsidRPr="00104BC0" w:rsidR="003418C9" w:rsidP="00066FEA" w:rsidRDefault="00066FEA" w14:paraId="2A9ABB27" w14:textId="77777777">
      <w:pPr>
        <w:pStyle w:val="Caption"/>
        <w:rPr>
          <w:rFonts w:ascii="Times New Roman" w:hAnsi="Times New Roman" w:cs="Times New Roman"/>
          <w:b w:val="0"/>
          <w:noProof/>
          <w:color w:val="auto"/>
          <w:sz w:val="24"/>
          <w:szCs w:val="24"/>
        </w:rPr>
      </w:pPr>
      <w:r w:rsidRPr="00D64291">
        <w:rPr>
          <w:rFonts w:ascii="Times New Roman" w:hAnsi="Times New Roman" w:cs="Times New Roman"/>
          <w:b w:val="0"/>
          <w:color w:val="auto"/>
          <w:sz w:val="24"/>
          <w:szCs w:val="24"/>
        </w:rPr>
        <w:t xml:space="preserve">                     </w:t>
      </w:r>
      <w:bookmarkStart w:name="_Toc156920617" w:id="64"/>
      <w:r w:rsidRPr="00104BC0" w:rsidR="00104BC0">
        <w:rPr>
          <w:rFonts w:ascii="Times New Roman" w:hAnsi="Times New Roman" w:cs="Times New Roman"/>
          <w:b w:val="0"/>
          <w:color w:val="auto"/>
          <w:sz w:val="24"/>
          <w:szCs w:val="24"/>
        </w:rPr>
        <w:t xml:space="preserve">Figure </w:t>
      </w:r>
      <w:r w:rsidRPr="00104BC0" w:rsidR="005758FF">
        <w:rPr>
          <w:rFonts w:ascii="Times New Roman" w:hAnsi="Times New Roman" w:cs="Times New Roman"/>
          <w:b w:val="0"/>
          <w:color w:val="auto"/>
          <w:sz w:val="24"/>
          <w:szCs w:val="24"/>
        </w:rPr>
        <w:fldChar w:fldCharType="begin"/>
      </w:r>
      <w:r w:rsidRPr="00104BC0" w:rsidR="00104BC0">
        <w:rPr>
          <w:rFonts w:ascii="Times New Roman" w:hAnsi="Times New Roman" w:cs="Times New Roman"/>
          <w:b w:val="0"/>
          <w:color w:val="auto"/>
          <w:sz w:val="24"/>
          <w:szCs w:val="24"/>
        </w:rPr>
        <w:instrText xml:space="preserve"> SEQ Figure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12</w:t>
      </w:r>
      <w:r w:rsidRPr="00104BC0" w:rsidR="005758FF">
        <w:rPr>
          <w:rFonts w:ascii="Times New Roman" w:hAnsi="Times New Roman" w:cs="Times New Roman"/>
          <w:b w:val="0"/>
          <w:color w:val="auto"/>
          <w:sz w:val="24"/>
          <w:szCs w:val="24"/>
        </w:rPr>
        <w:fldChar w:fldCharType="end"/>
      </w:r>
      <w:r w:rsidRPr="00104BC0" w:rsidR="004844EA">
        <w:rPr>
          <w:rFonts w:ascii="Times New Roman" w:hAnsi="Times New Roman" w:cs="Times New Roman"/>
          <w:b w:val="0"/>
          <w:color w:val="auto"/>
          <w:sz w:val="24"/>
          <w:szCs w:val="24"/>
        </w:rPr>
        <w:t> : Procéder de réhydratation, coloration et de déshydratation</w:t>
      </w:r>
      <w:bookmarkEnd w:id="64"/>
    </w:p>
    <w:p w:rsidRPr="00104BC0" w:rsidR="00EE5A0A" w:rsidP="00104BC0" w:rsidRDefault="00EE5A0A" w14:paraId="2A9ABB28" w14:textId="77777777">
      <w:pPr>
        <w:pStyle w:val="Heading4"/>
        <w:spacing w:line="360" w:lineRule="auto"/>
        <w:rPr>
          <w:rFonts w:ascii="Times New Roman" w:hAnsi="Times New Roman" w:cs="Times New Roman"/>
          <w:bCs w:val="0"/>
          <w:i w:val="0"/>
          <w:color w:val="auto"/>
        </w:rPr>
      </w:pPr>
      <w:bookmarkStart w:name="_Toc156920792" w:id="65"/>
      <w:r w:rsidRPr="00104BC0">
        <w:rPr>
          <w:rFonts w:ascii="Times New Roman" w:hAnsi="Times New Roman" w:cs="Times New Roman"/>
          <w:bCs w:val="0"/>
          <w:i w:val="0"/>
          <w:color w:val="auto"/>
        </w:rPr>
        <w:t>II.3.3.5. Le montage</w:t>
      </w:r>
      <w:bookmarkEnd w:id="65"/>
    </w:p>
    <w:p w:rsidRPr="00D64291" w:rsidR="00EE5A0A" w:rsidP="00EE5A0A" w:rsidRDefault="00EE5A0A" w14:paraId="2A9ABB29"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Après déshydratation, les coupes colorées sont montées entre lames et lamelles avec une résine synthétique (EUKITT) dont l’indice de réfraction est voisin de celui du verre, pour une bonne conservation des échantillons à long terme. Les lames sont par la suite séchées à 37°C dans l’étuve pendant 24h et prêtes pour être observées au microscope.</w:t>
      </w:r>
    </w:p>
    <w:p w:rsidRPr="00104BC0" w:rsidR="00C02E1A" w:rsidP="00104BC0" w:rsidRDefault="00C02E1A" w14:paraId="2A9ABB2A" w14:textId="77777777">
      <w:pPr>
        <w:pStyle w:val="Heading3"/>
        <w:spacing w:line="360" w:lineRule="auto"/>
        <w:rPr>
          <w:rFonts w:ascii="Times New Roman" w:hAnsi="Times New Roman" w:cs="Times New Roman"/>
          <w:b/>
          <w:bCs/>
          <w:color w:val="auto"/>
        </w:rPr>
      </w:pPr>
      <w:bookmarkStart w:name="_Toc156920793" w:id="66"/>
      <w:r w:rsidRPr="00104BC0">
        <w:rPr>
          <w:rFonts w:ascii="Times New Roman" w:hAnsi="Times New Roman" w:cs="Times New Roman"/>
          <w:b/>
          <w:bCs/>
          <w:color w:val="auto"/>
        </w:rPr>
        <w:t>II.3.4. Observation des lames</w:t>
      </w:r>
      <w:bookmarkEnd w:id="66"/>
    </w:p>
    <w:p w:rsidRPr="00D64291" w:rsidR="003B3659" w:rsidP="0035280D" w:rsidRDefault="00C02E1A" w14:paraId="2A9ABB2B" w14:textId="77777777">
      <w:pPr>
        <w:spacing w:line="360" w:lineRule="auto"/>
        <w:jc w:val="both"/>
        <w:rPr>
          <w:rFonts w:ascii="Times New Roman" w:hAnsi="Times New Roman" w:cs="Times New Roman"/>
          <w:bCs/>
          <w:sz w:val="24"/>
          <w:szCs w:val="24"/>
        </w:rPr>
      </w:pPr>
      <w:r w:rsidRPr="00D64291">
        <w:rPr>
          <w:rFonts w:ascii="Times New Roman" w:hAnsi="Times New Roman" w:cs="Times New Roman"/>
          <w:sz w:val="24"/>
          <w:szCs w:val="24"/>
        </w:rPr>
        <w:t>L’observation des coupes histologiques a été réalisée avec un microscope optique de marque Leica avec les grossissements ×4, ×10, ×</w:t>
      </w:r>
      <w:r w:rsidRPr="00D64291" w:rsidR="00104BC0">
        <w:rPr>
          <w:rFonts w:ascii="Times New Roman" w:hAnsi="Times New Roman" w:cs="Times New Roman"/>
          <w:sz w:val="24"/>
          <w:szCs w:val="24"/>
        </w:rPr>
        <w:t>40 et</w:t>
      </w:r>
      <w:r w:rsidRPr="00D64291">
        <w:rPr>
          <w:rFonts w:ascii="Times New Roman" w:hAnsi="Times New Roman" w:cs="Times New Roman"/>
          <w:sz w:val="24"/>
          <w:szCs w:val="24"/>
        </w:rPr>
        <w:t xml:space="preserve"> ×100, (dans le laboratoire de l’école vétérinaire). La prise des images et la morphométrie au niveau du champ microscopique </w:t>
      </w:r>
      <w:proofErr w:type="spellStart"/>
      <w:proofErr w:type="gramStart"/>
      <w:r w:rsidRPr="00D64291">
        <w:rPr>
          <w:rFonts w:ascii="Times New Roman" w:hAnsi="Times New Roman" w:cs="Times New Roman"/>
          <w:sz w:val="24"/>
          <w:szCs w:val="24"/>
        </w:rPr>
        <w:t>on</w:t>
      </w:r>
      <w:proofErr w:type="spellEnd"/>
      <w:proofErr w:type="gramEnd"/>
      <w:r w:rsidRPr="00D64291">
        <w:rPr>
          <w:rFonts w:ascii="Times New Roman" w:hAnsi="Times New Roman" w:cs="Times New Roman"/>
          <w:sz w:val="24"/>
          <w:szCs w:val="24"/>
        </w:rPr>
        <w:t xml:space="preserve"> été assurées à l’aide de l’appareil photo intégré connecté à un ordinateur.</w:t>
      </w:r>
    </w:p>
    <w:p w:rsidRPr="00104BC0" w:rsidR="00524842" w:rsidP="00104BC0" w:rsidRDefault="00104BC0" w14:paraId="2A9ABB2C" w14:textId="77777777">
      <w:pPr>
        <w:pStyle w:val="Heading3"/>
        <w:spacing w:line="360" w:lineRule="auto"/>
        <w:rPr>
          <w:rFonts w:ascii="Times New Roman" w:hAnsi="Times New Roman" w:cs="Times New Roman"/>
          <w:b/>
          <w:color w:val="auto"/>
        </w:rPr>
      </w:pPr>
      <w:bookmarkStart w:name="_Toc156920794" w:id="67"/>
      <w:r w:rsidRPr="00104BC0">
        <w:rPr>
          <w:rFonts w:ascii="Times New Roman" w:hAnsi="Times New Roman" w:cs="Times New Roman"/>
          <w:b/>
          <w:color w:val="auto"/>
        </w:rPr>
        <w:t>II.3.5</w:t>
      </w:r>
      <w:r w:rsidRPr="00104BC0" w:rsidR="00524842">
        <w:rPr>
          <w:rFonts w:ascii="Times New Roman" w:hAnsi="Times New Roman" w:cs="Times New Roman"/>
          <w:b/>
          <w:color w:val="auto"/>
        </w:rPr>
        <w:t xml:space="preserve">. </w:t>
      </w:r>
      <w:r w:rsidRPr="00104BC0" w:rsidR="009C5BBD">
        <w:rPr>
          <w:rFonts w:ascii="Times New Roman" w:hAnsi="Times New Roman" w:cs="Times New Roman"/>
          <w:b/>
          <w:color w:val="auto"/>
        </w:rPr>
        <w:t>A</w:t>
      </w:r>
      <w:r w:rsidRPr="00104BC0" w:rsidR="00524842">
        <w:rPr>
          <w:rFonts w:ascii="Times New Roman" w:hAnsi="Times New Roman" w:cs="Times New Roman"/>
          <w:b/>
          <w:color w:val="auto"/>
        </w:rPr>
        <w:t>nalyse statistique</w:t>
      </w:r>
      <w:bookmarkEnd w:id="67"/>
    </w:p>
    <w:p w:rsidRPr="00D64291" w:rsidR="00671EBE" w:rsidP="00AD0244" w:rsidRDefault="00671EBE" w14:paraId="2A9ABB2D"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L’ensemble des </w:t>
      </w:r>
      <w:proofErr w:type="spellStart"/>
      <w:r w:rsidRPr="00D64291">
        <w:rPr>
          <w:rFonts w:ascii="Times New Roman" w:hAnsi="Times New Roman" w:eastAsia="Calibri" w:cs="Times New Roman"/>
          <w:sz w:val="24"/>
          <w:szCs w:val="24"/>
        </w:rPr>
        <w:t>donnés</w:t>
      </w:r>
      <w:proofErr w:type="spellEnd"/>
      <w:r w:rsidRPr="00D64291">
        <w:rPr>
          <w:rFonts w:ascii="Times New Roman" w:hAnsi="Times New Roman" w:eastAsia="Calibri" w:cs="Times New Roman"/>
          <w:sz w:val="24"/>
          <w:szCs w:val="24"/>
        </w:rPr>
        <w:t xml:space="preserve"> collectées sont relevées dans un </w:t>
      </w:r>
      <w:proofErr w:type="spellStart"/>
      <w:r w:rsidRPr="00D64291">
        <w:rPr>
          <w:rFonts w:ascii="Times New Roman" w:hAnsi="Times New Roman" w:eastAsia="Calibri" w:cs="Times New Roman"/>
          <w:sz w:val="24"/>
          <w:szCs w:val="24"/>
        </w:rPr>
        <w:t>ficher</w:t>
      </w:r>
      <w:proofErr w:type="spellEnd"/>
      <w:r w:rsidRPr="00D64291">
        <w:rPr>
          <w:rFonts w:ascii="Times New Roman" w:hAnsi="Times New Roman" w:eastAsia="Calibri" w:cs="Times New Roman"/>
          <w:sz w:val="24"/>
          <w:szCs w:val="24"/>
        </w:rPr>
        <w:t xml:space="preserve"> Excel, puis analysées à l’aide du logiciel R studio. Les données ont été initialement testées pour la normalité et l’homogénéité de la variance (test de </w:t>
      </w:r>
      <w:proofErr w:type="spellStart"/>
      <w:r w:rsidRPr="00D64291">
        <w:rPr>
          <w:rFonts w:ascii="Times New Roman" w:hAnsi="Times New Roman" w:eastAsia="Calibri" w:cs="Times New Roman"/>
          <w:sz w:val="24"/>
          <w:szCs w:val="24"/>
        </w:rPr>
        <w:t>Levene</w:t>
      </w:r>
      <w:proofErr w:type="spellEnd"/>
      <w:r w:rsidRPr="00D64291">
        <w:rPr>
          <w:rFonts w:ascii="Times New Roman" w:hAnsi="Times New Roman" w:eastAsia="Calibri" w:cs="Times New Roman"/>
          <w:sz w:val="24"/>
          <w:szCs w:val="24"/>
        </w:rPr>
        <w:t xml:space="preserve">). La comparaison des paramètres physicochimiques des sites a été réalisée à l’aide de </w:t>
      </w:r>
      <w:proofErr w:type="spellStart"/>
      <w:r w:rsidRPr="00D64291">
        <w:rPr>
          <w:rFonts w:ascii="Times New Roman" w:hAnsi="Times New Roman" w:eastAsia="Calibri" w:cs="Times New Roman"/>
          <w:sz w:val="24"/>
          <w:szCs w:val="24"/>
        </w:rPr>
        <w:t>Student</w:t>
      </w:r>
      <w:proofErr w:type="spellEnd"/>
      <w:r w:rsidRPr="00D64291">
        <w:rPr>
          <w:rFonts w:ascii="Times New Roman" w:hAnsi="Times New Roman" w:eastAsia="Calibri" w:cs="Times New Roman"/>
          <w:sz w:val="24"/>
          <w:szCs w:val="24"/>
        </w:rPr>
        <w:t xml:space="preserve"> ou de</w:t>
      </w:r>
      <w:r w:rsidRPr="00D64291" w:rsidR="00AD0244">
        <w:rPr>
          <w:rFonts w:ascii="Times New Roman" w:hAnsi="Times New Roman" w:eastAsia="Calibri" w:cs="Times New Roman"/>
          <w:sz w:val="24"/>
          <w:szCs w:val="24"/>
        </w:rPr>
        <w:t xml:space="preserve"> Wilcoxon </w:t>
      </w:r>
      <w:proofErr w:type="spellStart"/>
      <w:r w:rsidRPr="00D64291" w:rsidR="00AD0244">
        <w:rPr>
          <w:rFonts w:ascii="Times New Roman" w:hAnsi="Times New Roman" w:eastAsia="Calibri" w:cs="Times New Roman"/>
          <w:sz w:val="24"/>
          <w:szCs w:val="24"/>
        </w:rPr>
        <w:t>selo</w:t>
      </w:r>
      <w:proofErr w:type="spellEnd"/>
      <w:r w:rsidRPr="00D64291" w:rsidR="00AD0244">
        <w:rPr>
          <w:rFonts w:ascii="Times New Roman" w:hAnsi="Times New Roman" w:eastAsia="Calibri" w:cs="Times New Roman"/>
          <w:sz w:val="24"/>
          <w:szCs w:val="24"/>
        </w:rPr>
        <w:t xml:space="preserve"> que les données obéissent à la loi normale et que leur variance </w:t>
      </w:r>
      <w:proofErr w:type="gramStart"/>
      <w:r w:rsidRPr="00D64291" w:rsidR="00AD0244">
        <w:rPr>
          <w:rFonts w:ascii="Times New Roman" w:hAnsi="Times New Roman" w:eastAsia="Calibri" w:cs="Times New Roman"/>
          <w:sz w:val="24"/>
          <w:szCs w:val="24"/>
        </w:rPr>
        <w:t>sont</w:t>
      </w:r>
      <w:proofErr w:type="gramEnd"/>
      <w:r w:rsidRPr="00D64291" w:rsidR="00AD0244">
        <w:rPr>
          <w:rFonts w:ascii="Times New Roman" w:hAnsi="Times New Roman" w:eastAsia="Calibri" w:cs="Times New Roman"/>
          <w:sz w:val="24"/>
          <w:szCs w:val="24"/>
        </w:rPr>
        <w:t xml:space="preserve"> égale ou non. Les diamètres de la lumière des tubules digestifs ont été comparés à l’aide de l’ANOVA 1 suivi du test post-hoc de comparaison multiple de </w:t>
      </w:r>
      <w:proofErr w:type="spellStart"/>
      <w:r w:rsidRPr="00D64291" w:rsidR="00AD0244">
        <w:rPr>
          <w:rFonts w:ascii="Times New Roman" w:hAnsi="Times New Roman" w:eastAsia="Calibri" w:cs="Times New Roman"/>
          <w:sz w:val="24"/>
          <w:szCs w:val="24"/>
        </w:rPr>
        <w:t>Tukey</w:t>
      </w:r>
      <w:proofErr w:type="spellEnd"/>
      <w:r w:rsidRPr="00D64291" w:rsidR="00AD0244">
        <w:rPr>
          <w:rFonts w:ascii="Times New Roman" w:hAnsi="Times New Roman" w:eastAsia="Calibri" w:cs="Times New Roman"/>
          <w:sz w:val="24"/>
          <w:szCs w:val="24"/>
        </w:rPr>
        <w:t xml:space="preserve"> en cas de différence significative. Les autres types de dommages aux tissus ont été classés en fonction de l’échelle de gravité de</w:t>
      </w:r>
      <w:r w:rsidRPr="00D64291" w:rsidR="00172796">
        <w:rPr>
          <w:rFonts w:ascii="Times New Roman" w:hAnsi="Times New Roman" w:eastAsia="Calibri" w:cs="Times New Roman"/>
          <w:sz w:val="24"/>
          <w:szCs w:val="24"/>
        </w:rPr>
        <w:t xml:space="preserve"> </w:t>
      </w:r>
      <w:r w:rsidRPr="00D64291" w:rsidR="005758FF">
        <w:rPr>
          <w:rFonts w:ascii="Times New Roman" w:hAnsi="Times New Roman" w:eastAsia="Calibri" w:cs="Times New Roman"/>
          <w:sz w:val="24"/>
          <w:szCs w:val="24"/>
        </w:rPr>
        <w:fldChar w:fldCharType="begin"/>
      </w:r>
      <w:r w:rsidRPr="00D64291" w:rsidR="00172796">
        <w:rPr>
          <w:rFonts w:ascii="Times New Roman" w:hAnsi="Times New Roman" w:eastAsia="Calibri" w:cs="Times New Roman"/>
          <w:sz w:val="24"/>
          <w:szCs w:val="24"/>
        </w:rPr>
        <w:instrText xml:space="preserve"> ADDIN ZOTERO_ITEM CSL_CITATION {"citationID":"2grkjJJX","properties":{"formattedCitation":"(Ben-Khedher et al., 2013)","plainCitation":"(Ben-Khedher et al., 2013)","noteIndex":0},"citationItems":[{"id":425,"uris":["http://zotero.org/users/7881164/items/J9MAHFQW"],"itemData":{"id":425,"type":"article-journal","abstract":"Metals concentrations and histolopathological lesions of gills and digestive gland were investigated in Carcinus maenas crabs sampled from Bizerta Lagoon and Kuriat Island (Tunisia) as control site. The concentrations of trace metals varied between tissues, sites and sampling time. The highest levels of the analysed metals in gills and digestive gland were noted in Menzel Bourguiba and Cimentery sites at both sampling times (February and July). The higher metals loads were associated with severe and various tissues alterations in contaminated crabs. We particularly noted in the gills a haemocytic infiltration, distension and enlargement of the lamellae, lifting of lamellar epithelium, necrotic lesions and fusion of lamellae in the most polluted sites (Menzel Bourguiba and Cimentery). Moreover, others pathological alterations were observed in digestive gland of crabs collected from polluted sites and with a severity site dependent. We observed necrotic tubules containing tissue debris in the lumen with more intensity in crabs collected from Cimentery site in both sampling times. The thickened basal laminae and the walling off of the tubules by haemocytes around the thickened basal laminae were more abundant at Menzel Bourguiba than at others sites. The coagulation in the thickened basal laminae was observed only at Cimentery in February. Tissues histopathological lesions were sensitive to discriminate crabs of different sites and demonstrated its usefulness in this biomonitoring study. We recommend the association of histopatholocial lesions to biochemical biomarkers in future biomonitoring studies.","container-title":"Environmental science and pollution research international","DOI":"10.1007/s11356-013-2399-x","journalAbbreviation":"Environmental science and pollution research international","source":"ResearchGate","title":"Metals bioaccumulation and histopathological biomarkers in Carcinus maenas crab from Bizerta lagoon, Tunisia","volume":"21","author":[{"family":"Ben-Khedher","given":"Sana"},{"family":"Jebali","given":"Jamel"},{"family":"Houas","given":"Zohra"},{"family":"Nawéli","given":"Hmida"},{"family":"Jrad","given":"Amel"},{"family":"Banni","given":"Mohamed"},{"family":"Boussetta","given":"Hamadi"}],"issued":{"date-parts":[["2013",12,10]]}}}],"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sidR="00172796">
        <w:rPr>
          <w:rFonts w:ascii="Times New Roman" w:hAnsi="Times New Roman" w:cs="Times New Roman"/>
          <w:sz w:val="24"/>
        </w:rPr>
        <w:t>(Ben-Khedher et al., 2013)</w:t>
      </w:r>
      <w:r w:rsidRPr="00D64291" w:rsidR="005758FF">
        <w:rPr>
          <w:rFonts w:ascii="Times New Roman" w:hAnsi="Times New Roman" w:eastAsia="Calibri" w:cs="Times New Roman"/>
          <w:sz w:val="24"/>
          <w:szCs w:val="24"/>
        </w:rPr>
        <w:fldChar w:fldCharType="end"/>
      </w:r>
      <w:r w:rsidRPr="00D64291" w:rsidR="00AD0244">
        <w:rPr>
          <w:rFonts w:ascii="Times New Roman" w:hAnsi="Times New Roman" w:eastAsia="Calibri" w:cs="Times New Roman"/>
          <w:sz w:val="24"/>
          <w:szCs w:val="24"/>
        </w:rPr>
        <w:t>. Et le test de Chi-2 a été appliqué pour la comparaison de ces paramètres qualitatifs. Le niveau de significativité statistique a été fixé à p &lt; 0,05 pour l’ensemble des analyses.</w:t>
      </w:r>
    </w:p>
    <w:p w:rsidRPr="00104BC0" w:rsidR="00AD0244" w:rsidP="00104BC0" w:rsidRDefault="00104BC0" w14:paraId="2A9ABB2E" w14:textId="77777777">
      <w:pPr>
        <w:pStyle w:val="Caption"/>
        <w:rPr>
          <w:rFonts w:ascii="Times New Roman" w:hAnsi="Times New Roman" w:cs="Times New Roman"/>
          <w:b w:val="0"/>
          <w:color w:val="auto"/>
          <w:sz w:val="24"/>
          <w:szCs w:val="24"/>
        </w:rPr>
      </w:pPr>
      <w:bookmarkStart w:name="_Toc156920631" w:id="68"/>
      <w:r w:rsidRPr="00104BC0">
        <w:rPr>
          <w:rFonts w:ascii="Times New Roman" w:hAnsi="Times New Roman" w:cs="Times New Roman"/>
          <w:b w:val="0"/>
          <w:color w:val="auto"/>
          <w:sz w:val="24"/>
          <w:szCs w:val="24"/>
        </w:rPr>
        <w:t xml:space="preserve">Tableau </w:t>
      </w:r>
      <w:r w:rsidRPr="00104BC0" w:rsidR="005758FF">
        <w:rPr>
          <w:rFonts w:ascii="Times New Roman" w:hAnsi="Times New Roman" w:cs="Times New Roman"/>
          <w:b w:val="0"/>
          <w:color w:val="auto"/>
          <w:sz w:val="24"/>
          <w:szCs w:val="24"/>
        </w:rPr>
        <w:fldChar w:fldCharType="begin"/>
      </w:r>
      <w:r w:rsidRPr="00104BC0">
        <w:rPr>
          <w:rFonts w:ascii="Times New Roman" w:hAnsi="Times New Roman" w:cs="Times New Roman"/>
          <w:b w:val="0"/>
          <w:color w:val="auto"/>
          <w:sz w:val="24"/>
          <w:szCs w:val="24"/>
        </w:rPr>
        <w:instrText xml:space="preserve"> SEQ Tableau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4</w:t>
      </w:r>
      <w:r w:rsidRPr="00104BC0" w:rsidR="005758FF">
        <w:rPr>
          <w:rFonts w:ascii="Times New Roman" w:hAnsi="Times New Roman" w:cs="Times New Roman"/>
          <w:b w:val="0"/>
          <w:color w:val="auto"/>
          <w:sz w:val="24"/>
          <w:szCs w:val="24"/>
        </w:rPr>
        <w:fldChar w:fldCharType="end"/>
      </w:r>
      <w:r w:rsidRPr="00104BC0">
        <w:rPr>
          <w:rFonts w:ascii="Times New Roman" w:hAnsi="Times New Roman" w:cs="Times New Roman"/>
          <w:b w:val="0"/>
          <w:color w:val="auto"/>
          <w:sz w:val="24"/>
          <w:szCs w:val="24"/>
        </w:rPr>
        <w:t xml:space="preserve"> </w:t>
      </w:r>
      <w:r w:rsidRPr="00104BC0" w:rsidR="00AD0244">
        <w:rPr>
          <w:rFonts w:ascii="Times New Roman" w:hAnsi="Times New Roman" w:cs="Times New Roman"/>
          <w:b w:val="0"/>
          <w:color w:val="auto"/>
          <w:sz w:val="24"/>
          <w:szCs w:val="24"/>
        </w:rPr>
        <w:t> : Classification des différentes altérations histopathologiques</w:t>
      </w:r>
      <w:bookmarkEnd w:id="68"/>
    </w:p>
    <w:tbl>
      <w:tblPr>
        <w:tblStyle w:val="Grilledutableau1"/>
        <w:tblW w:w="0" w:type="auto"/>
        <w:tblLook w:val="04A0" w:firstRow="1" w:lastRow="0" w:firstColumn="1" w:lastColumn="0" w:noHBand="0" w:noVBand="1"/>
      </w:tblPr>
      <w:tblGrid>
        <w:gridCol w:w="4614"/>
        <w:gridCol w:w="4623"/>
      </w:tblGrid>
      <w:tr w:rsidRPr="00D64291" w:rsidR="00AD0244" w:rsidTr="00BF4702" w14:paraId="2A9ABB31" w14:textId="77777777">
        <w:trPr>
          <w:trHeight w:val="263"/>
        </w:trPr>
        <w:tc>
          <w:tcPr>
            <w:tcW w:w="4614" w:type="dxa"/>
          </w:tcPr>
          <w:p w:rsidRPr="00D64291" w:rsidR="00AD0244" w:rsidP="00BF4702" w:rsidRDefault="00AD0244" w14:paraId="2A9ABB2F"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Altération histopathologiques</w:t>
            </w:r>
          </w:p>
        </w:tc>
        <w:tc>
          <w:tcPr>
            <w:tcW w:w="4623" w:type="dxa"/>
          </w:tcPr>
          <w:p w:rsidRPr="00D64291" w:rsidR="00AD0244" w:rsidP="00BF4702" w:rsidRDefault="00AD0244" w14:paraId="2A9ABB30" w14:textId="77777777">
            <w:pPr>
              <w:jc w:val="cente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Degré de sévérité</w:t>
            </w:r>
          </w:p>
        </w:tc>
      </w:tr>
      <w:tr w:rsidRPr="00D64291" w:rsidR="00AD0244" w:rsidTr="00BF4702" w14:paraId="2A9ABB34" w14:textId="77777777">
        <w:trPr>
          <w:trHeight w:val="278"/>
        </w:trPr>
        <w:tc>
          <w:tcPr>
            <w:tcW w:w="4614" w:type="dxa"/>
          </w:tcPr>
          <w:p w:rsidRPr="00D64291" w:rsidR="00AD0244" w:rsidP="00BF4702" w:rsidRDefault="00AD0244" w14:paraId="2A9ABB32" w14:textId="77777777">
            <w:pPr>
              <w:rPr>
                <w:rFonts w:ascii="Times New Roman" w:hAnsi="Times New Roman" w:eastAsia="Calibri" w:cs="Times New Roman"/>
                <w:bCs/>
                <w:sz w:val="24"/>
                <w:szCs w:val="24"/>
              </w:rPr>
            </w:pPr>
            <w:r w:rsidRPr="00D64291">
              <w:rPr>
                <w:rFonts w:ascii="Times New Roman" w:hAnsi="Times New Roman" w:eastAsia="Calibri" w:cs="Times New Roman"/>
                <w:bCs/>
                <w:color w:val="94B6D2"/>
                <w:sz w:val="24"/>
                <w:szCs w:val="24"/>
              </w:rPr>
              <w:t xml:space="preserve">               </w:t>
            </w:r>
            <w:r w:rsidRPr="00D64291">
              <w:rPr>
                <w:rFonts w:ascii="Times New Roman" w:hAnsi="Times New Roman" w:eastAsia="Calibri" w:cs="Times New Roman"/>
                <w:bCs/>
                <w:sz w:val="24"/>
                <w:szCs w:val="24"/>
              </w:rPr>
              <w:t>-----------------</w:t>
            </w:r>
          </w:p>
        </w:tc>
        <w:tc>
          <w:tcPr>
            <w:tcW w:w="4623" w:type="dxa"/>
          </w:tcPr>
          <w:p w:rsidRPr="00D64291" w:rsidR="00AD0244" w:rsidP="00BF4702" w:rsidRDefault="00AD0244" w14:paraId="2A9ABB33" w14:textId="77777777">
            <w:pPr>
              <w:rPr>
                <w:rFonts w:ascii="Times New Roman" w:hAnsi="Times New Roman" w:eastAsia="Calibri" w:cs="Times New Roman"/>
                <w:bCs/>
                <w:sz w:val="28"/>
                <w:szCs w:val="28"/>
              </w:rPr>
            </w:pPr>
            <w:r w:rsidRPr="00D64291">
              <w:rPr>
                <w:rFonts w:ascii="Times New Roman" w:hAnsi="Times New Roman" w:eastAsia="Calibri" w:cs="Times New Roman"/>
                <w:bCs/>
                <w:color w:val="94B6D2"/>
                <w:sz w:val="24"/>
                <w:szCs w:val="24"/>
              </w:rPr>
              <w:t xml:space="preserve">                      </w:t>
            </w:r>
            <w:r w:rsidRPr="00D64291">
              <w:rPr>
                <w:rFonts w:ascii="Times New Roman" w:hAnsi="Times New Roman" w:eastAsia="Calibri" w:cs="Times New Roman"/>
                <w:bCs/>
                <w:sz w:val="28"/>
                <w:szCs w:val="28"/>
              </w:rPr>
              <w:t>Non significatif</w:t>
            </w:r>
            <w:r w:rsidRPr="00D64291" w:rsidR="00B07E56">
              <w:rPr>
                <w:rFonts w:ascii="Times New Roman" w:hAnsi="Times New Roman" w:eastAsia="Calibri" w:cs="Times New Roman"/>
                <w:bCs/>
                <w:sz w:val="28"/>
                <w:szCs w:val="28"/>
              </w:rPr>
              <w:t xml:space="preserve"> (M</w:t>
            </w:r>
            <w:r w:rsidRPr="00D64291" w:rsidR="00401293">
              <w:rPr>
                <w:rFonts w:ascii="Times New Roman" w:hAnsi="Times New Roman" w:eastAsia="Calibri" w:cs="Times New Roman"/>
                <w:bCs/>
                <w:sz w:val="28"/>
                <w:szCs w:val="28"/>
              </w:rPr>
              <w:t>ineure)</w:t>
            </w:r>
          </w:p>
        </w:tc>
      </w:tr>
      <w:tr w:rsidRPr="00D64291" w:rsidR="00AD0244" w:rsidTr="00BF4702" w14:paraId="2A9ABB39" w14:textId="77777777">
        <w:trPr>
          <w:trHeight w:val="278"/>
        </w:trPr>
        <w:tc>
          <w:tcPr>
            <w:tcW w:w="4614" w:type="dxa"/>
          </w:tcPr>
          <w:p w:rsidRPr="00D64291" w:rsidR="00AD0244" w:rsidP="00BF4702" w:rsidRDefault="00AD0244" w14:paraId="2A9ABB35"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Débris cellulaires fréquent</w:t>
            </w:r>
          </w:p>
        </w:tc>
        <w:tc>
          <w:tcPr>
            <w:tcW w:w="4620" w:type="dxa"/>
            <w:vMerge w:val="restart"/>
          </w:tcPr>
          <w:p w:rsidRPr="00D64291" w:rsidR="00AD0244" w:rsidP="00BF4702" w:rsidRDefault="00AD0244" w14:paraId="2A9ABB36" w14:textId="77777777">
            <w:pPr>
              <w:rPr>
                <w:rFonts w:ascii="Times New Roman" w:hAnsi="Times New Roman" w:eastAsia="Calibri" w:cs="Times New Roman"/>
                <w:bCs/>
                <w:color w:val="94B6D2"/>
                <w:sz w:val="24"/>
                <w:szCs w:val="24"/>
              </w:rPr>
            </w:pPr>
          </w:p>
          <w:p w:rsidRPr="00D64291" w:rsidR="00AD0244" w:rsidP="00BF4702" w:rsidRDefault="00AD0244" w14:paraId="2A9ABB37" w14:textId="77777777">
            <w:pPr>
              <w:rPr>
                <w:rFonts w:ascii="Times New Roman" w:hAnsi="Times New Roman" w:eastAsia="Calibri" w:cs="Times New Roman"/>
              </w:rPr>
            </w:pPr>
          </w:p>
          <w:p w:rsidRPr="00D64291" w:rsidR="00AD0244" w:rsidP="00BF4702" w:rsidRDefault="00AD0244" w14:paraId="2A9ABB38" w14:textId="77777777">
            <w:pPr>
              <w:rPr>
                <w:rFonts w:ascii="Times New Roman" w:hAnsi="Times New Roman" w:eastAsia="Calibri" w:cs="Times New Roman"/>
                <w:sz w:val="28"/>
                <w:szCs w:val="28"/>
              </w:rPr>
            </w:pPr>
            <w:r w:rsidRPr="00D64291">
              <w:rPr>
                <w:rFonts w:ascii="Times New Roman" w:hAnsi="Times New Roman" w:eastAsia="Calibri" w:cs="Times New Roman"/>
              </w:rPr>
              <w:t xml:space="preserve">                          </w:t>
            </w:r>
            <w:r w:rsidRPr="00D64291">
              <w:rPr>
                <w:rFonts w:ascii="Times New Roman" w:hAnsi="Times New Roman" w:eastAsia="Calibri" w:cs="Times New Roman"/>
                <w:sz w:val="28"/>
                <w:szCs w:val="28"/>
              </w:rPr>
              <w:t>Modéré</w:t>
            </w:r>
          </w:p>
        </w:tc>
      </w:tr>
      <w:tr w:rsidRPr="00D64291" w:rsidR="00AD0244" w:rsidTr="00BF4702" w14:paraId="2A9ABB3C" w14:textId="77777777">
        <w:trPr>
          <w:trHeight w:val="263"/>
        </w:trPr>
        <w:tc>
          <w:tcPr>
            <w:tcW w:w="4614" w:type="dxa"/>
          </w:tcPr>
          <w:p w:rsidRPr="00D64291" w:rsidR="00AD0244" w:rsidP="00BF4702" w:rsidRDefault="00AD0244" w14:paraId="2A9ABB3A"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Dilatation de lumière</w:t>
            </w:r>
          </w:p>
        </w:tc>
        <w:tc>
          <w:tcPr>
            <w:tcW w:w="4623" w:type="dxa"/>
            <w:vMerge/>
          </w:tcPr>
          <w:p w:rsidRPr="00D64291" w:rsidR="00AD0244" w:rsidP="00BF4702" w:rsidRDefault="00AD0244" w14:paraId="2A9ABB3B" w14:textId="77777777">
            <w:pPr>
              <w:rPr>
                <w:rFonts w:ascii="Times New Roman" w:hAnsi="Times New Roman" w:eastAsia="Calibri" w:cs="Times New Roman"/>
                <w:bCs/>
                <w:color w:val="94B6D2"/>
                <w:sz w:val="24"/>
                <w:szCs w:val="24"/>
              </w:rPr>
            </w:pPr>
          </w:p>
        </w:tc>
      </w:tr>
      <w:tr w:rsidRPr="00D64291" w:rsidR="00AD0244" w:rsidTr="00BF4702" w14:paraId="2A9ABB3F" w14:textId="77777777">
        <w:trPr>
          <w:trHeight w:val="291"/>
        </w:trPr>
        <w:tc>
          <w:tcPr>
            <w:tcW w:w="4614" w:type="dxa"/>
          </w:tcPr>
          <w:p w:rsidRPr="00D64291" w:rsidR="00AD0244" w:rsidP="00BF4702" w:rsidRDefault="00AD0244" w14:paraId="2A9ABB3D"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Rétrécissement épithélial (RE)</w:t>
            </w:r>
          </w:p>
        </w:tc>
        <w:tc>
          <w:tcPr>
            <w:tcW w:w="4623" w:type="dxa"/>
            <w:vMerge/>
          </w:tcPr>
          <w:p w:rsidRPr="00D64291" w:rsidR="00AD0244" w:rsidP="00BF4702" w:rsidRDefault="00AD0244" w14:paraId="2A9ABB3E" w14:textId="77777777">
            <w:pPr>
              <w:rPr>
                <w:rFonts w:ascii="Times New Roman" w:hAnsi="Times New Roman" w:eastAsia="Calibri" w:cs="Times New Roman"/>
                <w:bCs/>
                <w:color w:val="94B6D2"/>
                <w:sz w:val="24"/>
                <w:szCs w:val="24"/>
              </w:rPr>
            </w:pPr>
          </w:p>
        </w:tc>
      </w:tr>
      <w:tr w:rsidRPr="00D64291" w:rsidR="00AD0244" w:rsidTr="00BF4702" w14:paraId="2A9ABB42" w14:textId="77777777">
        <w:trPr>
          <w:trHeight w:val="278"/>
        </w:trPr>
        <w:tc>
          <w:tcPr>
            <w:tcW w:w="4614" w:type="dxa"/>
          </w:tcPr>
          <w:p w:rsidRPr="00D64291" w:rsidR="00AD0244" w:rsidP="00BF4702" w:rsidRDefault="00AD0244" w14:paraId="2A9ABB40"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Fragmentation du cytoplasme apical (FCA)</w:t>
            </w:r>
          </w:p>
        </w:tc>
        <w:tc>
          <w:tcPr>
            <w:tcW w:w="4623" w:type="dxa"/>
            <w:vMerge/>
          </w:tcPr>
          <w:p w:rsidRPr="00D64291" w:rsidR="00AD0244" w:rsidP="00BF4702" w:rsidRDefault="00AD0244" w14:paraId="2A9ABB41" w14:textId="77777777">
            <w:pPr>
              <w:rPr>
                <w:rFonts w:ascii="Times New Roman" w:hAnsi="Times New Roman" w:eastAsia="Calibri" w:cs="Times New Roman"/>
                <w:bCs/>
                <w:color w:val="94B6D2"/>
                <w:sz w:val="24"/>
                <w:szCs w:val="24"/>
              </w:rPr>
            </w:pPr>
          </w:p>
        </w:tc>
      </w:tr>
      <w:tr w:rsidRPr="00D64291" w:rsidR="00AD0244" w:rsidTr="00BF4702" w14:paraId="2A9ABB45" w14:textId="77777777">
        <w:trPr>
          <w:trHeight w:val="278"/>
        </w:trPr>
        <w:tc>
          <w:tcPr>
            <w:tcW w:w="4614" w:type="dxa"/>
          </w:tcPr>
          <w:p w:rsidRPr="00D64291" w:rsidR="00AD0244" w:rsidP="00BF4702" w:rsidRDefault="00AD0244" w14:paraId="2A9ABB43"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 xml:space="preserve">Infiltration </w:t>
            </w:r>
            <w:proofErr w:type="spellStart"/>
            <w:r w:rsidRPr="00D64291">
              <w:rPr>
                <w:rFonts w:ascii="Times New Roman" w:hAnsi="Times New Roman" w:eastAsia="Calibri" w:cs="Times New Roman"/>
                <w:bCs/>
                <w:sz w:val="24"/>
                <w:szCs w:val="24"/>
              </w:rPr>
              <w:t>hémocytaires</w:t>
            </w:r>
            <w:proofErr w:type="spellEnd"/>
            <w:r w:rsidRPr="00D64291">
              <w:rPr>
                <w:rFonts w:ascii="Times New Roman" w:hAnsi="Times New Roman" w:eastAsia="Calibri" w:cs="Times New Roman"/>
                <w:bCs/>
                <w:sz w:val="24"/>
                <w:szCs w:val="24"/>
              </w:rPr>
              <w:t xml:space="preserve"> non diffuses</w:t>
            </w:r>
          </w:p>
        </w:tc>
        <w:tc>
          <w:tcPr>
            <w:tcW w:w="4623" w:type="dxa"/>
            <w:vMerge/>
          </w:tcPr>
          <w:p w:rsidRPr="00D64291" w:rsidR="00AD0244" w:rsidP="00BF4702" w:rsidRDefault="00AD0244" w14:paraId="2A9ABB44" w14:textId="77777777">
            <w:pPr>
              <w:rPr>
                <w:rFonts w:ascii="Times New Roman" w:hAnsi="Times New Roman" w:eastAsia="Calibri" w:cs="Times New Roman"/>
                <w:bCs/>
                <w:color w:val="94B6D2"/>
                <w:sz w:val="24"/>
                <w:szCs w:val="24"/>
              </w:rPr>
            </w:pPr>
          </w:p>
        </w:tc>
      </w:tr>
      <w:tr w:rsidRPr="00D64291" w:rsidR="00AD0244" w:rsidTr="00BF4702" w14:paraId="2A9ABB4A" w14:textId="77777777">
        <w:trPr>
          <w:trHeight w:val="278"/>
        </w:trPr>
        <w:tc>
          <w:tcPr>
            <w:tcW w:w="4614" w:type="dxa"/>
          </w:tcPr>
          <w:p w:rsidRPr="00D64291" w:rsidR="00AD0244" w:rsidP="00BF4702" w:rsidRDefault="00AD0244" w14:paraId="2A9ABB46"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Nécroses cellulaires</w:t>
            </w:r>
          </w:p>
        </w:tc>
        <w:tc>
          <w:tcPr>
            <w:tcW w:w="4623" w:type="dxa"/>
            <w:vMerge w:val="restart"/>
          </w:tcPr>
          <w:p w:rsidRPr="00D64291" w:rsidR="00AD0244" w:rsidP="00BF4702" w:rsidRDefault="00AD0244" w14:paraId="2A9ABB47" w14:textId="77777777">
            <w:pPr>
              <w:rPr>
                <w:rFonts w:ascii="Times New Roman" w:hAnsi="Times New Roman" w:eastAsia="Calibri" w:cs="Times New Roman"/>
                <w:bCs/>
                <w:color w:val="94B6D2"/>
                <w:sz w:val="24"/>
                <w:szCs w:val="24"/>
              </w:rPr>
            </w:pPr>
          </w:p>
          <w:p w:rsidRPr="00D64291" w:rsidR="00AD0244" w:rsidP="00BF4702" w:rsidRDefault="00AD0244" w14:paraId="2A9ABB48" w14:textId="77777777">
            <w:pPr>
              <w:rPr>
                <w:rFonts w:ascii="Times New Roman" w:hAnsi="Times New Roman" w:eastAsia="Calibri" w:cs="Times New Roman"/>
              </w:rPr>
            </w:pPr>
          </w:p>
          <w:p w:rsidRPr="00D64291" w:rsidR="00AD0244" w:rsidP="00BF4702" w:rsidRDefault="00AD0244" w14:paraId="2A9ABB49" w14:textId="77777777">
            <w:pPr>
              <w:rPr>
                <w:rFonts w:ascii="Times New Roman" w:hAnsi="Times New Roman" w:eastAsia="Calibri" w:cs="Times New Roman"/>
                <w:sz w:val="28"/>
                <w:szCs w:val="28"/>
              </w:rPr>
            </w:pPr>
            <w:r w:rsidRPr="00D64291">
              <w:rPr>
                <w:rFonts w:ascii="Times New Roman" w:hAnsi="Times New Roman" w:eastAsia="Calibri" w:cs="Times New Roman"/>
              </w:rPr>
              <w:t xml:space="preserve">                           </w:t>
            </w:r>
            <w:r w:rsidRPr="00D64291">
              <w:rPr>
                <w:rFonts w:ascii="Times New Roman" w:hAnsi="Times New Roman" w:eastAsia="Calibri" w:cs="Times New Roman"/>
                <w:sz w:val="28"/>
                <w:szCs w:val="28"/>
              </w:rPr>
              <w:t>Sévère</w:t>
            </w:r>
          </w:p>
        </w:tc>
      </w:tr>
      <w:tr w:rsidRPr="00D64291" w:rsidR="00AD0244" w:rsidTr="00BF4702" w14:paraId="2A9ABB4D" w14:textId="77777777">
        <w:trPr>
          <w:trHeight w:val="251"/>
        </w:trPr>
        <w:tc>
          <w:tcPr>
            <w:tcW w:w="4614" w:type="dxa"/>
          </w:tcPr>
          <w:p w:rsidRPr="00D64291" w:rsidR="00AD0244" w:rsidP="00BF4702" w:rsidRDefault="00AD0244" w14:paraId="2A9ABB4B"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Nécroses tubulaires</w:t>
            </w:r>
          </w:p>
        </w:tc>
        <w:tc>
          <w:tcPr>
            <w:tcW w:w="4623" w:type="dxa"/>
            <w:vMerge/>
          </w:tcPr>
          <w:p w:rsidRPr="00D64291" w:rsidR="00AD0244" w:rsidP="00BF4702" w:rsidRDefault="00AD0244" w14:paraId="2A9ABB4C" w14:textId="77777777">
            <w:pPr>
              <w:rPr>
                <w:rFonts w:ascii="Times New Roman" w:hAnsi="Times New Roman" w:eastAsia="Calibri" w:cs="Times New Roman"/>
                <w:bCs/>
                <w:color w:val="94B6D2"/>
                <w:sz w:val="24"/>
                <w:szCs w:val="24"/>
              </w:rPr>
            </w:pPr>
          </w:p>
        </w:tc>
      </w:tr>
      <w:tr w:rsidRPr="00D64291" w:rsidR="00AD0244" w:rsidTr="00BF4702" w14:paraId="2A9ABB50" w14:textId="77777777">
        <w:tblPrEx>
          <w:tblCellMar>
            <w:left w:w="70" w:type="dxa"/>
            <w:right w:w="70" w:type="dxa"/>
          </w:tblCellMar>
          <w:tblLook w:val="0000" w:firstRow="0" w:lastRow="0" w:firstColumn="0" w:lastColumn="0" w:noHBand="0" w:noVBand="0"/>
        </w:tblPrEx>
        <w:trPr>
          <w:trHeight w:val="335"/>
        </w:trPr>
        <w:tc>
          <w:tcPr>
            <w:tcW w:w="4614" w:type="dxa"/>
          </w:tcPr>
          <w:p w:rsidRPr="00D64291" w:rsidR="00AD0244" w:rsidP="00BF4702" w:rsidRDefault="00AD0244" w14:paraId="2A9ABB4E" w14:textId="77777777">
            <w:pPr>
              <w:rPr>
                <w:rFonts w:ascii="Times New Roman" w:hAnsi="Times New Roman" w:eastAsia="Calibri" w:cs="Times New Roman"/>
                <w:bCs/>
                <w:sz w:val="24"/>
                <w:szCs w:val="24"/>
              </w:rPr>
            </w:pPr>
            <w:r w:rsidRPr="00D64291">
              <w:rPr>
                <w:rFonts w:ascii="Times New Roman" w:hAnsi="Times New Roman" w:eastAsia="Calibri" w:cs="Times New Roman"/>
                <w:bCs/>
                <w:sz w:val="24"/>
                <w:szCs w:val="24"/>
              </w:rPr>
              <w:t xml:space="preserve"> Fragmentation du cytoplasme apical</w:t>
            </w:r>
          </w:p>
        </w:tc>
        <w:tc>
          <w:tcPr>
            <w:tcW w:w="4623" w:type="dxa"/>
            <w:vMerge/>
          </w:tcPr>
          <w:p w:rsidRPr="00D64291" w:rsidR="00AD0244" w:rsidP="00BF4702" w:rsidRDefault="00AD0244" w14:paraId="2A9ABB4F" w14:textId="77777777">
            <w:pPr>
              <w:ind w:left="108"/>
              <w:rPr>
                <w:rFonts w:ascii="Times New Roman" w:hAnsi="Times New Roman" w:eastAsia="Calibri" w:cs="Times New Roman"/>
                <w:bCs/>
                <w:color w:val="94B6D2"/>
                <w:sz w:val="24"/>
                <w:szCs w:val="24"/>
              </w:rPr>
            </w:pPr>
          </w:p>
        </w:tc>
      </w:tr>
      <w:tr w:rsidRPr="00D64291" w:rsidR="00AD0244" w:rsidTr="00BF4702" w14:paraId="2A9ABB53" w14:textId="77777777">
        <w:tblPrEx>
          <w:tblCellMar>
            <w:left w:w="70" w:type="dxa"/>
            <w:right w:w="70" w:type="dxa"/>
          </w:tblCellMar>
          <w:tblLook w:val="0000" w:firstRow="0" w:lastRow="0" w:firstColumn="0" w:lastColumn="0" w:noHBand="0" w:noVBand="0"/>
        </w:tblPrEx>
        <w:trPr>
          <w:trHeight w:val="316"/>
        </w:trPr>
        <w:tc>
          <w:tcPr>
            <w:tcW w:w="4614" w:type="dxa"/>
          </w:tcPr>
          <w:p w:rsidRPr="00D64291" w:rsidR="00AD0244" w:rsidP="00BF4702" w:rsidRDefault="00AD0244" w14:paraId="2A9ABB51"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 Infiltration </w:t>
            </w:r>
            <w:proofErr w:type="spellStart"/>
            <w:r w:rsidRPr="00D64291">
              <w:rPr>
                <w:rFonts w:ascii="Times New Roman" w:hAnsi="Times New Roman" w:eastAsia="Calibri" w:cs="Times New Roman"/>
                <w:sz w:val="24"/>
                <w:szCs w:val="24"/>
              </w:rPr>
              <w:t>hémocytaires</w:t>
            </w:r>
            <w:proofErr w:type="spellEnd"/>
            <w:r w:rsidRPr="00D64291">
              <w:rPr>
                <w:rFonts w:ascii="Times New Roman" w:hAnsi="Times New Roman" w:eastAsia="Calibri" w:cs="Times New Roman"/>
                <w:sz w:val="24"/>
                <w:szCs w:val="24"/>
              </w:rPr>
              <w:t xml:space="preserve"> diffuses</w:t>
            </w:r>
          </w:p>
        </w:tc>
        <w:tc>
          <w:tcPr>
            <w:tcW w:w="4623" w:type="dxa"/>
            <w:vMerge/>
          </w:tcPr>
          <w:p w:rsidRPr="00D64291" w:rsidR="00AD0244" w:rsidP="00BF4702" w:rsidRDefault="00AD0244" w14:paraId="2A9ABB52" w14:textId="77777777">
            <w:pPr>
              <w:spacing w:line="360" w:lineRule="auto"/>
              <w:jc w:val="both"/>
              <w:rPr>
                <w:rFonts w:ascii="Times New Roman" w:hAnsi="Times New Roman" w:eastAsia="Calibri" w:cs="Times New Roman"/>
                <w:b/>
                <w:sz w:val="24"/>
                <w:szCs w:val="24"/>
              </w:rPr>
            </w:pPr>
          </w:p>
        </w:tc>
      </w:tr>
      <w:tr w:rsidRPr="00D64291" w:rsidR="00AD0244" w:rsidTr="00BF4702" w14:paraId="2A9ABB56" w14:textId="77777777">
        <w:tblPrEx>
          <w:tblCellMar>
            <w:left w:w="70" w:type="dxa"/>
            <w:right w:w="70" w:type="dxa"/>
          </w:tblCellMar>
          <w:tblLook w:val="0000" w:firstRow="0" w:lastRow="0" w:firstColumn="0" w:lastColumn="0" w:noHBand="0" w:noVBand="0"/>
        </w:tblPrEx>
        <w:trPr>
          <w:trHeight w:val="320"/>
        </w:trPr>
        <w:tc>
          <w:tcPr>
            <w:tcW w:w="4614" w:type="dxa"/>
          </w:tcPr>
          <w:p w:rsidRPr="00D64291" w:rsidR="00AD0244" w:rsidP="00BF4702" w:rsidRDefault="00AD0244" w14:paraId="2A9ABB54"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 Fibrose</w:t>
            </w:r>
          </w:p>
        </w:tc>
        <w:tc>
          <w:tcPr>
            <w:tcW w:w="4623" w:type="dxa"/>
            <w:vMerge/>
          </w:tcPr>
          <w:p w:rsidRPr="00D64291" w:rsidR="00AD0244" w:rsidP="00104BC0" w:rsidRDefault="00AD0244" w14:paraId="2A9ABB55" w14:textId="77777777">
            <w:pPr>
              <w:keepNext/>
              <w:spacing w:line="360" w:lineRule="auto"/>
              <w:jc w:val="both"/>
              <w:rPr>
                <w:rFonts w:ascii="Times New Roman" w:hAnsi="Times New Roman" w:eastAsia="Calibri" w:cs="Times New Roman"/>
                <w:b/>
                <w:sz w:val="24"/>
                <w:szCs w:val="24"/>
              </w:rPr>
            </w:pPr>
          </w:p>
        </w:tc>
      </w:tr>
    </w:tbl>
    <w:p w:rsidRPr="00D64291" w:rsidR="00AD0244" w:rsidP="00B52F4C" w:rsidRDefault="00AD0244" w14:paraId="2A9ABB57" w14:textId="77777777">
      <w:pPr>
        <w:spacing w:line="360" w:lineRule="auto"/>
        <w:jc w:val="both"/>
        <w:rPr>
          <w:rFonts w:ascii="Times New Roman" w:hAnsi="Times New Roman" w:cs="Times New Roman"/>
          <w:b/>
          <w:sz w:val="24"/>
          <w:szCs w:val="24"/>
        </w:rPr>
      </w:pPr>
    </w:p>
    <w:p w:rsidRPr="00D64291" w:rsidR="00AD0244" w:rsidP="00B52F4C" w:rsidRDefault="00AD0244" w14:paraId="2A9ABB58" w14:textId="77777777">
      <w:pPr>
        <w:spacing w:line="360" w:lineRule="auto"/>
        <w:jc w:val="both"/>
        <w:rPr>
          <w:rFonts w:ascii="Times New Roman" w:hAnsi="Times New Roman" w:cs="Times New Roman"/>
          <w:b/>
          <w:sz w:val="24"/>
          <w:szCs w:val="24"/>
        </w:rPr>
      </w:pPr>
    </w:p>
    <w:p w:rsidRPr="00D64291" w:rsidR="00606FFD" w:rsidP="00B52F4C" w:rsidRDefault="00606FFD" w14:paraId="2A9ABB59" w14:textId="77777777">
      <w:pPr>
        <w:spacing w:line="360" w:lineRule="auto"/>
        <w:jc w:val="both"/>
        <w:rPr>
          <w:rFonts w:ascii="Times New Roman" w:hAnsi="Times New Roman" w:cs="Times New Roman"/>
          <w:b/>
          <w:sz w:val="24"/>
          <w:szCs w:val="24"/>
        </w:rPr>
      </w:pPr>
    </w:p>
    <w:p w:rsidRPr="00D64291" w:rsidR="000F248C" w:rsidP="00B52F4C" w:rsidRDefault="000F248C" w14:paraId="2A9ABB5A" w14:textId="77777777">
      <w:pPr>
        <w:spacing w:line="360" w:lineRule="auto"/>
        <w:jc w:val="both"/>
        <w:rPr>
          <w:rFonts w:ascii="Times New Roman" w:hAnsi="Times New Roman" w:cs="Times New Roman"/>
          <w:b/>
          <w:sz w:val="24"/>
          <w:szCs w:val="24"/>
        </w:rPr>
      </w:pPr>
    </w:p>
    <w:p w:rsidRPr="00104BC0" w:rsidR="003B0785" w:rsidP="00104BC0" w:rsidRDefault="003B0785" w14:paraId="2A9ABB5B" w14:textId="77777777">
      <w:pPr>
        <w:pStyle w:val="Heading1"/>
        <w:spacing w:line="360" w:lineRule="auto"/>
        <w:rPr>
          <w:rFonts w:ascii="Times New Roman" w:hAnsi="Times New Roman" w:cs="Times New Roman"/>
          <w:color w:val="auto"/>
          <w:szCs w:val="24"/>
        </w:rPr>
      </w:pPr>
      <w:bookmarkStart w:name="_Toc156920795" w:id="69"/>
      <w:r w:rsidRPr="00104BC0">
        <w:rPr>
          <w:rFonts w:ascii="Times New Roman" w:hAnsi="Times New Roman" w:cs="Times New Roman"/>
          <w:color w:val="auto"/>
          <w:szCs w:val="24"/>
        </w:rPr>
        <w:t>CHAPITRE III : RESULTATS ET DISCUSSIONS</w:t>
      </w:r>
      <w:bookmarkEnd w:id="69"/>
    </w:p>
    <w:p w:rsidRPr="00104BC0" w:rsidR="00A30AF7" w:rsidP="00104BC0" w:rsidRDefault="003B0785" w14:paraId="2A9ABB5C" w14:textId="77777777">
      <w:pPr>
        <w:pStyle w:val="Heading2"/>
        <w:rPr>
          <w:color w:val="auto"/>
          <w:sz w:val="24"/>
          <w:szCs w:val="24"/>
        </w:rPr>
      </w:pPr>
      <w:r w:rsidRPr="00D64291">
        <w:rPr>
          <w:sz w:val="24"/>
          <w:szCs w:val="24"/>
        </w:rPr>
        <w:t xml:space="preserve"> </w:t>
      </w:r>
      <w:bookmarkStart w:name="_Toc156920796" w:id="70"/>
      <w:r w:rsidRPr="00104BC0">
        <w:rPr>
          <w:color w:val="auto"/>
          <w:sz w:val="24"/>
          <w:szCs w:val="24"/>
        </w:rPr>
        <w:t>III.1. Résultats</w:t>
      </w:r>
      <w:bookmarkEnd w:id="70"/>
    </w:p>
    <w:p w:rsidRPr="00104BC0" w:rsidR="00A30AF7" w:rsidP="00104BC0" w:rsidRDefault="00104BC0" w14:paraId="2A9ABB5D" w14:textId="77777777">
      <w:pPr>
        <w:pStyle w:val="Heading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name="_Toc156920797" w:id="71"/>
      <w:r w:rsidRPr="00104BC0" w:rsidR="007D5684">
        <w:rPr>
          <w:rFonts w:ascii="Times New Roman" w:hAnsi="Times New Roman" w:cs="Times New Roman"/>
          <w:b/>
          <w:color w:val="auto"/>
        </w:rPr>
        <w:t>III.1.1</w:t>
      </w:r>
      <w:r w:rsidRPr="00104BC0" w:rsidR="00743D0B">
        <w:rPr>
          <w:rFonts w:ascii="Times New Roman" w:hAnsi="Times New Roman" w:cs="Times New Roman"/>
          <w:b/>
          <w:color w:val="auto"/>
        </w:rPr>
        <w:t>. Paramètres descriptifs des sites d’échantillonnage</w:t>
      </w:r>
      <w:r w:rsidRPr="00104BC0" w:rsidR="00393719">
        <w:rPr>
          <w:rFonts w:ascii="Times New Roman" w:hAnsi="Times New Roman" w:cs="Times New Roman"/>
          <w:b/>
          <w:color w:val="auto"/>
        </w:rPr>
        <w:t>s</w:t>
      </w:r>
      <w:bookmarkEnd w:id="71"/>
      <w:r w:rsidRPr="00104BC0" w:rsidR="00743D0B">
        <w:rPr>
          <w:rFonts w:ascii="Times New Roman" w:hAnsi="Times New Roman" w:cs="Times New Roman"/>
          <w:b/>
          <w:color w:val="auto"/>
        </w:rPr>
        <w:t xml:space="preserve"> </w:t>
      </w:r>
      <w:r w:rsidRPr="00104BC0" w:rsidR="00A30AF7">
        <w:rPr>
          <w:rFonts w:ascii="Times New Roman" w:hAnsi="Times New Roman" w:cs="Times New Roman"/>
          <w:b/>
          <w:color w:val="auto"/>
        </w:rPr>
        <w:t xml:space="preserve">    </w:t>
      </w:r>
    </w:p>
    <w:p w:rsidRPr="00D64291" w:rsidR="004F2CBE" w:rsidP="0035280D" w:rsidRDefault="004F2CBE" w14:paraId="2A9ABB5E"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Les variations des paramètres mesurés entre 2 m et 4,60 m sur les deux sites sont </w:t>
      </w:r>
      <w:proofErr w:type="gramStart"/>
      <w:r w:rsidRPr="00D64291">
        <w:rPr>
          <w:rFonts w:ascii="Times New Roman" w:hAnsi="Times New Roman" w:eastAsia="Calibri" w:cs="Times New Roman"/>
          <w:sz w:val="24"/>
          <w:szCs w:val="24"/>
        </w:rPr>
        <w:t>résumées</w:t>
      </w:r>
      <w:proofErr w:type="gramEnd"/>
      <w:r w:rsidRPr="00D64291">
        <w:rPr>
          <w:rFonts w:ascii="Times New Roman" w:hAnsi="Times New Roman" w:eastAsia="Calibri" w:cs="Times New Roman"/>
          <w:sz w:val="24"/>
          <w:szCs w:val="24"/>
        </w:rPr>
        <w:t xml:space="preserve"> par la figure 11.</w:t>
      </w:r>
      <w:r w:rsidRPr="00D64291" w:rsidR="00C76DF3">
        <w:rPr>
          <w:rFonts w:ascii="Times New Roman" w:hAnsi="Times New Roman" w:eastAsia="Calibri" w:cs="Times New Roman"/>
          <w:sz w:val="24"/>
          <w:szCs w:val="24"/>
        </w:rPr>
        <w:t xml:space="preserve"> </w:t>
      </w:r>
    </w:p>
    <w:p w:rsidRPr="00D64291" w:rsidR="00FA5570" w:rsidP="00C76DF3" w:rsidRDefault="00FA5570" w14:paraId="2A9ABB5F" w14:textId="77777777">
      <w:pPr>
        <w:pStyle w:val="Caption"/>
        <w:keepNext/>
        <w:rPr>
          <w:rFonts w:ascii="Times New Roman" w:hAnsi="Times New Roman" w:cs="Times New Roman"/>
          <w:b w:val="0"/>
          <w:color w:val="auto"/>
          <w:sz w:val="24"/>
          <w:szCs w:val="24"/>
        </w:rPr>
      </w:pPr>
    </w:p>
    <w:p w:rsidR="00104BC0" w:rsidP="00104BC0" w:rsidRDefault="00473947" w14:paraId="2A9ABB60" w14:textId="77777777">
      <w:pPr>
        <w:keepNext/>
        <w:spacing w:line="360" w:lineRule="auto"/>
        <w:jc w:val="center"/>
      </w:pPr>
      <w:r w:rsidRPr="00D64291">
        <w:rPr>
          <w:rFonts w:ascii="Times New Roman" w:hAnsi="Times New Roman" w:cs="Times New Roman"/>
          <w:noProof/>
          <w:sz w:val="24"/>
          <w:szCs w:val="24"/>
          <w:lang w:eastAsia="fr-FR"/>
        </w:rPr>
        <w:drawing>
          <wp:inline distT="0" distB="0" distL="0" distR="0" wp14:anchorId="2A9ABCC3" wp14:editId="32A96858">
            <wp:extent cx="5495925" cy="3448050"/>
            <wp:effectExtent l="19050" t="0" r="9525" b="0"/>
            <wp:docPr id="2"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Pr="00104BC0" w:rsidR="00473947" w:rsidP="00104BC0" w:rsidRDefault="00104BC0" w14:paraId="2A9ABB61" w14:textId="77777777">
      <w:pPr>
        <w:pStyle w:val="Caption"/>
        <w:jc w:val="center"/>
        <w:rPr>
          <w:rFonts w:ascii="Times New Roman" w:hAnsi="Times New Roman" w:cs="Times New Roman"/>
          <w:b w:val="0"/>
          <w:color w:val="auto"/>
          <w:sz w:val="24"/>
          <w:szCs w:val="24"/>
        </w:rPr>
      </w:pPr>
      <w:bookmarkStart w:name="_Toc156920618" w:id="72"/>
      <w:r w:rsidRPr="00104BC0">
        <w:rPr>
          <w:rFonts w:ascii="Times New Roman" w:hAnsi="Times New Roman" w:cs="Times New Roman"/>
          <w:b w:val="0"/>
          <w:color w:val="auto"/>
          <w:sz w:val="24"/>
          <w:szCs w:val="24"/>
        </w:rPr>
        <w:t xml:space="preserve">Figure </w:t>
      </w:r>
      <w:r w:rsidRPr="00104BC0" w:rsidR="005758FF">
        <w:rPr>
          <w:rFonts w:ascii="Times New Roman" w:hAnsi="Times New Roman" w:cs="Times New Roman"/>
          <w:b w:val="0"/>
          <w:color w:val="auto"/>
          <w:sz w:val="24"/>
          <w:szCs w:val="24"/>
        </w:rPr>
        <w:fldChar w:fldCharType="begin"/>
      </w:r>
      <w:r w:rsidRPr="00104BC0">
        <w:rPr>
          <w:rFonts w:ascii="Times New Roman" w:hAnsi="Times New Roman" w:cs="Times New Roman"/>
          <w:b w:val="0"/>
          <w:color w:val="auto"/>
          <w:sz w:val="24"/>
          <w:szCs w:val="24"/>
        </w:rPr>
        <w:instrText xml:space="preserve"> SEQ Figure \* ARABIC </w:instrText>
      </w:r>
      <w:r w:rsidRPr="00104BC0"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13</w:t>
      </w:r>
      <w:r w:rsidRPr="00104BC0" w:rsidR="005758FF">
        <w:rPr>
          <w:rFonts w:ascii="Times New Roman" w:hAnsi="Times New Roman" w:cs="Times New Roman"/>
          <w:b w:val="0"/>
          <w:color w:val="auto"/>
          <w:sz w:val="24"/>
          <w:szCs w:val="24"/>
        </w:rPr>
        <w:fldChar w:fldCharType="end"/>
      </w:r>
      <w:r w:rsidRPr="00104BC0">
        <w:rPr>
          <w:rFonts w:ascii="Times New Roman" w:hAnsi="Times New Roman" w:cs="Times New Roman"/>
          <w:b w:val="0"/>
          <w:color w:val="auto"/>
          <w:sz w:val="24"/>
          <w:szCs w:val="24"/>
        </w:rPr>
        <w:t xml:space="preserve"> </w:t>
      </w:r>
      <w:r w:rsidRPr="00104BC0" w:rsidR="00704CAC">
        <w:rPr>
          <w:rFonts w:ascii="Times New Roman" w:hAnsi="Times New Roman" w:cs="Times New Roman"/>
          <w:b w:val="0"/>
          <w:color w:val="auto"/>
          <w:sz w:val="24"/>
          <w:szCs w:val="24"/>
        </w:rPr>
        <w:t xml:space="preserve"> : Variation </w:t>
      </w:r>
      <w:r w:rsidRPr="00104BC0" w:rsidR="00A2729D">
        <w:rPr>
          <w:rFonts w:ascii="Times New Roman" w:hAnsi="Times New Roman" w:cs="Times New Roman"/>
          <w:b w:val="0"/>
          <w:color w:val="auto"/>
          <w:sz w:val="24"/>
          <w:szCs w:val="24"/>
        </w:rPr>
        <w:t>moyenne des paramètres</w:t>
      </w:r>
      <w:r w:rsidRPr="00104BC0" w:rsidR="00704CAC">
        <w:rPr>
          <w:rFonts w:ascii="Times New Roman" w:hAnsi="Times New Roman" w:cs="Times New Roman"/>
          <w:b w:val="0"/>
          <w:color w:val="auto"/>
          <w:sz w:val="24"/>
          <w:szCs w:val="24"/>
        </w:rPr>
        <w:t xml:space="preserve"> physico-chimiques</w:t>
      </w:r>
      <w:r w:rsidRPr="00104BC0" w:rsidR="00456942">
        <w:rPr>
          <w:rFonts w:ascii="Times New Roman" w:hAnsi="Times New Roman" w:cs="Times New Roman"/>
          <w:b w:val="0"/>
          <w:color w:val="auto"/>
          <w:sz w:val="24"/>
          <w:szCs w:val="24"/>
        </w:rPr>
        <w:t xml:space="preserve"> au niveau des deux stations</w:t>
      </w:r>
      <w:bookmarkEnd w:id="72"/>
    </w:p>
    <w:p w:rsidRPr="00D64291" w:rsidR="000F248C" w:rsidP="000F248C" w:rsidRDefault="000F248C" w14:paraId="2A9ABB62" w14:textId="77777777">
      <w:pPr>
        <w:rPr>
          <w:rFonts w:ascii="Times New Roman" w:hAnsi="Times New Roman" w:cs="Times New Roman"/>
        </w:rPr>
      </w:pPr>
    </w:p>
    <w:p w:rsidRPr="00D64291" w:rsidR="004F2CBE" w:rsidP="004F2CBE" w:rsidRDefault="004F2CBE" w14:paraId="2A9ABB63" w14:textId="77777777">
      <w:pPr>
        <w:spacing w:line="360" w:lineRule="auto"/>
        <w:jc w:val="both"/>
        <w:rPr>
          <w:rFonts w:ascii="Times New Roman" w:hAnsi="Times New Roman" w:cs="Times New Roman"/>
          <w:sz w:val="24"/>
          <w:szCs w:val="24"/>
        </w:rPr>
      </w:pPr>
      <w:r w:rsidRPr="00D64291">
        <w:rPr>
          <w:rFonts w:ascii="Times New Roman" w:hAnsi="Times New Roman" w:eastAsia="Calibri" w:cs="Times New Roman"/>
          <w:sz w:val="24"/>
          <w:szCs w:val="24"/>
        </w:rPr>
        <w:t>La température varie entre 19,4 et 27,1°C avec des moyennes de 22,86</w:t>
      </w:r>
      <w:r w:rsidRPr="00D64291" w:rsidR="00DB6786">
        <w:rPr>
          <w:rFonts w:ascii="Times New Roman" w:hAnsi="Times New Roman" w:eastAsia="Calibri" w:cs="Times New Roman"/>
          <w:sz w:val="24"/>
          <w:szCs w:val="24"/>
        </w:rPr>
        <w:t>°C pour le site des Almadies (ALM</w:t>
      </w:r>
      <w:r w:rsidRPr="00D64291">
        <w:rPr>
          <w:rFonts w:ascii="Times New Roman" w:hAnsi="Times New Roman" w:eastAsia="Calibri" w:cs="Times New Roman"/>
          <w:sz w:val="24"/>
          <w:szCs w:val="24"/>
        </w:rPr>
        <w:t>)</w:t>
      </w:r>
      <w:r w:rsidRPr="00D64291" w:rsidR="00DB6786">
        <w:rPr>
          <w:rFonts w:ascii="Times New Roman" w:hAnsi="Times New Roman" w:eastAsia="Calibri" w:cs="Times New Roman"/>
          <w:sz w:val="24"/>
          <w:szCs w:val="24"/>
        </w:rPr>
        <w:t xml:space="preserve"> et de 20,35°C celui de PAD</w:t>
      </w:r>
      <w:r w:rsidRPr="00D64291">
        <w:rPr>
          <w:rFonts w:ascii="Times New Roman" w:hAnsi="Times New Roman" w:eastAsia="Calibri" w:cs="Times New Roman"/>
          <w:sz w:val="24"/>
          <w:szCs w:val="24"/>
        </w:rPr>
        <w:t>.</w:t>
      </w:r>
      <w:r w:rsidRPr="00D64291">
        <w:rPr>
          <w:rFonts w:ascii="Times New Roman" w:hAnsi="Times New Roman" w:cs="Times New Roman"/>
          <w:sz w:val="24"/>
          <w:szCs w:val="24"/>
        </w:rPr>
        <w:t xml:space="preserve"> </w:t>
      </w:r>
      <w:r w:rsidRPr="00D64291">
        <w:rPr>
          <w:rFonts w:ascii="Times New Roman" w:hAnsi="Times New Roman" w:eastAsia="Calibri" w:cs="Times New Roman"/>
          <w:sz w:val="24"/>
          <w:szCs w:val="24"/>
        </w:rPr>
        <w:t xml:space="preserve">Des pH neutres à légèrement alcalins ont </w:t>
      </w:r>
      <w:r w:rsidRPr="00D64291" w:rsidR="00DB6786">
        <w:rPr>
          <w:rFonts w:ascii="Times New Roman" w:hAnsi="Times New Roman" w:eastAsia="Calibri" w:cs="Times New Roman"/>
          <w:sz w:val="24"/>
          <w:szCs w:val="24"/>
        </w:rPr>
        <w:t>été relevés au niveau du site ALM tandis que ceux de PAD</w:t>
      </w:r>
      <w:r w:rsidRPr="00D64291">
        <w:rPr>
          <w:rFonts w:ascii="Times New Roman" w:hAnsi="Times New Roman" w:eastAsia="Calibri" w:cs="Times New Roman"/>
          <w:sz w:val="24"/>
          <w:szCs w:val="24"/>
        </w:rPr>
        <w:t xml:space="preserve"> tendent vers la neutralité. Les valeurs de conductivité sont relativem</w:t>
      </w:r>
      <w:r w:rsidRPr="00D64291" w:rsidR="000F248C">
        <w:rPr>
          <w:rFonts w:ascii="Times New Roman" w:hAnsi="Times New Roman" w:eastAsia="Calibri" w:cs="Times New Roman"/>
          <w:sz w:val="24"/>
          <w:szCs w:val="24"/>
        </w:rPr>
        <w:t xml:space="preserve">ent plus faibles au niveau de la station </w:t>
      </w:r>
      <w:r w:rsidRPr="00D64291" w:rsidR="00DB6786">
        <w:rPr>
          <w:rFonts w:ascii="Times New Roman" w:hAnsi="Times New Roman" w:eastAsia="Calibri" w:cs="Times New Roman"/>
          <w:sz w:val="24"/>
          <w:szCs w:val="24"/>
        </w:rPr>
        <w:t xml:space="preserve">ALM par rapport à celles trouvées au </w:t>
      </w:r>
      <w:r w:rsidRPr="00D64291" w:rsidR="000F248C">
        <w:rPr>
          <w:rFonts w:ascii="Times New Roman" w:hAnsi="Times New Roman" w:eastAsia="Calibri" w:cs="Times New Roman"/>
          <w:sz w:val="24"/>
          <w:szCs w:val="24"/>
        </w:rPr>
        <w:t>site du port (</w:t>
      </w:r>
      <w:r w:rsidRPr="00D64291" w:rsidR="00DB6786">
        <w:rPr>
          <w:rFonts w:ascii="Times New Roman" w:hAnsi="Times New Roman" w:eastAsia="Calibri" w:cs="Times New Roman"/>
          <w:sz w:val="24"/>
          <w:szCs w:val="24"/>
        </w:rPr>
        <w:t>PAD</w:t>
      </w:r>
      <w:r w:rsidRPr="00D64291" w:rsidR="000F248C">
        <w:rPr>
          <w:rFonts w:ascii="Times New Roman" w:hAnsi="Times New Roman" w:eastAsia="Calibri" w:cs="Times New Roman"/>
          <w:sz w:val="24"/>
          <w:szCs w:val="24"/>
        </w:rPr>
        <w:t>)</w:t>
      </w:r>
      <w:r w:rsidRPr="00D64291" w:rsidR="00DB6786">
        <w:rPr>
          <w:rFonts w:ascii="Times New Roman" w:hAnsi="Times New Roman" w:eastAsia="Calibri" w:cs="Times New Roman"/>
          <w:sz w:val="24"/>
          <w:szCs w:val="24"/>
        </w:rPr>
        <w:t>, tandis que</w:t>
      </w:r>
      <w:r w:rsidRPr="00D64291">
        <w:rPr>
          <w:rFonts w:ascii="Times New Roman" w:hAnsi="Times New Roman" w:eastAsia="Calibri" w:cs="Times New Roman"/>
          <w:sz w:val="24"/>
          <w:szCs w:val="24"/>
        </w:rPr>
        <w:t xml:space="preserve"> le taux d’oxygène dissous évolue dans sens contraire (Figure 11). Nos résultats montrent des disparités entre les sites puisque les eaux </w:t>
      </w:r>
      <w:proofErr w:type="gramStart"/>
      <w:r w:rsidRPr="00D64291">
        <w:rPr>
          <w:rFonts w:ascii="Times New Roman" w:hAnsi="Times New Roman" w:eastAsia="Calibri" w:cs="Times New Roman"/>
          <w:sz w:val="24"/>
          <w:szCs w:val="24"/>
        </w:rPr>
        <w:t>du</w:t>
      </w:r>
      <w:r w:rsidRPr="00D64291">
        <w:rPr>
          <w:rFonts w:ascii="Times New Roman" w:hAnsi="Times New Roman" w:cs="Times New Roman"/>
          <w:sz w:val="24"/>
          <w:szCs w:val="24"/>
        </w:rPr>
        <w:t xml:space="preserve">  PAD</w:t>
      </w:r>
      <w:proofErr w:type="gramEnd"/>
      <w:r w:rsidRPr="00D64291">
        <w:rPr>
          <w:rFonts w:ascii="Times New Roman" w:hAnsi="Times New Roman" w:cs="Times New Roman"/>
          <w:sz w:val="24"/>
          <w:szCs w:val="24"/>
        </w:rPr>
        <w:t xml:space="preserve">, sont plus acides (p </w:t>
      </w:r>
      <w:r w:rsidRPr="00D64291">
        <w:rPr>
          <w:rFonts w:ascii="Times New Roman" w:hAnsi="Times New Roman" w:cs="Times New Roman"/>
          <w:sz w:val="24"/>
          <w:szCs w:val="24"/>
          <w:lang w:val="fr-SN"/>
        </w:rPr>
        <w:t>&lt; 0,05</w:t>
      </w:r>
      <w:r w:rsidRPr="00D64291">
        <w:rPr>
          <w:rFonts w:ascii="Times New Roman" w:hAnsi="Times New Roman" w:cs="Times New Roman"/>
          <w:sz w:val="24"/>
          <w:szCs w:val="24"/>
        </w:rPr>
        <w:t xml:space="preserve">) et plus froides (p </w:t>
      </w:r>
      <w:r w:rsidRPr="00D64291">
        <w:rPr>
          <w:rFonts w:ascii="Times New Roman" w:hAnsi="Times New Roman" w:cs="Times New Roman"/>
          <w:sz w:val="24"/>
          <w:szCs w:val="24"/>
          <w:lang w:val="fr-SN"/>
        </w:rPr>
        <w:t>&lt; 0,05</w:t>
      </w:r>
      <w:r w:rsidRPr="00D64291">
        <w:rPr>
          <w:rFonts w:ascii="Times New Roman" w:hAnsi="Times New Roman" w:cs="Times New Roman"/>
          <w:sz w:val="24"/>
          <w:szCs w:val="24"/>
        </w:rPr>
        <w:t xml:space="preserve">) mais moins oxygénées que celles des Almadies (p </w:t>
      </w:r>
      <w:r w:rsidRPr="00D64291">
        <w:rPr>
          <w:rFonts w:ascii="Times New Roman" w:hAnsi="Times New Roman" w:cs="Times New Roman"/>
          <w:sz w:val="24"/>
          <w:szCs w:val="24"/>
          <w:lang w:val="fr-SN"/>
        </w:rPr>
        <w:t>&lt; 0,05</w:t>
      </w:r>
      <w:r w:rsidRPr="00D64291">
        <w:rPr>
          <w:rFonts w:ascii="Times New Roman" w:hAnsi="Times New Roman" w:cs="Times New Roman"/>
          <w:sz w:val="24"/>
          <w:szCs w:val="24"/>
        </w:rPr>
        <w:t>)</w:t>
      </w:r>
      <w:r w:rsidRPr="00D64291">
        <w:rPr>
          <w:rFonts w:ascii="Times New Roman" w:hAnsi="Times New Roman" w:eastAsia="Calibri" w:cs="Times New Roman"/>
          <w:sz w:val="24"/>
          <w:szCs w:val="24"/>
        </w:rPr>
        <w:t>. Les conductivités ne sont pas significativement différentes (p = 1).</w:t>
      </w:r>
    </w:p>
    <w:p w:rsidRPr="00104BC0" w:rsidR="00C97F27" w:rsidP="00104BC0" w:rsidRDefault="00D37B5C" w14:paraId="2A9ABB64" w14:textId="77777777">
      <w:pPr>
        <w:pStyle w:val="Heading3"/>
        <w:spacing w:line="360" w:lineRule="auto"/>
        <w:rPr>
          <w:rFonts w:ascii="Times New Roman" w:hAnsi="Times New Roman" w:cs="Times New Roman"/>
          <w:b/>
          <w:iCs/>
          <w:color w:val="000000" w:themeColor="text1"/>
        </w:rPr>
      </w:pPr>
      <w:bookmarkStart w:name="_Toc129693284" w:id="73"/>
      <w:bookmarkStart w:name="_Toc129908508" w:id="74"/>
      <w:bookmarkStart w:name="_Toc156920798" w:id="75"/>
      <w:r w:rsidRPr="00104BC0">
        <w:rPr>
          <w:rFonts w:ascii="Times New Roman" w:hAnsi="Times New Roman" w:cs="Times New Roman"/>
          <w:b/>
          <w:iCs/>
          <w:color w:val="000000" w:themeColor="text1"/>
        </w:rPr>
        <w:t>III.1.2</w:t>
      </w:r>
      <w:r w:rsidRPr="00104BC0" w:rsidR="009C6C1A">
        <w:rPr>
          <w:rFonts w:ascii="Times New Roman" w:hAnsi="Times New Roman" w:cs="Times New Roman"/>
          <w:b/>
          <w:iCs/>
          <w:color w:val="000000" w:themeColor="text1"/>
        </w:rPr>
        <w:t>. Concentrations des HAP</w:t>
      </w:r>
      <w:r w:rsidRPr="00104BC0" w:rsidR="009976CB">
        <w:rPr>
          <w:rFonts w:ascii="Times New Roman" w:hAnsi="Times New Roman" w:cs="Times New Roman"/>
          <w:b/>
          <w:iCs/>
          <w:color w:val="000000" w:themeColor="text1"/>
        </w:rPr>
        <w:t xml:space="preserve"> dans les échantillons </w:t>
      </w:r>
      <w:bookmarkEnd w:id="73"/>
      <w:bookmarkEnd w:id="74"/>
      <w:r w:rsidRPr="00104BC0" w:rsidR="00D22999">
        <w:rPr>
          <w:rFonts w:ascii="Times New Roman" w:hAnsi="Times New Roman" w:cs="Times New Roman"/>
          <w:b/>
          <w:iCs/>
          <w:color w:val="000000" w:themeColor="text1"/>
        </w:rPr>
        <w:t>de moules</w:t>
      </w:r>
      <w:bookmarkEnd w:id="75"/>
      <w:r w:rsidRPr="00104BC0" w:rsidR="009976CB">
        <w:rPr>
          <w:rFonts w:ascii="Times New Roman" w:hAnsi="Times New Roman" w:cs="Times New Roman"/>
          <w:b/>
          <w:iCs/>
          <w:color w:val="000000" w:themeColor="text1"/>
        </w:rPr>
        <w:t xml:space="preserve"> </w:t>
      </w:r>
    </w:p>
    <w:p w:rsidRPr="00D64291" w:rsidR="00230611" w:rsidP="00230611" w:rsidRDefault="00230611" w14:paraId="2A9ABB65" w14:textId="77777777">
      <w:pPr>
        <w:keepNext/>
        <w:keepLines/>
        <w:spacing w:after="0" w:line="360" w:lineRule="auto"/>
        <w:jc w:val="both"/>
        <w:outlineLvl w:val="0"/>
        <w:rPr>
          <w:rFonts w:ascii="Times New Roman" w:hAnsi="Times New Roman" w:eastAsia="Times New Roman" w:cs="Times New Roman"/>
          <w:bCs/>
          <w:color w:val="000000"/>
          <w:sz w:val="24"/>
          <w:szCs w:val="24"/>
        </w:rPr>
      </w:pPr>
      <w:bookmarkStart w:name="_Toc156920799" w:id="76"/>
      <w:r w:rsidRPr="00D64291">
        <w:rPr>
          <w:rFonts w:ascii="Times New Roman" w:hAnsi="Times New Roman" w:eastAsia="Times New Roman" w:cs="Times New Roman"/>
          <w:bCs/>
          <w:color w:val="000000"/>
          <w:sz w:val="24"/>
          <w:szCs w:val="24"/>
        </w:rPr>
        <w:t>Les moyennes de la concentrat</w:t>
      </w:r>
      <w:r w:rsidRPr="00D64291" w:rsidR="003D3BFA">
        <w:rPr>
          <w:rFonts w:ascii="Times New Roman" w:hAnsi="Times New Roman" w:eastAsia="Times New Roman" w:cs="Times New Roman"/>
          <w:bCs/>
          <w:color w:val="000000"/>
          <w:sz w:val="24"/>
          <w:szCs w:val="24"/>
        </w:rPr>
        <w:t>ion des HAP</w:t>
      </w:r>
      <w:r w:rsidRPr="00D64291">
        <w:rPr>
          <w:rFonts w:ascii="Times New Roman" w:hAnsi="Times New Roman" w:eastAsia="Times New Roman" w:cs="Times New Roman"/>
          <w:bCs/>
          <w:color w:val="000000"/>
          <w:sz w:val="24"/>
          <w:szCs w:val="24"/>
        </w:rPr>
        <w:t xml:space="preserve"> mesurées dans les moules, par site et période d’échantillonnage sont présentées dans le tableau 5 ci-après.</w:t>
      </w:r>
      <w:bookmarkEnd w:id="76"/>
      <w:r w:rsidRPr="00D64291">
        <w:rPr>
          <w:rFonts w:ascii="Times New Roman" w:hAnsi="Times New Roman" w:eastAsia="Times New Roman" w:cs="Times New Roman"/>
          <w:bCs/>
          <w:color w:val="000000"/>
          <w:sz w:val="24"/>
          <w:szCs w:val="24"/>
        </w:rPr>
        <w:t xml:space="preserve"> </w:t>
      </w:r>
    </w:p>
    <w:p w:rsidRPr="00D64291" w:rsidR="00230611" w:rsidP="00230611" w:rsidRDefault="00230611" w14:paraId="2A9ABB66" w14:textId="77777777">
      <w:pPr>
        <w:keepNext/>
        <w:keepLines/>
        <w:spacing w:after="0" w:line="360" w:lineRule="auto"/>
        <w:jc w:val="both"/>
        <w:outlineLvl w:val="0"/>
        <w:rPr>
          <w:rFonts w:ascii="Times New Roman" w:hAnsi="Times New Roman" w:eastAsia="Times New Roman" w:cs="Times New Roman"/>
          <w:color w:val="000000"/>
          <w:sz w:val="24"/>
          <w:szCs w:val="24"/>
        </w:rPr>
      </w:pPr>
    </w:p>
    <w:p w:rsidRPr="00D64291" w:rsidR="00E56F3D" w:rsidP="00230611" w:rsidRDefault="00230611" w14:paraId="2A9ABB67" w14:textId="77777777">
      <w:pPr>
        <w:spacing w:line="360" w:lineRule="auto"/>
        <w:jc w:val="both"/>
        <w:rPr>
          <w:rFonts w:ascii="Times New Roman" w:hAnsi="Times New Roman" w:eastAsia="Times New Roman" w:cs="Times New Roman"/>
          <w:bCs/>
          <w:color w:val="000000"/>
          <w:sz w:val="24"/>
          <w:szCs w:val="24"/>
        </w:rPr>
      </w:pPr>
      <w:r w:rsidRPr="00D64291">
        <w:rPr>
          <w:rFonts w:ascii="Times New Roman" w:hAnsi="Times New Roman" w:eastAsia="Times New Roman" w:cs="Times New Roman"/>
          <w:bCs/>
          <w:color w:val="000000"/>
          <w:sz w:val="24"/>
          <w:szCs w:val="24"/>
        </w:rPr>
        <w:t>Les résultats mo</w:t>
      </w:r>
      <w:r w:rsidRPr="00D64291" w:rsidR="000F248C">
        <w:rPr>
          <w:rFonts w:ascii="Times New Roman" w:hAnsi="Times New Roman" w:eastAsia="Times New Roman" w:cs="Times New Roman"/>
          <w:bCs/>
          <w:color w:val="000000"/>
          <w:sz w:val="24"/>
          <w:szCs w:val="24"/>
        </w:rPr>
        <w:t>ntrent des teneur</w:t>
      </w:r>
      <w:r w:rsidRPr="00D64291" w:rsidR="003D3BFA">
        <w:rPr>
          <w:rFonts w:ascii="Times New Roman" w:hAnsi="Times New Roman" w:eastAsia="Times New Roman" w:cs="Times New Roman"/>
          <w:bCs/>
          <w:color w:val="000000"/>
          <w:sz w:val="24"/>
          <w:szCs w:val="24"/>
        </w:rPr>
        <w:t>s nuls en HAP</w:t>
      </w:r>
      <w:r w:rsidRPr="00D64291">
        <w:rPr>
          <w:rFonts w:ascii="Times New Roman" w:hAnsi="Times New Roman" w:eastAsia="Times New Roman" w:cs="Times New Roman"/>
          <w:bCs/>
          <w:color w:val="000000"/>
          <w:sz w:val="24"/>
          <w:szCs w:val="24"/>
        </w:rPr>
        <w:t xml:space="preserve"> chez les moules </w:t>
      </w:r>
      <w:r w:rsidRPr="00D64291" w:rsidR="00547F53">
        <w:rPr>
          <w:rFonts w:ascii="Times New Roman" w:hAnsi="Times New Roman" w:eastAsia="Times New Roman" w:cs="Times New Roman"/>
          <w:bCs/>
          <w:color w:val="000000"/>
          <w:sz w:val="24"/>
          <w:szCs w:val="24"/>
        </w:rPr>
        <w:t xml:space="preserve">avant l’expérience et chez </w:t>
      </w:r>
      <w:r w:rsidRPr="00D64291">
        <w:rPr>
          <w:rFonts w:ascii="Times New Roman" w:hAnsi="Times New Roman" w:eastAsia="Times New Roman" w:cs="Times New Roman"/>
          <w:bCs/>
          <w:color w:val="000000"/>
          <w:sz w:val="24"/>
          <w:szCs w:val="24"/>
        </w:rPr>
        <w:t xml:space="preserve">les individus </w:t>
      </w:r>
      <w:r w:rsidRPr="00D64291" w:rsidR="000F248C">
        <w:rPr>
          <w:rFonts w:ascii="Times New Roman" w:hAnsi="Times New Roman" w:eastAsia="Times New Roman" w:cs="Times New Roman"/>
          <w:bCs/>
          <w:color w:val="000000"/>
          <w:sz w:val="24"/>
          <w:szCs w:val="24"/>
        </w:rPr>
        <w:t xml:space="preserve">de la station </w:t>
      </w:r>
      <w:r w:rsidRPr="00D64291">
        <w:rPr>
          <w:rFonts w:ascii="Times New Roman" w:hAnsi="Times New Roman" w:eastAsia="Times New Roman" w:cs="Times New Roman"/>
          <w:bCs/>
          <w:color w:val="000000"/>
          <w:sz w:val="24"/>
          <w:szCs w:val="24"/>
        </w:rPr>
        <w:t>de référence</w:t>
      </w:r>
      <w:r w:rsidRPr="00D64291" w:rsidR="000F248C">
        <w:rPr>
          <w:rFonts w:ascii="Times New Roman" w:hAnsi="Times New Roman" w:eastAsia="Times New Roman" w:cs="Times New Roman"/>
          <w:bCs/>
          <w:color w:val="000000"/>
          <w:sz w:val="24"/>
          <w:szCs w:val="24"/>
        </w:rPr>
        <w:t xml:space="preserve"> (ALM)</w:t>
      </w:r>
      <w:r w:rsidRPr="00D64291">
        <w:rPr>
          <w:rFonts w:ascii="Times New Roman" w:hAnsi="Times New Roman" w:eastAsia="Times New Roman" w:cs="Times New Roman"/>
          <w:bCs/>
          <w:color w:val="000000"/>
          <w:sz w:val="24"/>
          <w:szCs w:val="24"/>
        </w:rPr>
        <w:t xml:space="preserve"> à la fin de l’expérience d’exposition. Par contre les moul</w:t>
      </w:r>
      <w:r w:rsidRPr="00D64291" w:rsidR="000F248C">
        <w:rPr>
          <w:rFonts w:ascii="Times New Roman" w:hAnsi="Times New Roman" w:eastAsia="Times New Roman" w:cs="Times New Roman"/>
          <w:bCs/>
          <w:color w:val="000000"/>
          <w:sz w:val="24"/>
          <w:szCs w:val="24"/>
        </w:rPr>
        <w:t>es exposées au niveau de la station</w:t>
      </w:r>
      <w:r w:rsidRPr="00D64291" w:rsidR="003D3BFA">
        <w:rPr>
          <w:rFonts w:ascii="Times New Roman" w:hAnsi="Times New Roman" w:eastAsia="Times New Roman" w:cs="Times New Roman"/>
          <w:bCs/>
          <w:color w:val="000000"/>
          <w:sz w:val="24"/>
          <w:szCs w:val="24"/>
        </w:rPr>
        <w:t xml:space="preserve"> PAD</w:t>
      </w:r>
      <w:r w:rsidRPr="00D64291">
        <w:rPr>
          <w:rFonts w:ascii="Times New Roman" w:hAnsi="Times New Roman" w:eastAsia="Times New Roman" w:cs="Times New Roman"/>
          <w:bCs/>
          <w:color w:val="000000"/>
          <w:sz w:val="24"/>
          <w:szCs w:val="24"/>
        </w:rPr>
        <w:t xml:space="preserve"> ont concentré de</w:t>
      </w:r>
      <w:r w:rsidRPr="00D64291" w:rsidR="000F248C">
        <w:rPr>
          <w:rFonts w:ascii="Times New Roman" w:hAnsi="Times New Roman" w:eastAsia="Times New Roman" w:cs="Times New Roman"/>
          <w:bCs/>
          <w:color w:val="000000"/>
          <w:sz w:val="24"/>
          <w:szCs w:val="24"/>
        </w:rPr>
        <w:t>s</w:t>
      </w:r>
      <w:r w:rsidRPr="00D64291" w:rsidR="003D3BFA">
        <w:rPr>
          <w:rFonts w:ascii="Times New Roman" w:hAnsi="Times New Roman" w:eastAsia="Times New Roman" w:cs="Times New Roman"/>
          <w:bCs/>
          <w:color w:val="000000"/>
          <w:sz w:val="24"/>
          <w:szCs w:val="24"/>
        </w:rPr>
        <w:t xml:space="preserve"> HAP</w:t>
      </w:r>
      <w:r w:rsidRPr="00D64291">
        <w:rPr>
          <w:rFonts w:ascii="Times New Roman" w:hAnsi="Times New Roman" w:eastAsia="Times New Roman" w:cs="Times New Roman"/>
          <w:bCs/>
          <w:color w:val="000000"/>
          <w:sz w:val="24"/>
          <w:szCs w:val="24"/>
        </w:rPr>
        <w:t xml:space="preserve"> à la fin de l’exposition. Parmi les 1</w:t>
      </w:r>
      <w:r w:rsidRPr="00D64291" w:rsidR="001B3CA1">
        <w:rPr>
          <w:rFonts w:ascii="Times New Roman" w:hAnsi="Times New Roman" w:eastAsia="Times New Roman" w:cs="Times New Roman"/>
          <w:bCs/>
          <w:color w:val="000000"/>
          <w:sz w:val="24"/>
          <w:szCs w:val="24"/>
        </w:rPr>
        <w:t xml:space="preserve">6 HAP </w:t>
      </w:r>
      <w:r w:rsidRPr="00D64291" w:rsidR="003D3BFA">
        <w:rPr>
          <w:rFonts w:ascii="Times New Roman" w:hAnsi="Times New Roman" w:eastAsia="Times New Roman" w:cs="Times New Roman"/>
          <w:bCs/>
          <w:color w:val="000000"/>
          <w:sz w:val="24"/>
          <w:szCs w:val="24"/>
        </w:rPr>
        <w:t>prioritaires, seul 6 HAP</w:t>
      </w:r>
      <w:r w:rsidRPr="00D64291">
        <w:rPr>
          <w:rFonts w:ascii="Times New Roman" w:hAnsi="Times New Roman" w:eastAsia="Times New Roman" w:cs="Times New Roman"/>
          <w:bCs/>
          <w:color w:val="000000"/>
          <w:sz w:val="24"/>
          <w:szCs w:val="24"/>
        </w:rPr>
        <w:t xml:space="preserve"> ont été répertorié dans le tissu mou d</w:t>
      </w:r>
      <w:r w:rsidRPr="00D64291" w:rsidR="008C0659">
        <w:rPr>
          <w:rFonts w:ascii="Times New Roman" w:hAnsi="Times New Roman" w:eastAsia="Times New Roman" w:cs="Times New Roman"/>
          <w:bCs/>
          <w:color w:val="000000"/>
          <w:sz w:val="24"/>
          <w:szCs w:val="24"/>
        </w:rPr>
        <w:t>es individus exposées à la station PAD</w:t>
      </w:r>
      <w:r w:rsidRPr="00D64291">
        <w:rPr>
          <w:rFonts w:ascii="Times New Roman" w:hAnsi="Times New Roman" w:eastAsia="Times New Roman" w:cs="Times New Roman"/>
          <w:bCs/>
          <w:color w:val="000000"/>
          <w:sz w:val="24"/>
          <w:szCs w:val="24"/>
        </w:rPr>
        <w:t xml:space="preserve">, il s’agit du </w:t>
      </w:r>
      <w:proofErr w:type="spellStart"/>
      <w:r w:rsidRPr="00D64291">
        <w:rPr>
          <w:rFonts w:ascii="Times New Roman" w:hAnsi="Times New Roman" w:eastAsia="Times New Roman" w:cs="Times New Roman"/>
          <w:bCs/>
          <w:color w:val="000000"/>
          <w:sz w:val="24"/>
          <w:szCs w:val="24"/>
        </w:rPr>
        <w:t>Fluorène</w:t>
      </w:r>
      <w:proofErr w:type="spellEnd"/>
      <w:r w:rsidRPr="00D64291">
        <w:rPr>
          <w:rFonts w:ascii="Times New Roman" w:hAnsi="Times New Roman" w:eastAsia="Times New Roman" w:cs="Times New Roman"/>
          <w:bCs/>
          <w:color w:val="000000"/>
          <w:sz w:val="24"/>
          <w:szCs w:val="24"/>
        </w:rPr>
        <w:t xml:space="preserve">, du Phénanthrène, de l’Anthracène, du Fluoranthène, du Pyrène et du </w:t>
      </w:r>
      <w:proofErr w:type="spellStart"/>
      <w:r w:rsidRPr="00D64291" w:rsidR="002E00BA">
        <w:rPr>
          <w:rFonts w:ascii="Times New Roman" w:hAnsi="Times New Roman" w:eastAsia="Times New Roman" w:cs="Times New Roman"/>
          <w:bCs/>
          <w:color w:val="000000"/>
          <w:sz w:val="24"/>
          <w:szCs w:val="24"/>
        </w:rPr>
        <w:t>Chrysène</w:t>
      </w:r>
      <w:proofErr w:type="spellEnd"/>
      <w:r w:rsidRPr="00D64291">
        <w:rPr>
          <w:rFonts w:ascii="Times New Roman" w:hAnsi="Times New Roman" w:eastAsia="Times New Roman" w:cs="Times New Roman"/>
          <w:bCs/>
          <w:color w:val="000000"/>
          <w:sz w:val="24"/>
          <w:szCs w:val="24"/>
        </w:rPr>
        <w:t xml:space="preserve">. Le Pyrène, le Phénanthrène et le </w:t>
      </w:r>
      <w:proofErr w:type="spellStart"/>
      <w:r w:rsidRPr="00D64291">
        <w:rPr>
          <w:rFonts w:ascii="Times New Roman" w:hAnsi="Times New Roman" w:eastAsia="Times New Roman" w:cs="Times New Roman"/>
          <w:bCs/>
          <w:color w:val="000000"/>
          <w:sz w:val="24"/>
          <w:szCs w:val="24"/>
        </w:rPr>
        <w:t>Chrysène</w:t>
      </w:r>
      <w:proofErr w:type="spellEnd"/>
      <w:r w:rsidRPr="00D64291">
        <w:rPr>
          <w:rFonts w:ascii="Times New Roman" w:hAnsi="Times New Roman" w:eastAsia="Times New Roman" w:cs="Times New Roman"/>
          <w:bCs/>
          <w:color w:val="000000"/>
          <w:sz w:val="24"/>
          <w:szCs w:val="24"/>
        </w:rPr>
        <w:t xml:space="preserve"> représ</w:t>
      </w:r>
      <w:r w:rsidRPr="00D64291" w:rsidR="00AD53D2">
        <w:rPr>
          <w:rFonts w:ascii="Times New Roman" w:hAnsi="Times New Roman" w:eastAsia="Times New Roman" w:cs="Times New Roman"/>
          <w:bCs/>
          <w:color w:val="000000"/>
          <w:sz w:val="24"/>
          <w:szCs w:val="24"/>
        </w:rPr>
        <w:t xml:space="preserve">entaient </w:t>
      </w:r>
      <w:proofErr w:type="gramStart"/>
      <w:r w:rsidRPr="00D64291" w:rsidR="00AD53D2">
        <w:rPr>
          <w:rFonts w:ascii="Times New Roman" w:hAnsi="Times New Roman" w:eastAsia="Times New Roman" w:cs="Times New Roman"/>
          <w:bCs/>
          <w:color w:val="000000"/>
          <w:sz w:val="24"/>
          <w:szCs w:val="24"/>
        </w:rPr>
        <w:t>les plus forte doses</w:t>
      </w:r>
      <w:r w:rsidRPr="00D64291">
        <w:rPr>
          <w:rFonts w:ascii="Times New Roman" w:hAnsi="Times New Roman" w:eastAsia="Times New Roman" w:cs="Times New Roman"/>
          <w:bCs/>
          <w:color w:val="000000"/>
          <w:sz w:val="24"/>
          <w:szCs w:val="24"/>
        </w:rPr>
        <w:t xml:space="preserve"> mesurées</w:t>
      </w:r>
      <w:proofErr w:type="gramEnd"/>
      <w:r w:rsidRPr="00D64291">
        <w:rPr>
          <w:rFonts w:ascii="Times New Roman" w:hAnsi="Times New Roman" w:eastAsia="Times New Roman" w:cs="Times New Roman"/>
          <w:bCs/>
          <w:color w:val="000000"/>
          <w:sz w:val="24"/>
          <w:szCs w:val="24"/>
        </w:rPr>
        <w:t xml:space="preserve"> avec des c</w:t>
      </w:r>
      <w:r w:rsidRPr="00D64291" w:rsidR="00CF4ED2">
        <w:rPr>
          <w:rFonts w:ascii="Times New Roman" w:hAnsi="Times New Roman" w:eastAsia="Times New Roman" w:cs="Times New Roman"/>
          <w:bCs/>
          <w:color w:val="000000"/>
          <w:sz w:val="24"/>
          <w:szCs w:val="24"/>
        </w:rPr>
        <w:t xml:space="preserve">oncentrations moyennes de </w:t>
      </w:r>
      <w:r w:rsidRPr="00D64291" w:rsidR="00CF4ED2">
        <w:rPr>
          <w:rFonts w:ascii="Times New Roman" w:hAnsi="Times New Roman" w:cs="Times New Roman"/>
          <w:sz w:val="24"/>
          <w:szCs w:val="24"/>
        </w:rPr>
        <w:t>256.33</w:t>
      </w:r>
      <w:r w:rsidRPr="00D64291" w:rsidR="00CF4ED2">
        <w:rPr>
          <w:rFonts w:ascii="Symbol" w:hAnsi="Symbol" w:eastAsia="Symbol" w:cs="Symbol"/>
          <w:sz w:val="24"/>
          <w:szCs w:val="24"/>
        </w:rPr>
        <w:t>±</w:t>
      </w:r>
      <w:r w:rsidRPr="00D64291" w:rsidR="00CF4ED2">
        <w:rPr>
          <w:rFonts w:ascii="Times New Roman" w:hAnsi="Times New Roman" w:cs="Times New Roman"/>
          <w:sz w:val="24"/>
          <w:szCs w:val="24"/>
        </w:rPr>
        <w:t xml:space="preserve">43.25 </w:t>
      </w:r>
      <w:proofErr w:type="spellStart"/>
      <w:r w:rsidRPr="00D64291">
        <w:rPr>
          <w:rFonts w:ascii="Times New Roman" w:hAnsi="Times New Roman" w:eastAsia="Times New Roman" w:cs="Times New Roman"/>
          <w:bCs/>
          <w:color w:val="000000"/>
          <w:sz w:val="24"/>
          <w:szCs w:val="24"/>
        </w:rPr>
        <w:t>ng</w:t>
      </w:r>
      <w:proofErr w:type="spellEnd"/>
      <w:r w:rsidRPr="00D64291">
        <w:rPr>
          <w:rFonts w:ascii="Times New Roman" w:hAnsi="Times New Roman" w:eastAsia="Times New Roman" w:cs="Times New Roman"/>
          <w:bCs/>
          <w:color w:val="000000"/>
          <w:sz w:val="24"/>
          <w:szCs w:val="24"/>
        </w:rPr>
        <w:t>/g,</w:t>
      </w:r>
      <w:r w:rsidRPr="00D64291">
        <w:rPr>
          <w:rFonts w:ascii="Times New Roman" w:hAnsi="Times New Roman" w:eastAsia="Calibri" w:cs="Times New Roman"/>
          <w:color w:val="000000"/>
          <w:sz w:val="21"/>
          <w:szCs w:val="21"/>
        </w:rPr>
        <w:t xml:space="preserve"> </w:t>
      </w:r>
      <w:r w:rsidRPr="00D64291" w:rsidR="00CF4ED2">
        <w:rPr>
          <w:rFonts w:ascii="Times New Roman" w:hAnsi="Times New Roman" w:cs="Times New Roman"/>
          <w:sz w:val="24"/>
          <w:szCs w:val="24"/>
        </w:rPr>
        <w:t>263.33</w:t>
      </w:r>
      <w:r w:rsidRPr="00D64291" w:rsidR="00CF4ED2">
        <w:rPr>
          <w:rFonts w:ascii="Symbol" w:hAnsi="Symbol" w:eastAsia="Symbol" w:cs="Symbol"/>
          <w:sz w:val="24"/>
          <w:szCs w:val="24"/>
        </w:rPr>
        <w:t>±</w:t>
      </w:r>
      <w:r w:rsidRPr="00D64291" w:rsidR="00CF4ED2">
        <w:rPr>
          <w:rFonts w:ascii="Times New Roman" w:hAnsi="Times New Roman" w:cs="Times New Roman"/>
          <w:sz w:val="24"/>
          <w:szCs w:val="24"/>
        </w:rPr>
        <w:t xml:space="preserve">69.49 </w:t>
      </w:r>
      <w:proofErr w:type="spellStart"/>
      <w:r w:rsidRPr="00D64291" w:rsidR="00CF4ED2">
        <w:rPr>
          <w:rFonts w:ascii="Times New Roman" w:hAnsi="Times New Roman" w:eastAsia="Times New Roman" w:cs="Times New Roman"/>
          <w:bCs/>
          <w:color w:val="000000"/>
          <w:sz w:val="24"/>
          <w:szCs w:val="24"/>
        </w:rPr>
        <w:t>ng</w:t>
      </w:r>
      <w:proofErr w:type="spellEnd"/>
      <w:r w:rsidRPr="00D64291" w:rsidR="00CF4ED2">
        <w:rPr>
          <w:rFonts w:ascii="Times New Roman" w:hAnsi="Times New Roman" w:eastAsia="Times New Roman" w:cs="Times New Roman"/>
          <w:bCs/>
          <w:color w:val="000000"/>
          <w:sz w:val="24"/>
          <w:szCs w:val="24"/>
        </w:rPr>
        <w:t xml:space="preserve">/g, et de </w:t>
      </w:r>
      <w:r w:rsidRPr="00D64291" w:rsidR="00CF4ED2">
        <w:rPr>
          <w:rFonts w:ascii="Times New Roman" w:hAnsi="Times New Roman" w:cs="Times New Roman"/>
          <w:sz w:val="24"/>
          <w:szCs w:val="24"/>
        </w:rPr>
        <w:t>126.66</w:t>
      </w:r>
      <w:r w:rsidRPr="00D64291" w:rsidR="00CF4ED2">
        <w:rPr>
          <w:rFonts w:ascii="Symbol" w:hAnsi="Symbol" w:eastAsia="Symbol" w:cs="Symbol"/>
          <w:sz w:val="24"/>
          <w:szCs w:val="24"/>
        </w:rPr>
        <w:t>±</w:t>
      </w:r>
      <w:r w:rsidRPr="00D64291" w:rsidR="00CF4ED2">
        <w:rPr>
          <w:rFonts w:ascii="Times New Roman" w:hAnsi="Times New Roman" w:cs="Times New Roman"/>
          <w:sz w:val="24"/>
          <w:szCs w:val="24"/>
        </w:rPr>
        <w:t xml:space="preserve">26.10 </w:t>
      </w:r>
      <w:proofErr w:type="spellStart"/>
      <w:r w:rsidRPr="00D64291">
        <w:rPr>
          <w:rFonts w:ascii="Times New Roman" w:hAnsi="Times New Roman" w:eastAsia="Times New Roman" w:cs="Times New Roman"/>
          <w:bCs/>
          <w:color w:val="000000"/>
          <w:sz w:val="24"/>
          <w:szCs w:val="24"/>
        </w:rPr>
        <w:t>ng</w:t>
      </w:r>
      <w:proofErr w:type="spellEnd"/>
      <w:r w:rsidRPr="00D64291">
        <w:rPr>
          <w:rFonts w:ascii="Times New Roman" w:hAnsi="Times New Roman" w:eastAsia="Times New Roman" w:cs="Times New Roman"/>
          <w:bCs/>
          <w:color w:val="000000"/>
          <w:sz w:val="24"/>
          <w:szCs w:val="24"/>
        </w:rPr>
        <w:t xml:space="preserve">/g respectivement. Une décontamination de 28 jours après une exposition à la contamination, </w:t>
      </w:r>
      <w:r w:rsidRPr="00D64291" w:rsidR="00CF4ED2">
        <w:rPr>
          <w:rFonts w:ascii="Times New Roman" w:hAnsi="Times New Roman" w:eastAsia="Times New Roman" w:cs="Times New Roman"/>
          <w:bCs/>
          <w:color w:val="000000"/>
          <w:sz w:val="24"/>
          <w:szCs w:val="24"/>
        </w:rPr>
        <w:t xml:space="preserve">fait passée ces différentes </w:t>
      </w:r>
      <w:r w:rsidRPr="00D64291" w:rsidR="00AE3FF4">
        <w:rPr>
          <w:rFonts w:ascii="Times New Roman" w:hAnsi="Times New Roman" w:eastAsia="Times New Roman" w:cs="Times New Roman"/>
          <w:bCs/>
          <w:color w:val="000000"/>
          <w:sz w:val="24"/>
          <w:szCs w:val="24"/>
        </w:rPr>
        <w:t xml:space="preserve">concentrations initialement enregistrées en dessous du seuil </w:t>
      </w:r>
      <w:r w:rsidRPr="00D64291" w:rsidR="00AE3FF4">
        <w:rPr>
          <w:rFonts w:ascii="Times New Roman" w:hAnsi="Times New Roman" w:cs="Times New Roman"/>
          <w:bCs/>
          <w:sz w:val="24"/>
          <w:szCs w:val="24"/>
        </w:rPr>
        <w:t xml:space="preserve">limite de détection </w:t>
      </w:r>
      <w:r w:rsidRPr="00D64291" w:rsidR="00AE3FF4">
        <w:rPr>
          <w:rFonts w:ascii="Times New Roman" w:hAnsi="Times New Roman" w:eastAsia="Times New Roman" w:cs="Times New Roman"/>
          <w:bCs/>
          <w:color w:val="000000"/>
          <w:sz w:val="24"/>
          <w:szCs w:val="24"/>
        </w:rPr>
        <w:t xml:space="preserve">(Tableau 5). </w:t>
      </w:r>
      <w:r w:rsidRPr="00D64291" w:rsidR="00AE3FF4">
        <w:rPr>
          <w:rFonts w:ascii="Times New Roman" w:hAnsi="Times New Roman" w:cs="Times New Roman"/>
        </w:rPr>
        <w:t xml:space="preserve"> </w:t>
      </w:r>
      <w:bookmarkStart w:name="_Toc129908290" w:id="77"/>
    </w:p>
    <w:p w:rsidRPr="00973B08" w:rsidR="00104BC0" w:rsidP="00104BC0" w:rsidRDefault="00104BC0" w14:paraId="2A9ABB68" w14:textId="77777777">
      <w:pPr>
        <w:pStyle w:val="Caption"/>
        <w:rPr>
          <w:rFonts w:ascii="Times New Roman" w:hAnsi="Times New Roman" w:cs="Times New Roman"/>
          <w:b w:val="0"/>
          <w:color w:val="auto"/>
          <w:sz w:val="24"/>
          <w:szCs w:val="24"/>
        </w:rPr>
      </w:pPr>
      <w:bookmarkStart w:name="_Toc156920632" w:id="78"/>
      <w:r w:rsidRPr="00973B08">
        <w:rPr>
          <w:rFonts w:ascii="Times New Roman" w:hAnsi="Times New Roman" w:cs="Times New Roman"/>
          <w:b w:val="0"/>
          <w:color w:val="auto"/>
          <w:sz w:val="24"/>
          <w:szCs w:val="24"/>
        </w:rPr>
        <w:t xml:space="preserve">Tableau </w:t>
      </w:r>
      <w:r w:rsidRPr="00973B08" w:rsidR="005758FF">
        <w:rPr>
          <w:rFonts w:ascii="Times New Roman" w:hAnsi="Times New Roman" w:cs="Times New Roman"/>
          <w:b w:val="0"/>
          <w:color w:val="auto"/>
          <w:sz w:val="24"/>
          <w:szCs w:val="24"/>
        </w:rPr>
        <w:fldChar w:fldCharType="begin"/>
      </w:r>
      <w:r w:rsidRPr="00973B08" w:rsidR="00AC7DCD">
        <w:rPr>
          <w:rFonts w:ascii="Times New Roman" w:hAnsi="Times New Roman" w:cs="Times New Roman"/>
          <w:b w:val="0"/>
          <w:color w:val="auto"/>
          <w:sz w:val="24"/>
          <w:szCs w:val="24"/>
        </w:rPr>
        <w:instrText xml:space="preserve"> SEQ Tableau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5</w:t>
      </w:r>
      <w:r w:rsidRPr="00973B08" w:rsidR="005758FF">
        <w:rPr>
          <w:rFonts w:ascii="Times New Roman" w:hAnsi="Times New Roman" w:cs="Times New Roman"/>
          <w:b w:val="0"/>
          <w:color w:val="auto"/>
          <w:sz w:val="24"/>
          <w:szCs w:val="24"/>
        </w:rPr>
        <w:fldChar w:fldCharType="end"/>
      </w:r>
      <w:r w:rsidRPr="00973B08" w:rsidR="009976CB">
        <w:rPr>
          <w:rFonts w:ascii="Times New Roman" w:hAnsi="Times New Roman" w:cs="Times New Roman"/>
          <w:b w:val="0"/>
          <w:color w:val="auto"/>
          <w:sz w:val="24"/>
          <w:szCs w:val="24"/>
        </w:rPr>
        <w:t> :</w:t>
      </w:r>
      <w:r w:rsidRPr="00973B08" w:rsidR="001B3CA1">
        <w:rPr>
          <w:rFonts w:ascii="Times New Roman" w:hAnsi="Times New Roman" w:cs="Times New Roman"/>
          <w:b w:val="0"/>
          <w:color w:val="auto"/>
          <w:sz w:val="24"/>
          <w:szCs w:val="24"/>
        </w:rPr>
        <w:t xml:space="preserve"> Moyennes et total des HAP</w:t>
      </w:r>
      <w:r w:rsidRPr="00973B08" w:rsidR="009976CB">
        <w:rPr>
          <w:rFonts w:ascii="Times New Roman" w:hAnsi="Times New Roman" w:cs="Times New Roman"/>
          <w:b w:val="0"/>
          <w:color w:val="auto"/>
          <w:sz w:val="24"/>
          <w:szCs w:val="24"/>
        </w:rPr>
        <w:t xml:space="preserve"> dans</w:t>
      </w:r>
      <w:r w:rsidRPr="00973B08" w:rsidR="00E56F3D">
        <w:rPr>
          <w:rFonts w:ascii="Times New Roman" w:hAnsi="Times New Roman" w:cs="Times New Roman"/>
          <w:b w:val="0"/>
          <w:color w:val="auto"/>
          <w:sz w:val="24"/>
          <w:szCs w:val="24"/>
        </w:rPr>
        <w:t xml:space="preserve"> le tissu mou d</w:t>
      </w:r>
      <w:r w:rsidRPr="00973B08" w:rsidR="009976CB">
        <w:rPr>
          <w:rFonts w:ascii="Times New Roman" w:hAnsi="Times New Roman" w:cs="Times New Roman"/>
          <w:b w:val="0"/>
          <w:color w:val="auto"/>
          <w:sz w:val="24"/>
          <w:szCs w:val="24"/>
        </w:rPr>
        <w:t>es moules</w:t>
      </w:r>
      <w:bookmarkEnd w:id="77"/>
      <w:r w:rsidRPr="00973B08" w:rsidR="0086158D">
        <w:rPr>
          <w:rFonts w:ascii="Times New Roman" w:hAnsi="Times New Roman" w:cs="Times New Roman"/>
          <w:b w:val="0"/>
          <w:color w:val="auto"/>
          <w:sz w:val="24"/>
          <w:szCs w:val="24"/>
        </w:rPr>
        <w:t> :</w:t>
      </w:r>
      <w:bookmarkEnd w:id="78"/>
      <w:r w:rsidRPr="00973B08" w:rsidR="0086158D">
        <w:rPr>
          <w:rFonts w:ascii="Times New Roman" w:hAnsi="Times New Roman" w:cs="Times New Roman"/>
          <w:b w:val="0"/>
          <w:color w:val="auto"/>
          <w:sz w:val="24"/>
          <w:szCs w:val="24"/>
        </w:rPr>
        <w:t xml:space="preserve"> </w:t>
      </w:r>
    </w:p>
    <w:p w:rsidRPr="00D64291" w:rsidR="009976CB" w:rsidP="0086158D" w:rsidRDefault="0086158D" w14:paraId="2A9ABB69" w14:textId="77777777">
      <w:pPr>
        <w:pStyle w:val="Caption"/>
        <w:spacing w:line="360" w:lineRule="auto"/>
        <w:jc w:val="both"/>
        <w:rPr>
          <w:rFonts w:ascii="Times New Roman" w:hAnsi="Times New Roman" w:cs="Times New Roman"/>
          <w:b w:val="0"/>
          <w:color w:val="000000" w:themeColor="text1"/>
          <w:sz w:val="24"/>
          <w:szCs w:val="24"/>
        </w:rPr>
      </w:pPr>
      <w:proofErr w:type="spellStart"/>
      <w:r w:rsidRPr="00D64291">
        <w:rPr>
          <w:rFonts w:ascii="Times New Roman" w:hAnsi="Times New Roman" w:cs="Times New Roman"/>
          <w:b w:val="0"/>
          <w:color w:val="000000" w:themeColor="text1"/>
          <w:sz w:val="24"/>
          <w:szCs w:val="24"/>
        </w:rPr>
        <w:t>Napth</w:t>
      </w:r>
      <w:proofErr w:type="spellEnd"/>
      <w:r w:rsidRPr="00D64291">
        <w:rPr>
          <w:rFonts w:ascii="Times New Roman" w:hAnsi="Times New Roman" w:cs="Times New Roman"/>
          <w:b w:val="0"/>
          <w:color w:val="000000" w:themeColor="text1"/>
          <w:sz w:val="24"/>
          <w:szCs w:val="24"/>
        </w:rPr>
        <w:t xml:space="preserve"> = Naphtalène ; </w:t>
      </w:r>
      <w:proofErr w:type="spellStart"/>
      <w:r w:rsidRPr="00D64291">
        <w:rPr>
          <w:rFonts w:ascii="Times New Roman" w:hAnsi="Times New Roman" w:cs="Times New Roman"/>
          <w:b w:val="0"/>
          <w:color w:val="000000" w:themeColor="text1"/>
          <w:sz w:val="24"/>
          <w:szCs w:val="24"/>
        </w:rPr>
        <w:t>Acene</w:t>
      </w:r>
      <w:proofErr w:type="spellEnd"/>
      <w:r w:rsidRPr="00D64291">
        <w:rPr>
          <w:rFonts w:ascii="Times New Roman" w:hAnsi="Times New Roman" w:cs="Times New Roman"/>
          <w:b w:val="0"/>
          <w:color w:val="000000" w:themeColor="text1"/>
          <w:sz w:val="24"/>
          <w:szCs w:val="24"/>
        </w:rPr>
        <w:t xml:space="preserve"> =Acénaphtène ; </w:t>
      </w:r>
      <w:proofErr w:type="spellStart"/>
      <w:r w:rsidRPr="00D64291">
        <w:rPr>
          <w:rFonts w:ascii="Times New Roman" w:hAnsi="Times New Roman" w:cs="Times New Roman"/>
          <w:b w:val="0"/>
          <w:color w:val="000000" w:themeColor="text1"/>
          <w:sz w:val="24"/>
          <w:szCs w:val="24"/>
        </w:rPr>
        <w:t>Aceny</w:t>
      </w:r>
      <w:proofErr w:type="spellEnd"/>
      <w:r w:rsidRPr="00D64291">
        <w:rPr>
          <w:rFonts w:ascii="Times New Roman" w:hAnsi="Times New Roman" w:cs="Times New Roman"/>
          <w:b w:val="0"/>
          <w:color w:val="000000" w:themeColor="text1"/>
          <w:sz w:val="24"/>
          <w:szCs w:val="24"/>
        </w:rPr>
        <w:t>=</w:t>
      </w:r>
      <w:proofErr w:type="spellStart"/>
      <w:r w:rsidRPr="00D64291">
        <w:rPr>
          <w:rFonts w:ascii="Times New Roman" w:hAnsi="Times New Roman" w:cs="Times New Roman"/>
          <w:b w:val="0"/>
          <w:color w:val="000000" w:themeColor="text1"/>
          <w:sz w:val="24"/>
          <w:szCs w:val="24"/>
        </w:rPr>
        <w:t>Acénapth</w:t>
      </w:r>
      <w:r w:rsidRPr="00D64291" w:rsidR="00CF4ED2">
        <w:rPr>
          <w:rFonts w:ascii="Times New Roman" w:hAnsi="Times New Roman" w:cs="Times New Roman"/>
          <w:b w:val="0"/>
          <w:color w:val="000000" w:themeColor="text1"/>
          <w:sz w:val="24"/>
          <w:szCs w:val="24"/>
        </w:rPr>
        <w:t>tylène</w:t>
      </w:r>
      <w:proofErr w:type="spellEnd"/>
      <w:r w:rsidRPr="00D64291" w:rsidR="00CF4ED2">
        <w:rPr>
          <w:rFonts w:ascii="Times New Roman" w:hAnsi="Times New Roman" w:cs="Times New Roman"/>
          <w:b w:val="0"/>
          <w:color w:val="000000" w:themeColor="text1"/>
          <w:sz w:val="24"/>
          <w:szCs w:val="24"/>
        </w:rPr>
        <w:t xml:space="preserve"> ; Fluo = </w:t>
      </w:r>
      <w:proofErr w:type="spellStart"/>
      <w:r w:rsidRPr="00D64291" w:rsidR="00CF4ED2">
        <w:rPr>
          <w:rFonts w:ascii="Times New Roman" w:hAnsi="Times New Roman" w:cs="Times New Roman"/>
          <w:b w:val="0"/>
          <w:color w:val="000000" w:themeColor="text1"/>
          <w:sz w:val="24"/>
          <w:szCs w:val="24"/>
        </w:rPr>
        <w:t>Fluorène</w:t>
      </w:r>
      <w:proofErr w:type="spellEnd"/>
      <w:r w:rsidRPr="00D64291" w:rsidR="00CF4ED2">
        <w:rPr>
          <w:rFonts w:ascii="Times New Roman" w:hAnsi="Times New Roman" w:cs="Times New Roman"/>
          <w:b w:val="0"/>
          <w:color w:val="000000" w:themeColor="text1"/>
          <w:sz w:val="24"/>
          <w:szCs w:val="24"/>
        </w:rPr>
        <w:t xml:space="preserve"> ; </w:t>
      </w:r>
      <w:proofErr w:type="spellStart"/>
      <w:r w:rsidRPr="00D64291" w:rsidR="00CF4ED2">
        <w:rPr>
          <w:rFonts w:ascii="Times New Roman" w:hAnsi="Times New Roman" w:cs="Times New Roman"/>
          <w:b w:val="0"/>
          <w:color w:val="000000" w:themeColor="text1"/>
          <w:sz w:val="24"/>
          <w:szCs w:val="24"/>
        </w:rPr>
        <w:t>Phe</w:t>
      </w:r>
      <w:r w:rsidRPr="00D64291">
        <w:rPr>
          <w:rFonts w:ascii="Times New Roman" w:hAnsi="Times New Roman" w:cs="Times New Roman"/>
          <w:b w:val="0"/>
          <w:color w:val="000000" w:themeColor="text1"/>
          <w:sz w:val="24"/>
          <w:szCs w:val="24"/>
        </w:rPr>
        <w:t>n</w:t>
      </w:r>
      <w:proofErr w:type="spellEnd"/>
      <w:r w:rsidRPr="00D64291">
        <w:rPr>
          <w:rFonts w:ascii="Times New Roman" w:hAnsi="Times New Roman" w:cs="Times New Roman"/>
          <w:b w:val="0"/>
          <w:color w:val="000000" w:themeColor="text1"/>
          <w:sz w:val="24"/>
          <w:szCs w:val="24"/>
        </w:rPr>
        <w:t xml:space="preserve"> = Phénanthrène ; </w:t>
      </w:r>
      <w:proofErr w:type="spellStart"/>
      <w:r w:rsidRPr="00D64291">
        <w:rPr>
          <w:rFonts w:ascii="Times New Roman" w:hAnsi="Times New Roman" w:cs="Times New Roman"/>
          <w:b w:val="0"/>
          <w:color w:val="000000" w:themeColor="text1"/>
          <w:sz w:val="24"/>
          <w:szCs w:val="24"/>
        </w:rPr>
        <w:t>Anthra</w:t>
      </w:r>
      <w:proofErr w:type="spellEnd"/>
      <w:r w:rsidRPr="00D64291">
        <w:rPr>
          <w:rFonts w:ascii="Times New Roman" w:hAnsi="Times New Roman" w:cs="Times New Roman"/>
          <w:b w:val="0"/>
          <w:color w:val="000000" w:themeColor="text1"/>
          <w:sz w:val="24"/>
          <w:szCs w:val="24"/>
        </w:rPr>
        <w:t xml:space="preserve"> = Anthracène ; Fluora = Fluoranthène ; </w:t>
      </w:r>
      <w:proofErr w:type="spellStart"/>
      <w:r w:rsidRPr="00D64291">
        <w:rPr>
          <w:rFonts w:ascii="Times New Roman" w:hAnsi="Times New Roman" w:cs="Times New Roman"/>
          <w:b w:val="0"/>
          <w:color w:val="000000" w:themeColor="text1"/>
          <w:sz w:val="24"/>
          <w:szCs w:val="24"/>
        </w:rPr>
        <w:t>Pyr</w:t>
      </w:r>
      <w:proofErr w:type="spellEnd"/>
      <w:r w:rsidRPr="00D64291">
        <w:rPr>
          <w:rFonts w:ascii="Times New Roman" w:hAnsi="Times New Roman" w:cs="Times New Roman"/>
          <w:b w:val="0"/>
          <w:color w:val="000000" w:themeColor="text1"/>
          <w:sz w:val="24"/>
          <w:szCs w:val="24"/>
        </w:rPr>
        <w:t xml:space="preserve"> = Pyrène ; </w:t>
      </w:r>
      <w:proofErr w:type="spellStart"/>
      <w:r w:rsidRPr="00D64291">
        <w:rPr>
          <w:rFonts w:ascii="Times New Roman" w:hAnsi="Times New Roman" w:cs="Times New Roman"/>
          <w:b w:val="0"/>
          <w:color w:val="000000" w:themeColor="text1"/>
          <w:sz w:val="24"/>
          <w:szCs w:val="24"/>
        </w:rPr>
        <w:t>BaA</w:t>
      </w:r>
      <w:proofErr w:type="spellEnd"/>
      <w:r w:rsidRPr="00D64291">
        <w:rPr>
          <w:rFonts w:ascii="Times New Roman" w:hAnsi="Times New Roman" w:cs="Times New Roman"/>
          <w:b w:val="0"/>
          <w:color w:val="000000" w:themeColor="text1"/>
          <w:sz w:val="24"/>
          <w:szCs w:val="24"/>
        </w:rPr>
        <w:t xml:space="preserve"> = </w:t>
      </w:r>
      <w:proofErr w:type="spellStart"/>
      <w:r w:rsidRPr="00D64291">
        <w:rPr>
          <w:rFonts w:ascii="Times New Roman" w:hAnsi="Times New Roman" w:cs="Times New Roman"/>
          <w:b w:val="0"/>
          <w:color w:val="000000" w:themeColor="text1"/>
          <w:sz w:val="24"/>
          <w:szCs w:val="24"/>
        </w:rPr>
        <w:t>Benzo</w:t>
      </w:r>
      <w:proofErr w:type="spellEnd"/>
      <w:r w:rsidRPr="00D64291">
        <w:rPr>
          <w:rFonts w:ascii="Times New Roman" w:hAnsi="Times New Roman" w:cs="Times New Roman"/>
          <w:b w:val="0"/>
          <w:color w:val="000000" w:themeColor="text1"/>
          <w:sz w:val="24"/>
          <w:szCs w:val="24"/>
        </w:rPr>
        <w:t xml:space="preserve">(a)anthracène ; </w:t>
      </w:r>
      <w:proofErr w:type="spellStart"/>
      <w:r w:rsidRPr="00D64291">
        <w:rPr>
          <w:rFonts w:ascii="Times New Roman" w:hAnsi="Times New Roman" w:cs="Times New Roman"/>
          <w:b w:val="0"/>
          <w:color w:val="000000" w:themeColor="text1"/>
          <w:sz w:val="24"/>
          <w:szCs w:val="24"/>
        </w:rPr>
        <w:t>Chrys</w:t>
      </w:r>
      <w:proofErr w:type="spellEnd"/>
      <w:r w:rsidRPr="00D64291">
        <w:rPr>
          <w:rFonts w:ascii="Times New Roman" w:hAnsi="Times New Roman" w:cs="Times New Roman"/>
          <w:b w:val="0"/>
          <w:color w:val="000000" w:themeColor="text1"/>
          <w:sz w:val="24"/>
          <w:szCs w:val="24"/>
        </w:rPr>
        <w:t xml:space="preserve"> = </w:t>
      </w:r>
      <w:proofErr w:type="spellStart"/>
      <w:proofErr w:type="gramStart"/>
      <w:r w:rsidRPr="00D64291">
        <w:rPr>
          <w:rFonts w:ascii="Times New Roman" w:hAnsi="Times New Roman" w:cs="Times New Roman"/>
          <w:b w:val="0"/>
          <w:color w:val="000000" w:themeColor="text1"/>
          <w:sz w:val="24"/>
          <w:szCs w:val="24"/>
        </w:rPr>
        <w:t>Chrysène</w:t>
      </w:r>
      <w:proofErr w:type="spellEnd"/>
      <w:r w:rsidRPr="00D64291">
        <w:rPr>
          <w:rFonts w:ascii="Times New Roman" w:hAnsi="Times New Roman" w:cs="Times New Roman"/>
          <w:b w:val="0"/>
          <w:color w:val="000000" w:themeColor="text1"/>
          <w:sz w:val="24"/>
          <w:szCs w:val="24"/>
        </w:rPr>
        <w:t>;</w:t>
      </w:r>
      <w:proofErr w:type="gramEnd"/>
      <w:r w:rsidRPr="00D64291">
        <w:rPr>
          <w:rFonts w:ascii="Times New Roman" w:hAnsi="Times New Roman" w:cs="Times New Roman"/>
          <w:b w:val="0"/>
          <w:color w:val="000000" w:themeColor="text1"/>
          <w:sz w:val="24"/>
          <w:szCs w:val="24"/>
        </w:rPr>
        <w:t xml:space="preserve"> </w:t>
      </w:r>
      <w:proofErr w:type="spellStart"/>
      <w:r w:rsidRPr="00D64291">
        <w:rPr>
          <w:rFonts w:ascii="Times New Roman" w:hAnsi="Times New Roman" w:cs="Times New Roman"/>
          <w:b w:val="0"/>
          <w:color w:val="000000" w:themeColor="text1"/>
          <w:sz w:val="24"/>
          <w:szCs w:val="24"/>
        </w:rPr>
        <w:t>BbF</w:t>
      </w:r>
      <w:proofErr w:type="spellEnd"/>
      <w:r w:rsidRPr="00D64291">
        <w:rPr>
          <w:rFonts w:ascii="Times New Roman" w:hAnsi="Times New Roman" w:cs="Times New Roman"/>
          <w:b w:val="0"/>
          <w:color w:val="000000" w:themeColor="text1"/>
          <w:sz w:val="24"/>
          <w:szCs w:val="24"/>
        </w:rPr>
        <w:t xml:space="preserve"> = </w:t>
      </w:r>
      <w:proofErr w:type="spellStart"/>
      <w:r w:rsidRPr="00D64291">
        <w:rPr>
          <w:rFonts w:ascii="Times New Roman" w:hAnsi="Times New Roman" w:cs="Times New Roman"/>
          <w:b w:val="0"/>
          <w:color w:val="000000" w:themeColor="text1"/>
          <w:sz w:val="24"/>
          <w:szCs w:val="24"/>
        </w:rPr>
        <w:t>Benzo</w:t>
      </w:r>
      <w:proofErr w:type="spellEnd"/>
      <w:r w:rsidRPr="00D64291">
        <w:rPr>
          <w:rFonts w:ascii="Times New Roman" w:hAnsi="Times New Roman" w:cs="Times New Roman"/>
          <w:b w:val="0"/>
          <w:color w:val="000000" w:themeColor="text1"/>
          <w:sz w:val="24"/>
          <w:szCs w:val="24"/>
        </w:rPr>
        <w:t xml:space="preserve">(b)fluoranthène ; </w:t>
      </w:r>
      <w:proofErr w:type="spellStart"/>
      <w:r w:rsidRPr="00D64291">
        <w:rPr>
          <w:rFonts w:ascii="Times New Roman" w:hAnsi="Times New Roman" w:cs="Times New Roman"/>
          <w:b w:val="0"/>
          <w:color w:val="000000" w:themeColor="text1"/>
          <w:sz w:val="24"/>
          <w:szCs w:val="24"/>
        </w:rPr>
        <w:t>BkF</w:t>
      </w:r>
      <w:proofErr w:type="spellEnd"/>
      <w:r w:rsidRPr="00D64291">
        <w:rPr>
          <w:rFonts w:ascii="Times New Roman" w:hAnsi="Times New Roman" w:cs="Times New Roman"/>
          <w:b w:val="0"/>
          <w:color w:val="000000" w:themeColor="text1"/>
          <w:sz w:val="24"/>
          <w:szCs w:val="24"/>
        </w:rPr>
        <w:t xml:space="preserve"> = </w:t>
      </w:r>
      <w:proofErr w:type="spellStart"/>
      <w:r w:rsidRPr="00D64291">
        <w:rPr>
          <w:rFonts w:ascii="Times New Roman" w:hAnsi="Times New Roman" w:cs="Times New Roman"/>
          <w:b w:val="0"/>
          <w:color w:val="000000" w:themeColor="text1"/>
          <w:sz w:val="24"/>
          <w:szCs w:val="24"/>
        </w:rPr>
        <w:t>Benzo</w:t>
      </w:r>
      <w:proofErr w:type="spellEnd"/>
      <w:r w:rsidRPr="00D64291">
        <w:rPr>
          <w:rFonts w:ascii="Times New Roman" w:hAnsi="Times New Roman" w:cs="Times New Roman"/>
          <w:b w:val="0"/>
          <w:color w:val="000000" w:themeColor="text1"/>
          <w:sz w:val="24"/>
          <w:szCs w:val="24"/>
        </w:rPr>
        <w:t xml:space="preserve">(k)fluoranthène ; </w:t>
      </w:r>
      <w:proofErr w:type="spellStart"/>
      <w:r w:rsidRPr="00D64291">
        <w:rPr>
          <w:rFonts w:ascii="Times New Roman" w:hAnsi="Times New Roman" w:cs="Times New Roman"/>
          <w:b w:val="0"/>
          <w:color w:val="000000" w:themeColor="text1"/>
          <w:sz w:val="24"/>
          <w:szCs w:val="24"/>
        </w:rPr>
        <w:t>BaP</w:t>
      </w:r>
      <w:proofErr w:type="spellEnd"/>
      <w:r w:rsidRPr="00D64291">
        <w:rPr>
          <w:rFonts w:ascii="Times New Roman" w:hAnsi="Times New Roman" w:cs="Times New Roman"/>
          <w:b w:val="0"/>
          <w:color w:val="000000" w:themeColor="text1"/>
          <w:sz w:val="24"/>
          <w:szCs w:val="24"/>
        </w:rPr>
        <w:t xml:space="preserve"> = </w:t>
      </w:r>
      <w:proofErr w:type="spellStart"/>
      <w:r w:rsidRPr="00D64291">
        <w:rPr>
          <w:rFonts w:ascii="Times New Roman" w:hAnsi="Times New Roman" w:cs="Times New Roman"/>
          <w:b w:val="0"/>
          <w:color w:val="000000" w:themeColor="text1"/>
          <w:sz w:val="24"/>
          <w:szCs w:val="24"/>
        </w:rPr>
        <w:t>Benzo</w:t>
      </w:r>
      <w:proofErr w:type="spellEnd"/>
      <w:r w:rsidRPr="00D64291">
        <w:rPr>
          <w:rFonts w:ascii="Times New Roman" w:hAnsi="Times New Roman" w:cs="Times New Roman"/>
          <w:b w:val="0"/>
          <w:color w:val="000000" w:themeColor="text1"/>
          <w:sz w:val="24"/>
          <w:szCs w:val="24"/>
        </w:rPr>
        <w:t xml:space="preserve">(a)pyrène ; IP = </w:t>
      </w:r>
      <w:proofErr w:type="spellStart"/>
      <w:r w:rsidRPr="00D64291">
        <w:rPr>
          <w:rFonts w:ascii="Times New Roman" w:hAnsi="Times New Roman" w:cs="Times New Roman"/>
          <w:b w:val="0"/>
          <w:color w:val="000000" w:themeColor="text1"/>
          <w:sz w:val="24"/>
          <w:szCs w:val="24"/>
        </w:rPr>
        <w:t>Indéno</w:t>
      </w:r>
      <w:proofErr w:type="spellEnd"/>
      <w:r w:rsidRPr="00D64291">
        <w:rPr>
          <w:rFonts w:ascii="Times New Roman" w:hAnsi="Times New Roman" w:cs="Times New Roman"/>
          <w:b w:val="0"/>
          <w:color w:val="000000" w:themeColor="text1"/>
          <w:sz w:val="24"/>
          <w:szCs w:val="24"/>
        </w:rPr>
        <w:t xml:space="preserve">(1,2,3,cd)pyrène ; </w:t>
      </w:r>
      <w:proofErr w:type="spellStart"/>
      <w:r w:rsidRPr="00D64291">
        <w:rPr>
          <w:rFonts w:ascii="Times New Roman" w:hAnsi="Times New Roman" w:cs="Times New Roman"/>
          <w:b w:val="0"/>
          <w:color w:val="000000" w:themeColor="text1"/>
          <w:sz w:val="24"/>
          <w:szCs w:val="24"/>
        </w:rPr>
        <w:t>DahA</w:t>
      </w:r>
      <w:proofErr w:type="spellEnd"/>
      <w:r w:rsidRPr="00D64291">
        <w:rPr>
          <w:rFonts w:ascii="Times New Roman" w:hAnsi="Times New Roman" w:cs="Times New Roman"/>
          <w:b w:val="0"/>
          <w:color w:val="000000" w:themeColor="text1"/>
          <w:sz w:val="24"/>
          <w:szCs w:val="24"/>
        </w:rPr>
        <w:t xml:space="preserve"> = </w:t>
      </w:r>
      <w:proofErr w:type="spellStart"/>
      <w:r w:rsidRPr="00D64291">
        <w:rPr>
          <w:rFonts w:ascii="Times New Roman" w:hAnsi="Times New Roman" w:cs="Times New Roman"/>
          <w:b w:val="0"/>
          <w:color w:val="000000" w:themeColor="text1"/>
          <w:sz w:val="24"/>
          <w:szCs w:val="24"/>
        </w:rPr>
        <w:t>Dibenzo</w:t>
      </w:r>
      <w:proofErr w:type="spellEnd"/>
      <w:r w:rsidRPr="00D64291">
        <w:rPr>
          <w:rFonts w:ascii="Times New Roman" w:hAnsi="Times New Roman" w:cs="Times New Roman"/>
          <w:b w:val="0"/>
          <w:color w:val="000000" w:themeColor="text1"/>
          <w:sz w:val="24"/>
          <w:szCs w:val="24"/>
        </w:rPr>
        <w:t xml:space="preserve">(ah)anthracène ; </w:t>
      </w:r>
      <w:proofErr w:type="spellStart"/>
      <w:r w:rsidRPr="00D64291">
        <w:rPr>
          <w:rFonts w:ascii="Times New Roman" w:hAnsi="Times New Roman" w:cs="Times New Roman"/>
          <w:b w:val="0"/>
          <w:color w:val="000000" w:themeColor="text1"/>
          <w:sz w:val="24"/>
          <w:szCs w:val="24"/>
        </w:rPr>
        <w:t>BghiP</w:t>
      </w:r>
      <w:proofErr w:type="spellEnd"/>
      <w:r w:rsidRPr="00D64291">
        <w:rPr>
          <w:rFonts w:ascii="Times New Roman" w:hAnsi="Times New Roman" w:cs="Times New Roman"/>
          <w:b w:val="0"/>
          <w:color w:val="000000" w:themeColor="text1"/>
          <w:sz w:val="24"/>
          <w:szCs w:val="24"/>
        </w:rPr>
        <w:t xml:space="preserve">= </w:t>
      </w:r>
      <w:proofErr w:type="spellStart"/>
      <w:r w:rsidRPr="00D64291">
        <w:rPr>
          <w:rFonts w:ascii="Times New Roman" w:hAnsi="Times New Roman" w:cs="Times New Roman"/>
          <w:b w:val="0"/>
          <w:color w:val="000000" w:themeColor="text1"/>
          <w:sz w:val="24"/>
          <w:szCs w:val="24"/>
        </w:rPr>
        <w:t>Benzo</w:t>
      </w:r>
      <w:proofErr w:type="spellEnd"/>
      <w:r w:rsidRPr="00D64291">
        <w:rPr>
          <w:rFonts w:ascii="Times New Roman" w:hAnsi="Times New Roman" w:cs="Times New Roman"/>
          <w:b w:val="0"/>
          <w:color w:val="000000" w:themeColor="text1"/>
          <w:sz w:val="24"/>
          <w:szCs w:val="24"/>
        </w:rPr>
        <w:t>(</w:t>
      </w:r>
      <w:proofErr w:type="spellStart"/>
      <w:r w:rsidRPr="00D64291">
        <w:rPr>
          <w:rFonts w:ascii="Times New Roman" w:hAnsi="Times New Roman" w:cs="Times New Roman"/>
          <w:b w:val="0"/>
          <w:color w:val="000000" w:themeColor="text1"/>
          <w:sz w:val="24"/>
          <w:szCs w:val="24"/>
        </w:rPr>
        <w:t>ghi</w:t>
      </w:r>
      <w:proofErr w:type="spellEnd"/>
      <w:r w:rsidRPr="00D64291">
        <w:rPr>
          <w:rFonts w:ascii="Times New Roman" w:hAnsi="Times New Roman" w:cs="Times New Roman"/>
          <w:b w:val="0"/>
          <w:color w:val="000000" w:themeColor="text1"/>
          <w:sz w:val="24"/>
          <w:szCs w:val="24"/>
        </w:rPr>
        <w:t>)</w:t>
      </w:r>
      <w:proofErr w:type="spellStart"/>
      <w:r w:rsidRPr="00D64291">
        <w:rPr>
          <w:rFonts w:ascii="Times New Roman" w:hAnsi="Times New Roman" w:cs="Times New Roman"/>
          <w:b w:val="0"/>
          <w:color w:val="000000" w:themeColor="text1"/>
          <w:sz w:val="24"/>
          <w:szCs w:val="24"/>
        </w:rPr>
        <w:t>pérylène</w:t>
      </w:r>
      <w:proofErr w:type="spellEnd"/>
      <w:r w:rsidRPr="00D64291">
        <w:rPr>
          <w:rFonts w:ascii="Times New Roman" w:hAnsi="Times New Roman" w:cs="Times New Roman"/>
          <w:b w:val="0"/>
          <w:color w:val="000000" w:themeColor="text1"/>
          <w:sz w:val="24"/>
          <w:szCs w:val="24"/>
        </w:rPr>
        <w:t>.</w:t>
      </w:r>
    </w:p>
    <w:tbl>
      <w:tblPr>
        <w:tblStyle w:val="TableGrid"/>
        <w:tblW w:w="9516" w:type="dxa"/>
        <w:tblLayout w:type="fixed"/>
        <w:tblLook w:val="04A0" w:firstRow="1" w:lastRow="0" w:firstColumn="1" w:lastColumn="0" w:noHBand="0" w:noVBand="1"/>
      </w:tblPr>
      <w:tblGrid>
        <w:gridCol w:w="1512"/>
        <w:gridCol w:w="1703"/>
        <w:gridCol w:w="1704"/>
        <w:gridCol w:w="1858"/>
        <w:gridCol w:w="1393"/>
        <w:gridCol w:w="1336"/>
        <w:gridCol w:w="10"/>
      </w:tblGrid>
      <w:tr w:rsidRPr="00D64291" w:rsidR="00C97F27" w:rsidTr="00BF4702" w14:paraId="2A9ABB6E" w14:textId="77777777">
        <w:trPr>
          <w:gridAfter w:val="1"/>
          <w:wAfter w:w="10" w:type="dxa"/>
          <w:trHeight w:val="362"/>
        </w:trPr>
        <w:tc>
          <w:tcPr>
            <w:tcW w:w="1512" w:type="dxa"/>
            <w:vMerge w:val="restart"/>
            <w:shd w:val="clear" w:color="auto" w:fill="auto"/>
            <w:vAlign w:val="center"/>
          </w:tcPr>
          <w:p w:rsidRPr="00D64291" w:rsidR="00C97F27" w:rsidP="00BF4702" w:rsidRDefault="00C97F27" w14:paraId="2A9ABB6A" w14:textId="77777777">
            <w:pPr>
              <w:spacing w:after="200" w:line="360" w:lineRule="auto"/>
              <w:jc w:val="center"/>
              <w:rPr>
                <w:rFonts w:ascii="Times New Roman" w:hAnsi="Times New Roman" w:cs="Times New Roman"/>
                <w:b/>
                <w:bCs/>
                <w:sz w:val="24"/>
                <w:szCs w:val="24"/>
              </w:rPr>
            </w:pPr>
            <w:r w:rsidRPr="00D64291">
              <w:rPr>
                <w:rFonts w:ascii="Times New Roman" w:hAnsi="Times New Roman" w:cs="Times New Roman"/>
                <w:b/>
                <w:bCs/>
                <w:sz w:val="24"/>
                <w:szCs w:val="24"/>
              </w:rPr>
              <w:t>Molécules de HAP</w:t>
            </w:r>
          </w:p>
        </w:tc>
        <w:tc>
          <w:tcPr>
            <w:tcW w:w="1703" w:type="dxa"/>
            <w:vMerge w:val="restart"/>
            <w:shd w:val="clear" w:color="auto" w:fill="auto"/>
            <w:vAlign w:val="center"/>
          </w:tcPr>
          <w:p w:rsidRPr="00D64291" w:rsidR="00C97F27" w:rsidP="00BF4702" w:rsidRDefault="00C97F27" w14:paraId="2A9ABB6B" w14:textId="77777777">
            <w:pPr>
              <w:spacing w:after="200" w:line="360" w:lineRule="auto"/>
              <w:jc w:val="center"/>
              <w:rPr>
                <w:rFonts w:ascii="Times New Roman" w:hAnsi="Times New Roman" w:cs="Times New Roman"/>
                <w:b/>
                <w:bCs/>
                <w:sz w:val="24"/>
                <w:szCs w:val="24"/>
              </w:rPr>
            </w:pPr>
            <w:r w:rsidRPr="00D64291">
              <w:rPr>
                <w:rFonts w:ascii="Times New Roman" w:hAnsi="Times New Roman" w:cs="Times New Roman"/>
                <w:b/>
                <w:bCs/>
                <w:sz w:val="24"/>
                <w:szCs w:val="24"/>
              </w:rPr>
              <w:t>Avant exposition</w:t>
            </w:r>
          </w:p>
        </w:tc>
        <w:tc>
          <w:tcPr>
            <w:tcW w:w="3562" w:type="dxa"/>
            <w:gridSpan w:val="2"/>
            <w:shd w:val="clear" w:color="auto" w:fill="auto"/>
            <w:vAlign w:val="center"/>
          </w:tcPr>
          <w:p w:rsidRPr="00D64291" w:rsidR="00C97F27" w:rsidP="00BF4702" w:rsidRDefault="00C97F27" w14:paraId="2A9ABB6C" w14:textId="77777777">
            <w:pPr>
              <w:spacing w:after="200" w:line="360" w:lineRule="auto"/>
              <w:jc w:val="center"/>
              <w:rPr>
                <w:rFonts w:ascii="Times New Roman" w:hAnsi="Times New Roman" w:cs="Times New Roman"/>
                <w:b/>
                <w:bCs/>
                <w:sz w:val="24"/>
                <w:szCs w:val="24"/>
              </w:rPr>
            </w:pPr>
            <w:r w:rsidRPr="00D64291">
              <w:rPr>
                <w:rFonts w:ascii="Times New Roman" w:hAnsi="Times New Roman" w:cs="Times New Roman"/>
                <w:b/>
                <w:bCs/>
                <w:sz w:val="24"/>
                <w:szCs w:val="24"/>
              </w:rPr>
              <w:t>Exposition</w:t>
            </w:r>
          </w:p>
        </w:tc>
        <w:tc>
          <w:tcPr>
            <w:tcW w:w="2729" w:type="dxa"/>
            <w:gridSpan w:val="2"/>
            <w:shd w:val="clear" w:color="auto" w:fill="auto"/>
            <w:vAlign w:val="center"/>
          </w:tcPr>
          <w:p w:rsidRPr="00D64291" w:rsidR="00C97F27" w:rsidP="00BF4702" w:rsidRDefault="00C97F27" w14:paraId="2A9ABB6D" w14:textId="77777777">
            <w:pPr>
              <w:spacing w:after="200" w:line="360" w:lineRule="auto"/>
              <w:jc w:val="center"/>
              <w:rPr>
                <w:rFonts w:ascii="Times New Roman" w:hAnsi="Times New Roman" w:cs="Times New Roman"/>
                <w:b/>
                <w:bCs/>
                <w:sz w:val="24"/>
                <w:szCs w:val="24"/>
              </w:rPr>
            </w:pPr>
            <w:r w:rsidRPr="00D64291">
              <w:rPr>
                <w:rFonts w:ascii="Times New Roman" w:hAnsi="Times New Roman" w:cs="Times New Roman"/>
                <w:b/>
                <w:bCs/>
                <w:sz w:val="24"/>
                <w:szCs w:val="24"/>
              </w:rPr>
              <w:t>Décontamination</w:t>
            </w:r>
          </w:p>
        </w:tc>
      </w:tr>
      <w:tr w:rsidRPr="00D64291" w:rsidR="00C97F27" w:rsidTr="00BF4702" w14:paraId="2A9ABB75" w14:textId="77777777">
        <w:trPr>
          <w:gridAfter w:val="1"/>
          <w:wAfter w:w="10" w:type="dxa"/>
          <w:trHeight w:val="316"/>
        </w:trPr>
        <w:tc>
          <w:tcPr>
            <w:tcW w:w="1512" w:type="dxa"/>
            <w:vMerge/>
            <w:shd w:val="clear" w:color="auto" w:fill="auto"/>
            <w:vAlign w:val="center"/>
          </w:tcPr>
          <w:p w:rsidRPr="00D64291" w:rsidR="00C97F27" w:rsidP="00BF4702" w:rsidRDefault="00C97F27" w14:paraId="2A9ABB6F" w14:textId="77777777">
            <w:pPr>
              <w:spacing w:after="200" w:line="360" w:lineRule="auto"/>
              <w:jc w:val="both"/>
              <w:rPr>
                <w:rFonts w:ascii="Times New Roman" w:hAnsi="Times New Roman" w:cs="Times New Roman"/>
                <w:sz w:val="24"/>
                <w:szCs w:val="24"/>
              </w:rPr>
            </w:pPr>
          </w:p>
        </w:tc>
        <w:tc>
          <w:tcPr>
            <w:tcW w:w="1703" w:type="dxa"/>
            <w:vMerge/>
            <w:shd w:val="clear" w:color="auto" w:fill="auto"/>
            <w:vAlign w:val="center"/>
          </w:tcPr>
          <w:p w:rsidRPr="00D64291" w:rsidR="00C97F27" w:rsidP="00BF4702" w:rsidRDefault="00C97F27" w14:paraId="2A9ABB70" w14:textId="77777777">
            <w:pPr>
              <w:spacing w:after="200" w:line="360" w:lineRule="auto"/>
              <w:jc w:val="both"/>
              <w:rPr>
                <w:rFonts w:ascii="Times New Roman" w:hAnsi="Times New Roman" w:cs="Times New Roman"/>
                <w:b/>
                <w:bCs/>
                <w:sz w:val="24"/>
                <w:szCs w:val="24"/>
              </w:rPr>
            </w:pPr>
          </w:p>
        </w:tc>
        <w:tc>
          <w:tcPr>
            <w:tcW w:w="1704" w:type="dxa"/>
            <w:shd w:val="clear" w:color="auto" w:fill="auto"/>
            <w:vAlign w:val="center"/>
          </w:tcPr>
          <w:p w:rsidRPr="00D64291" w:rsidR="00C97F27" w:rsidP="00BF4702" w:rsidRDefault="00C97F27" w14:paraId="2A9ABB71" w14:textId="77777777">
            <w:pPr>
              <w:spacing w:after="200" w:line="360" w:lineRule="auto"/>
              <w:jc w:val="both"/>
              <w:rPr>
                <w:rFonts w:ascii="Times New Roman" w:hAnsi="Times New Roman" w:cs="Times New Roman"/>
                <w:b/>
                <w:bCs/>
                <w:sz w:val="24"/>
                <w:szCs w:val="24"/>
              </w:rPr>
            </w:pPr>
            <w:r w:rsidRPr="00D64291">
              <w:rPr>
                <w:rFonts w:ascii="Times New Roman" w:hAnsi="Times New Roman" w:cs="Times New Roman"/>
                <w:b/>
                <w:bCs/>
                <w:sz w:val="24"/>
                <w:szCs w:val="24"/>
              </w:rPr>
              <w:t xml:space="preserve">Almadies </w:t>
            </w:r>
          </w:p>
        </w:tc>
        <w:tc>
          <w:tcPr>
            <w:tcW w:w="1858" w:type="dxa"/>
            <w:shd w:val="clear" w:color="auto" w:fill="auto"/>
            <w:vAlign w:val="center"/>
          </w:tcPr>
          <w:p w:rsidRPr="00D64291" w:rsidR="00C97F27" w:rsidP="00BF4702" w:rsidRDefault="00C97F27" w14:paraId="2A9ABB72" w14:textId="77777777">
            <w:pPr>
              <w:spacing w:after="200" w:line="360" w:lineRule="auto"/>
              <w:jc w:val="both"/>
              <w:rPr>
                <w:rFonts w:ascii="Times New Roman" w:hAnsi="Times New Roman" w:cs="Times New Roman"/>
                <w:b/>
                <w:bCs/>
                <w:sz w:val="24"/>
                <w:szCs w:val="24"/>
              </w:rPr>
            </w:pPr>
            <w:r w:rsidRPr="00D64291">
              <w:rPr>
                <w:rFonts w:ascii="Times New Roman" w:hAnsi="Times New Roman" w:cs="Times New Roman"/>
                <w:b/>
                <w:bCs/>
                <w:sz w:val="24"/>
                <w:szCs w:val="24"/>
              </w:rPr>
              <w:t xml:space="preserve">PAD </w:t>
            </w:r>
          </w:p>
        </w:tc>
        <w:tc>
          <w:tcPr>
            <w:tcW w:w="1393" w:type="dxa"/>
            <w:shd w:val="clear" w:color="auto" w:fill="auto"/>
            <w:vAlign w:val="center"/>
          </w:tcPr>
          <w:p w:rsidRPr="00D64291" w:rsidR="00C97F27" w:rsidP="00BF4702" w:rsidRDefault="00C97F27" w14:paraId="2A9ABB73" w14:textId="77777777">
            <w:pPr>
              <w:spacing w:after="200" w:line="360" w:lineRule="auto"/>
              <w:jc w:val="both"/>
              <w:rPr>
                <w:rFonts w:ascii="Times New Roman" w:hAnsi="Times New Roman" w:cs="Times New Roman"/>
                <w:b/>
                <w:bCs/>
                <w:sz w:val="24"/>
                <w:szCs w:val="24"/>
              </w:rPr>
            </w:pPr>
            <w:r w:rsidRPr="00D64291">
              <w:rPr>
                <w:rFonts w:ascii="Times New Roman" w:hAnsi="Times New Roman" w:cs="Times New Roman"/>
                <w:b/>
                <w:bCs/>
                <w:sz w:val="24"/>
                <w:szCs w:val="24"/>
              </w:rPr>
              <w:t xml:space="preserve">Almadies </w:t>
            </w:r>
          </w:p>
        </w:tc>
        <w:tc>
          <w:tcPr>
            <w:tcW w:w="1336" w:type="dxa"/>
            <w:shd w:val="clear" w:color="auto" w:fill="auto"/>
            <w:vAlign w:val="center"/>
          </w:tcPr>
          <w:p w:rsidRPr="00D64291" w:rsidR="00C97F27" w:rsidP="00BF4702" w:rsidRDefault="00C97F27" w14:paraId="2A9ABB74" w14:textId="77777777">
            <w:pPr>
              <w:spacing w:after="200" w:line="360" w:lineRule="auto"/>
              <w:jc w:val="both"/>
              <w:rPr>
                <w:rFonts w:ascii="Times New Roman" w:hAnsi="Times New Roman" w:cs="Times New Roman"/>
                <w:b/>
                <w:bCs/>
                <w:sz w:val="24"/>
                <w:szCs w:val="24"/>
              </w:rPr>
            </w:pPr>
            <w:r w:rsidRPr="00D64291">
              <w:rPr>
                <w:rFonts w:ascii="Times New Roman" w:hAnsi="Times New Roman" w:cs="Times New Roman"/>
                <w:b/>
                <w:bCs/>
                <w:sz w:val="24"/>
                <w:szCs w:val="24"/>
              </w:rPr>
              <w:t xml:space="preserve">PAD </w:t>
            </w:r>
          </w:p>
        </w:tc>
      </w:tr>
      <w:tr w:rsidRPr="00D64291" w:rsidR="00C97F27" w:rsidTr="00BF4702" w14:paraId="2A9ABB7C" w14:textId="77777777">
        <w:trPr>
          <w:trHeight w:val="118"/>
        </w:trPr>
        <w:tc>
          <w:tcPr>
            <w:tcW w:w="1512" w:type="dxa"/>
            <w:shd w:val="clear" w:color="auto" w:fill="auto"/>
            <w:vAlign w:val="center"/>
          </w:tcPr>
          <w:p w:rsidRPr="00D64291" w:rsidR="00C97F27" w:rsidP="00BF4702" w:rsidRDefault="00C97F27" w14:paraId="2A9ABB76"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Naph</w:t>
            </w:r>
            <w:proofErr w:type="spellEnd"/>
          </w:p>
        </w:tc>
        <w:tc>
          <w:tcPr>
            <w:tcW w:w="1703" w:type="dxa"/>
            <w:shd w:val="clear" w:color="auto" w:fill="auto"/>
          </w:tcPr>
          <w:p w:rsidRPr="00D64291" w:rsidR="00C97F27" w:rsidP="00BF4702" w:rsidRDefault="00C97F27" w14:paraId="2A9ABB7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7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7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7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7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83" w14:textId="77777777">
        <w:trPr>
          <w:trHeight w:val="135"/>
        </w:trPr>
        <w:tc>
          <w:tcPr>
            <w:tcW w:w="1512" w:type="dxa"/>
            <w:shd w:val="clear" w:color="auto" w:fill="auto"/>
            <w:vAlign w:val="center"/>
          </w:tcPr>
          <w:p w:rsidRPr="00D64291" w:rsidR="00C97F27" w:rsidP="00BF4702" w:rsidRDefault="00C97F27" w14:paraId="2A9ABB7D"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Acene</w:t>
            </w:r>
            <w:proofErr w:type="spellEnd"/>
          </w:p>
        </w:tc>
        <w:tc>
          <w:tcPr>
            <w:tcW w:w="1703" w:type="dxa"/>
            <w:shd w:val="clear" w:color="auto" w:fill="auto"/>
          </w:tcPr>
          <w:p w:rsidRPr="00D64291" w:rsidR="00C97F27" w:rsidP="00BF4702" w:rsidRDefault="00C97F27" w14:paraId="2A9ABB7E"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7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8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8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82"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8A" w14:textId="77777777">
        <w:trPr>
          <w:trHeight w:val="84"/>
        </w:trPr>
        <w:tc>
          <w:tcPr>
            <w:tcW w:w="1512" w:type="dxa"/>
            <w:shd w:val="clear" w:color="auto" w:fill="auto"/>
            <w:vAlign w:val="center"/>
          </w:tcPr>
          <w:p w:rsidRPr="00D64291" w:rsidR="00C97F27" w:rsidP="00BF4702" w:rsidRDefault="00C97F27" w14:paraId="2A9ABB84"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Aceny</w:t>
            </w:r>
            <w:proofErr w:type="spellEnd"/>
          </w:p>
        </w:tc>
        <w:tc>
          <w:tcPr>
            <w:tcW w:w="1703" w:type="dxa"/>
            <w:shd w:val="clear" w:color="auto" w:fill="auto"/>
          </w:tcPr>
          <w:p w:rsidRPr="00D64291" w:rsidR="00C97F27" w:rsidP="00BF4702" w:rsidRDefault="00C97F27" w14:paraId="2A9ABB85"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86"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8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8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8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91" w14:textId="77777777">
        <w:trPr>
          <w:trHeight w:val="84"/>
        </w:trPr>
        <w:tc>
          <w:tcPr>
            <w:tcW w:w="1512" w:type="dxa"/>
            <w:shd w:val="clear" w:color="auto" w:fill="auto"/>
            <w:vAlign w:val="center"/>
          </w:tcPr>
          <w:p w:rsidRPr="00D64291" w:rsidR="00C97F27" w:rsidP="00BF4702" w:rsidRDefault="00C97F27" w14:paraId="2A9ABB8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Fluo</w:t>
            </w:r>
          </w:p>
        </w:tc>
        <w:tc>
          <w:tcPr>
            <w:tcW w:w="1703" w:type="dxa"/>
            <w:shd w:val="clear" w:color="auto" w:fill="auto"/>
          </w:tcPr>
          <w:p w:rsidRPr="00D64291" w:rsidR="00C97F27" w:rsidP="00BF4702" w:rsidRDefault="00C97F27" w14:paraId="2A9ABB8C"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8D"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8E"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68.33</w:t>
            </w:r>
            <w:r w:rsidRPr="00D64291">
              <w:rPr>
                <w:rFonts w:ascii="Symbol" w:hAnsi="Symbol" w:eastAsia="Symbol" w:cs="Symbol"/>
                <w:sz w:val="24"/>
                <w:szCs w:val="24"/>
              </w:rPr>
              <w:t>±</w:t>
            </w:r>
            <w:r w:rsidRPr="00D64291">
              <w:rPr>
                <w:rFonts w:ascii="Times New Roman" w:hAnsi="Times New Roman" w:cs="Times New Roman"/>
                <w:sz w:val="24"/>
                <w:szCs w:val="24"/>
              </w:rPr>
              <w:t>3.05</w:t>
            </w:r>
          </w:p>
        </w:tc>
        <w:tc>
          <w:tcPr>
            <w:tcW w:w="1393" w:type="dxa"/>
            <w:shd w:val="clear" w:color="auto" w:fill="auto"/>
          </w:tcPr>
          <w:p w:rsidRPr="00D64291" w:rsidR="00C97F27" w:rsidP="00BF4702" w:rsidRDefault="00C97F27" w14:paraId="2A9ABB8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9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98" w14:textId="77777777">
        <w:trPr>
          <w:trHeight w:val="84"/>
        </w:trPr>
        <w:tc>
          <w:tcPr>
            <w:tcW w:w="1512" w:type="dxa"/>
            <w:shd w:val="clear" w:color="auto" w:fill="auto"/>
            <w:vAlign w:val="center"/>
          </w:tcPr>
          <w:p w:rsidRPr="00D64291" w:rsidR="00C97F27" w:rsidP="00BF4702" w:rsidRDefault="00C97F27" w14:paraId="2A9ABB92"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Phen</w:t>
            </w:r>
            <w:proofErr w:type="spellEnd"/>
          </w:p>
        </w:tc>
        <w:tc>
          <w:tcPr>
            <w:tcW w:w="1703" w:type="dxa"/>
            <w:shd w:val="clear" w:color="auto" w:fill="auto"/>
          </w:tcPr>
          <w:p w:rsidRPr="00D64291" w:rsidR="00C97F27" w:rsidP="00BF4702" w:rsidRDefault="00C97F27" w14:paraId="2A9ABB9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94"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95"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263.33</w:t>
            </w:r>
            <w:r w:rsidRPr="00D64291">
              <w:rPr>
                <w:rFonts w:ascii="Symbol" w:hAnsi="Symbol" w:eastAsia="Symbol" w:cs="Symbol"/>
                <w:sz w:val="24"/>
                <w:szCs w:val="24"/>
              </w:rPr>
              <w:t>±</w:t>
            </w:r>
            <w:r w:rsidRPr="00D64291">
              <w:rPr>
                <w:rFonts w:ascii="Times New Roman" w:hAnsi="Times New Roman" w:cs="Times New Roman"/>
                <w:sz w:val="24"/>
                <w:szCs w:val="24"/>
              </w:rPr>
              <w:t>69.49</w:t>
            </w:r>
          </w:p>
        </w:tc>
        <w:tc>
          <w:tcPr>
            <w:tcW w:w="1393" w:type="dxa"/>
            <w:shd w:val="clear" w:color="auto" w:fill="auto"/>
          </w:tcPr>
          <w:p w:rsidRPr="00D64291" w:rsidR="00C97F27" w:rsidP="00BF4702" w:rsidRDefault="00C97F27" w14:paraId="2A9ABB96"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9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9F" w14:textId="77777777">
        <w:trPr>
          <w:trHeight w:val="84"/>
        </w:trPr>
        <w:tc>
          <w:tcPr>
            <w:tcW w:w="1512" w:type="dxa"/>
            <w:shd w:val="clear" w:color="auto" w:fill="auto"/>
            <w:vAlign w:val="center"/>
          </w:tcPr>
          <w:p w:rsidRPr="00D64291" w:rsidR="00C97F27" w:rsidP="00BF4702" w:rsidRDefault="00C97F27" w14:paraId="2A9ABB99"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Anthra</w:t>
            </w:r>
            <w:proofErr w:type="spellEnd"/>
          </w:p>
        </w:tc>
        <w:tc>
          <w:tcPr>
            <w:tcW w:w="1703" w:type="dxa"/>
            <w:shd w:val="clear" w:color="auto" w:fill="auto"/>
          </w:tcPr>
          <w:p w:rsidRPr="00D64291" w:rsidR="00C97F27" w:rsidP="00BF4702" w:rsidRDefault="00C97F27" w14:paraId="2A9ABB9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9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9C"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79.33</w:t>
            </w:r>
            <w:r w:rsidRPr="00D64291">
              <w:rPr>
                <w:rFonts w:ascii="Symbol" w:hAnsi="Symbol" w:eastAsia="Symbol" w:cs="Symbol"/>
                <w:sz w:val="24"/>
                <w:szCs w:val="24"/>
              </w:rPr>
              <w:t>±</w:t>
            </w:r>
            <w:r w:rsidRPr="00D64291">
              <w:rPr>
                <w:rFonts w:ascii="Times New Roman" w:hAnsi="Times New Roman" w:cs="Times New Roman"/>
                <w:sz w:val="24"/>
                <w:szCs w:val="24"/>
              </w:rPr>
              <w:t>14.57</w:t>
            </w:r>
          </w:p>
        </w:tc>
        <w:tc>
          <w:tcPr>
            <w:tcW w:w="1393" w:type="dxa"/>
            <w:shd w:val="clear" w:color="auto" w:fill="auto"/>
          </w:tcPr>
          <w:p w:rsidRPr="00D64291" w:rsidR="00C97F27" w:rsidP="00BF4702" w:rsidRDefault="00C97F27" w14:paraId="2A9ABB9D"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9E"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A6" w14:textId="77777777">
        <w:trPr>
          <w:trHeight w:val="84"/>
        </w:trPr>
        <w:tc>
          <w:tcPr>
            <w:tcW w:w="1512" w:type="dxa"/>
            <w:shd w:val="clear" w:color="auto" w:fill="auto"/>
            <w:vAlign w:val="center"/>
          </w:tcPr>
          <w:p w:rsidRPr="00D64291" w:rsidR="00C97F27" w:rsidP="00BF4702" w:rsidRDefault="00C97F27" w14:paraId="2A9ABBA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Fluora</w:t>
            </w:r>
          </w:p>
        </w:tc>
        <w:tc>
          <w:tcPr>
            <w:tcW w:w="1703" w:type="dxa"/>
            <w:shd w:val="clear" w:color="auto" w:fill="auto"/>
          </w:tcPr>
          <w:p w:rsidRPr="00D64291" w:rsidR="00C97F27" w:rsidP="00BF4702" w:rsidRDefault="00C97F27" w14:paraId="2A9ABBA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A2"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A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88.67</w:t>
            </w:r>
            <w:r w:rsidRPr="00D64291">
              <w:rPr>
                <w:rFonts w:ascii="Symbol" w:hAnsi="Symbol" w:eastAsia="Symbol" w:cs="Symbol"/>
                <w:sz w:val="24"/>
                <w:szCs w:val="24"/>
              </w:rPr>
              <w:t>±</w:t>
            </w:r>
            <w:r w:rsidRPr="00D64291">
              <w:rPr>
                <w:rFonts w:ascii="Times New Roman" w:hAnsi="Times New Roman" w:cs="Times New Roman"/>
                <w:sz w:val="24"/>
                <w:szCs w:val="24"/>
              </w:rPr>
              <w:t>10.68</w:t>
            </w:r>
          </w:p>
        </w:tc>
        <w:tc>
          <w:tcPr>
            <w:tcW w:w="1393" w:type="dxa"/>
            <w:shd w:val="clear" w:color="auto" w:fill="auto"/>
          </w:tcPr>
          <w:p w:rsidRPr="00D64291" w:rsidR="00C97F27" w:rsidP="00BF4702" w:rsidRDefault="00C97F27" w14:paraId="2A9ABBA4"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A5"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AD" w14:textId="77777777">
        <w:trPr>
          <w:trHeight w:val="84"/>
        </w:trPr>
        <w:tc>
          <w:tcPr>
            <w:tcW w:w="1512" w:type="dxa"/>
            <w:shd w:val="clear" w:color="auto" w:fill="auto"/>
            <w:vAlign w:val="center"/>
          </w:tcPr>
          <w:p w:rsidRPr="00D64291" w:rsidR="00C97F27" w:rsidP="00BF4702" w:rsidRDefault="00C97F27" w14:paraId="2A9ABBA7"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Pyr</w:t>
            </w:r>
            <w:proofErr w:type="spellEnd"/>
          </w:p>
        </w:tc>
        <w:tc>
          <w:tcPr>
            <w:tcW w:w="1703" w:type="dxa"/>
            <w:shd w:val="clear" w:color="auto" w:fill="auto"/>
          </w:tcPr>
          <w:p w:rsidRPr="00D64291" w:rsidR="00C97F27" w:rsidP="00BF4702" w:rsidRDefault="00C97F27" w14:paraId="2A9ABBA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A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A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256.33 </w:t>
            </w:r>
            <w:r w:rsidRPr="00D64291">
              <w:rPr>
                <w:rFonts w:ascii="Symbol" w:hAnsi="Symbol" w:eastAsia="Symbol" w:cs="Symbol"/>
                <w:sz w:val="24"/>
                <w:szCs w:val="24"/>
              </w:rPr>
              <w:t>±</w:t>
            </w:r>
            <w:r w:rsidRPr="00D64291">
              <w:rPr>
                <w:rFonts w:ascii="Times New Roman" w:hAnsi="Times New Roman" w:cs="Times New Roman"/>
                <w:sz w:val="24"/>
                <w:szCs w:val="24"/>
              </w:rPr>
              <w:t xml:space="preserve"> 43.25</w:t>
            </w:r>
          </w:p>
        </w:tc>
        <w:tc>
          <w:tcPr>
            <w:tcW w:w="1393" w:type="dxa"/>
            <w:shd w:val="clear" w:color="auto" w:fill="auto"/>
          </w:tcPr>
          <w:p w:rsidRPr="00D64291" w:rsidR="00C97F27" w:rsidP="00BF4702" w:rsidRDefault="00C97F27" w14:paraId="2A9ABBA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AC"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B4" w14:textId="77777777">
        <w:trPr>
          <w:trHeight w:val="84"/>
        </w:trPr>
        <w:tc>
          <w:tcPr>
            <w:tcW w:w="1512" w:type="dxa"/>
            <w:shd w:val="clear" w:color="auto" w:fill="auto"/>
            <w:vAlign w:val="center"/>
          </w:tcPr>
          <w:p w:rsidRPr="00D64291" w:rsidR="00C97F27" w:rsidP="00BF4702" w:rsidRDefault="00C97F27" w14:paraId="2A9ABBAE"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BaA</w:t>
            </w:r>
            <w:proofErr w:type="spellEnd"/>
          </w:p>
        </w:tc>
        <w:tc>
          <w:tcPr>
            <w:tcW w:w="1703" w:type="dxa"/>
            <w:shd w:val="clear" w:color="auto" w:fill="auto"/>
          </w:tcPr>
          <w:p w:rsidRPr="00D64291" w:rsidR="00C97F27" w:rsidP="00BF4702" w:rsidRDefault="00C97F27" w14:paraId="2A9ABBA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B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B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B2"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B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BB" w14:textId="77777777">
        <w:trPr>
          <w:trHeight w:val="84"/>
        </w:trPr>
        <w:tc>
          <w:tcPr>
            <w:tcW w:w="1512" w:type="dxa"/>
            <w:shd w:val="clear" w:color="auto" w:fill="auto"/>
            <w:vAlign w:val="center"/>
          </w:tcPr>
          <w:p w:rsidRPr="00D64291" w:rsidR="00C97F27" w:rsidP="00BF4702" w:rsidRDefault="00C97F27" w14:paraId="2A9ABBB5"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Chrys</w:t>
            </w:r>
            <w:proofErr w:type="spellEnd"/>
          </w:p>
        </w:tc>
        <w:tc>
          <w:tcPr>
            <w:tcW w:w="1703" w:type="dxa"/>
            <w:shd w:val="clear" w:color="auto" w:fill="auto"/>
          </w:tcPr>
          <w:p w:rsidRPr="00D64291" w:rsidR="00C97F27" w:rsidP="00BF4702" w:rsidRDefault="00C97F27" w14:paraId="2A9ABBB6"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B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vAlign w:val="center"/>
          </w:tcPr>
          <w:p w:rsidRPr="00D64291" w:rsidR="00C97F27" w:rsidP="00BF4702" w:rsidRDefault="00C97F27" w14:paraId="2A9ABBB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126.66</w:t>
            </w:r>
            <w:r w:rsidRPr="00D64291">
              <w:rPr>
                <w:rFonts w:ascii="Symbol" w:hAnsi="Symbol" w:eastAsia="Symbol" w:cs="Symbol"/>
                <w:sz w:val="24"/>
                <w:szCs w:val="24"/>
              </w:rPr>
              <w:t>±</w:t>
            </w:r>
            <w:r w:rsidRPr="00D64291">
              <w:rPr>
                <w:rFonts w:ascii="Times New Roman" w:hAnsi="Times New Roman" w:cs="Times New Roman"/>
                <w:sz w:val="24"/>
                <w:szCs w:val="24"/>
              </w:rPr>
              <w:t>26.10</w:t>
            </w:r>
          </w:p>
        </w:tc>
        <w:tc>
          <w:tcPr>
            <w:tcW w:w="1393" w:type="dxa"/>
            <w:shd w:val="clear" w:color="auto" w:fill="auto"/>
          </w:tcPr>
          <w:p w:rsidRPr="00D64291" w:rsidR="00C97F27" w:rsidP="00BF4702" w:rsidRDefault="00C97F27" w14:paraId="2A9ABBB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B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C2" w14:textId="77777777">
        <w:trPr>
          <w:trHeight w:val="84"/>
        </w:trPr>
        <w:tc>
          <w:tcPr>
            <w:tcW w:w="1512" w:type="dxa"/>
            <w:shd w:val="clear" w:color="auto" w:fill="auto"/>
            <w:vAlign w:val="center"/>
          </w:tcPr>
          <w:p w:rsidRPr="00D64291" w:rsidR="00C97F27" w:rsidP="00BF4702" w:rsidRDefault="00C97F27" w14:paraId="2A9ABBBC"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BbF</w:t>
            </w:r>
            <w:proofErr w:type="spellEnd"/>
          </w:p>
        </w:tc>
        <w:tc>
          <w:tcPr>
            <w:tcW w:w="1703" w:type="dxa"/>
            <w:shd w:val="clear" w:color="auto" w:fill="auto"/>
          </w:tcPr>
          <w:p w:rsidRPr="00D64291" w:rsidR="00C97F27" w:rsidP="00BF4702" w:rsidRDefault="00C97F27" w14:paraId="2A9ABBBD"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BE"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B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C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C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C9" w14:textId="77777777">
        <w:trPr>
          <w:trHeight w:val="84"/>
        </w:trPr>
        <w:tc>
          <w:tcPr>
            <w:tcW w:w="1512" w:type="dxa"/>
            <w:shd w:val="clear" w:color="auto" w:fill="auto"/>
            <w:vAlign w:val="center"/>
          </w:tcPr>
          <w:p w:rsidRPr="00D64291" w:rsidR="00C97F27" w:rsidP="00BF4702" w:rsidRDefault="00C97F27" w14:paraId="2A9ABBC3"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BkF</w:t>
            </w:r>
            <w:proofErr w:type="spellEnd"/>
          </w:p>
        </w:tc>
        <w:tc>
          <w:tcPr>
            <w:tcW w:w="1703" w:type="dxa"/>
            <w:shd w:val="clear" w:color="auto" w:fill="auto"/>
          </w:tcPr>
          <w:p w:rsidRPr="00D64291" w:rsidR="00C97F27" w:rsidP="00BF4702" w:rsidRDefault="00C97F27" w14:paraId="2A9ABBC4"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C5"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C6"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C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C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D0" w14:textId="77777777">
        <w:trPr>
          <w:trHeight w:val="84"/>
        </w:trPr>
        <w:tc>
          <w:tcPr>
            <w:tcW w:w="1512" w:type="dxa"/>
            <w:shd w:val="clear" w:color="auto" w:fill="auto"/>
            <w:vAlign w:val="center"/>
          </w:tcPr>
          <w:p w:rsidRPr="00D64291" w:rsidR="00C97F27" w:rsidP="00BF4702" w:rsidRDefault="00C97F27" w14:paraId="2A9ABBCA"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BaP</w:t>
            </w:r>
            <w:proofErr w:type="spellEnd"/>
          </w:p>
        </w:tc>
        <w:tc>
          <w:tcPr>
            <w:tcW w:w="1703" w:type="dxa"/>
            <w:shd w:val="clear" w:color="auto" w:fill="auto"/>
          </w:tcPr>
          <w:p w:rsidRPr="00D64291" w:rsidR="00C97F27" w:rsidP="00BF4702" w:rsidRDefault="00C97F27" w14:paraId="2A9ABBC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CC"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CD"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CE"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C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D7" w14:textId="77777777">
        <w:trPr>
          <w:trHeight w:val="84"/>
        </w:trPr>
        <w:tc>
          <w:tcPr>
            <w:tcW w:w="1512" w:type="dxa"/>
            <w:shd w:val="clear" w:color="auto" w:fill="auto"/>
            <w:vAlign w:val="center"/>
          </w:tcPr>
          <w:p w:rsidRPr="00D64291" w:rsidR="00C97F27" w:rsidP="00BF4702" w:rsidRDefault="00C97F27" w14:paraId="2A9ABBD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IP</w:t>
            </w:r>
          </w:p>
        </w:tc>
        <w:tc>
          <w:tcPr>
            <w:tcW w:w="1703" w:type="dxa"/>
            <w:shd w:val="clear" w:color="auto" w:fill="auto"/>
          </w:tcPr>
          <w:p w:rsidRPr="00D64291" w:rsidR="00C97F27" w:rsidP="00BF4702" w:rsidRDefault="00C97F27" w14:paraId="2A9ABBD2"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D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D4"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D5"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D6"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DE" w14:textId="77777777">
        <w:trPr>
          <w:trHeight w:val="84"/>
        </w:trPr>
        <w:tc>
          <w:tcPr>
            <w:tcW w:w="1512" w:type="dxa"/>
            <w:shd w:val="clear" w:color="auto" w:fill="auto"/>
            <w:vAlign w:val="center"/>
          </w:tcPr>
          <w:p w:rsidRPr="00D64291" w:rsidR="00C97F27" w:rsidP="00BF4702" w:rsidRDefault="00C97F27" w14:paraId="2A9ABBD8" w14:textId="77777777">
            <w:pPr>
              <w:spacing w:after="200" w:line="360" w:lineRule="auto"/>
              <w:jc w:val="both"/>
              <w:rPr>
                <w:rFonts w:ascii="Times New Roman" w:hAnsi="Times New Roman" w:cs="Times New Roman"/>
                <w:sz w:val="24"/>
                <w:szCs w:val="24"/>
              </w:rPr>
            </w:pPr>
            <w:proofErr w:type="spellStart"/>
            <w:r w:rsidRPr="00D64291">
              <w:rPr>
                <w:rFonts w:ascii="Times New Roman" w:hAnsi="Times New Roman" w:cs="Times New Roman"/>
                <w:sz w:val="24"/>
                <w:szCs w:val="24"/>
              </w:rPr>
              <w:t>DbA</w:t>
            </w:r>
            <w:proofErr w:type="spellEnd"/>
          </w:p>
        </w:tc>
        <w:tc>
          <w:tcPr>
            <w:tcW w:w="1703" w:type="dxa"/>
            <w:shd w:val="clear" w:color="auto" w:fill="auto"/>
          </w:tcPr>
          <w:p w:rsidRPr="00D64291" w:rsidR="00C97F27" w:rsidP="00BF4702" w:rsidRDefault="00C97F27" w14:paraId="2A9ABBD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D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DB"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DC"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DD"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E5" w14:textId="77777777">
        <w:trPr>
          <w:trHeight w:val="84"/>
        </w:trPr>
        <w:tc>
          <w:tcPr>
            <w:tcW w:w="1512" w:type="dxa"/>
            <w:shd w:val="clear" w:color="auto" w:fill="auto"/>
            <w:vAlign w:val="center"/>
          </w:tcPr>
          <w:p w:rsidRPr="00D64291" w:rsidR="00C97F27" w:rsidP="00BF4702" w:rsidRDefault="00C97F27" w14:paraId="2A9ABBDF"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BP</w:t>
            </w:r>
          </w:p>
        </w:tc>
        <w:tc>
          <w:tcPr>
            <w:tcW w:w="1703" w:type="dxa"/>
            <w:shd w:val="clear" w:color="auto" w:fill="auto"/>
          </w:tcPr>
          <w:p w:rsidRPr="00D64291" w:rsidR="00C97F27" w:rsidP="00BF4702" w:rsidRDefault="00C97F27" w14:paraId="2A9ABBE0"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704" w:type="dxa"/>
            <w:shd w:val="clear" w:color="auto" w:fill="auto"/>
          </w:tcPr>
          <w:p w:rsidRPr="00D64291" w:rsidR="00C97F27" w:rsidP="00BF4702" w:rsidRDefault="00C97F27" w14:paraId="2A9ABBE1"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858" w:type="dxa"/>
            <w:shd w:val="clear" w:color="auto" w:fill="auto"/>
          </w:tcPr>
          <w:p w:rsidRPr="00D64291" w:rsidR="00C97F27" w:rsidP="00BF4702" w:rsidRDefault="00C97F27" w14:paraId="2A9ABBE2"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93" w:type="dxa"/>
            <w:shd w:val="clear" w:color="auto" w:fill="auto"/>
          </w:tcPr>
          <w:p w:rsidRPr="00D64291" w:rsidR="00C97F27" w:rsidP="00BF4702" w:rsidRDefault="00C97F27" w14:paraId="2A9ABBE3"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c>
          <w:tcPr>
            <w:tcW w:w="1346" w:type="dxa"/>
            <w:gridSpan w:val="2"/>
            <w:shd w:val="clear" w:color="auto" w:fill="auto"/>
          </w:tcPr>
          <w:p w:rsidRPr="00D64291" w:rsidR="00C97F27" w:rsidP="00BF4702" w:rsidRDefault="00C97F27" w14:paraId="2A9ABBE4"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&lt; </w:t>
            </w:r>
            <w:proofErr w:type="spellStart"/>
            <w:proofErr w:type="gramStart"/>
            <w:r w:rsidRPr="00D64291">
              <w:rPr>
                <w:rFonts w:ascii="Times New Roman" w:hAnsi="Times New Roman" w:cs="Times New Roman"/>
                <w:sz w:val="24"/>
                <w:szCs w:val="24"/>
              </w:rPr>
              <w:t>lod</w:t>
            </w:r>
            <w:proofErr w:type="spellEnd"/>
            <w:proofErr w:type="gramEnd"/>
          </w:p>
        </w:tc>
      </w:tr>
      <w:tr w:rsidRPr="00D64291" w:rsidR="00C97F27" w:rsidTr="00BF4702" w14:paraId="2A9ABBEC" w14:textId="77777777">
        <w:trPr>
          <w:trHeight w:val="84"/>
        </w:trPr>
        <w:tc>
          <w:tcPr>
            <w:tcW w:w="1512" w:type="dxa"/>
            <w:shd w:val="clear" w:color="auto" w:fill="auto"/>
            <w:vAlign w:val="center"/>
          </w:tcPr>
          <w:p w:rsidRPr="00D64291" w:rsidR="00C97F27" w:rsidP="00BF4702" w:rsidRDefault="00C97F27" w14:paraId="2A9ABBE6" w14:textId="77777777">
            <w:pPr>
              <w:spacing w:after="200" w:line="360" w:lineRule="auto"/>
              <w:jc w:val="both"/>
              <w:rPr>
                <w:rFonts w:ascii="Times New Roman" w:hAnsi="Times New Roman" w:cs="Times New Roman"/>
                <w:sz w:val="24"/>
                <w:szCs w:val="24"/>
              </w:rPr>
            </w:pPr>
            <w:r w:rsidRPr="00D64291">
              <w:rPr>
                <w:rFonts w:ascii="Symbol" w:hAnsi="Symbol" w:eastAsia="Symbol" w:cs="Symbol"/>
                <w:sz w:val="24"/>
                <w:szCs w:val="24"/>
              </w:rPr>
              <w:t>å</w:t>
            </w:r>
            <w:r w:rsidRPr="00D64291">
              <w:rPr>
                <w:rFonts w:ascii="Times New Roman" w:hAnsi="Times New Roman" w:cs="Times New Roman"/>
                <w:sz w:val="24"/>
                <w:szCs w:val="24"/>
              </w:rPr>
              <w:t>PAH</w:t>
            </w:r>
          </w:p>
        </w:tc>
        <w:tc>
          <w:tcPr>
            <w:tcW w:w="1703" w:type="dxa"/>
            <w:shd w:val="clear" w:color="auto" w:fill="auto"/>
          </w:tcPr>
          <w:p w:rsidRPr="00D64291" w:rsidR="00C97F27" w:rsidP="00BF4702" w:rsidRDefault="00C97F27" w14:paraId="2A9ABBE7"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w:t>
            </w:r>
          </w:p>
        </w:tc>
        <w:tc>
          <w:tcPr>
            <w:tcW w:w="1704" w:type="dxa"/>
            <w:shd w:val="clear" w:color="auto" w:fill="auto"/>
          </w:tcPr>
          <w:p w:rsidRPr="00D64291" w:rsidR="00C97F27" w:rsidP="00BF4702" w:rsidRDefault="00C97F27" w14:paraId="2A9ABBE8"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w:t>
            </w:r>
          </w:p>
        </w:tc>
        <w:tc>
          <w:tcPr>
            <w:tcW w:w="1858" w:type="dxa"/>
            <w:shd w:val="clear" w:color="auto" w:fill="auto"/>
          </w:tcPr>
          <w:p w:rsidRPr="00D64291" w:rsidR="00C97F27" w:rsidP="00BF4702" w:rsidRDefault="00C97F27" w14:paraId="2A9ABBE9"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776.2</w:t>
            </w:r>
            <w:r w:rsidRPr="00D64291">
              <w:rPr>
                <w:rFonts w:ascii="Symbol" w:hAnsi="Symbol" w:eastAsia="Symbol" w:cs="Symbol"/>
                <w:sz w:val="24"/>
                <w:szCs w:val="24"/>
              </w:rPr>
              <w:t>±</w:t>
            </w:r>
            <w:r w:rsidRPr="00D64291">
              <w:rPr>
                <w:rFonts w:ascii="Times New Roman" w:hAnsi="Times New Roman" w:cs="Times New Roman"/>
                <w:sz w:val="24"/>
                <w:szCs w:val="24"/>
              </w:rPr>
              <w:t>165.69</w:t>
            </w:r>
          </w:p>
        </w:tc>
        <w:tc>
          <w:tcPr>
            <w:tcW w:w="1393" w:type="dxa"/>
            <w:shd w:val="clear" w:color="auto" w:fill="auto"/>
          </w:tcPr>
          <w:p w:rsidRPr="00D64291" w:rsidR="00C97F27" w:rsidP="00BF4702" w:rsidRDefault="00C97F27" w14:paraId="2A9ABBEA" w14:textId="77777777">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w:t>
            </w:r>
          </w:p>
        </w:tc>
        <w:tc>
          <w:tcPr>
            <w:tcW w:w="1346" w:type="dxa"/>
            <w:gridSpan w:val="2"/>
            <w:shd w:val="clear" w:color="auto" w:fill="auto"/>
          </w:tcPr>
          <w:p w:rsidRPr="00D64291" w:rsidR="00C97F27" w:rsidP="00104BC0" w:rsidRDefault="00C97F27" w14:paraId="2A9ABBEB" w14:textId="77777777">
            <w:pPr>
              <w:keepNext/>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w:t>
            </w:r>
          </w:p>
        </w:tc>
      </w:tr>
    </w:tbl>
    <w:p w:rsidRPr="00D64291" w:rsidR="00ED7A83" w:rsidP="00AE3FF4" w:rsidRDefault="00C97F27" w14:paraId="2A9ABBED" w14:textId="77777777">
      <w:pPr>
        <w:spacing w:line="360" w:lineRule="auto"/>
        <w:jc w:val="both"/>
        <w:rPr>
          <w:rFonts w:ascii="Times New Roman" w:hAnsi="Times New Roman" w:cs="Times New Roman"/>
          <w:bCs/>
          <w:sz w:val="24"/>
          <w:szCs w:val="24"/>
        </w:rPr>
      </w:pPr>
      <w:r w:rsidRPr="00D64291">
        <w:rPr>
          <w:rFonts w:ascii="Times New Roman" w:hAnsi="Times New Roman" w:cs="Times New Roman"/>
          <w:bCs/>
          <w:sz w:val="24"/>
          <w:szCs w:val="24"/>
        </w:rPr>
        <w:t>*</w:t>
      </w:r>
      <w:proofErr w:type="spellStart"/>
      <w:r w:rsidRPr="00D64291">
        <w:rPr>
          <w:rFonts w:ascii="Times New Roman" w:hAnsi="Times New Roman" w:cs="Times New Roman"/>
          <w:bCs/>
          <w:sz w:val="24"/>
          <w:szCs w:val="24"/>
        </w:rPr>
        <w:t>lod</w:t>
      </w:r>
      <w:proofErr w:type="spellEnd"/>
      <w:r w:rsidRPr="00D64291">
        <w:rPr>
          <w:rFonts w:ascii="Times New Roman" w:hAnsi="Times New Roman" w:cs="Times New Roman"/>
          <w:bCs/>
          <w:sz w:val="24"/>
          <w:szCs w:val="24"/>
        </w:rPr>
        <w:t xml:space="preserve"> = limite de détection</w:t>
      </w:r>
    </w:p>
    <w:p w:rsidRPr="00973B08" w:rsidR="00FA5570" w:rsidP="00973B08" w:rsidRDefault="00D37B5C" w14:paraId="2A9ABBEE" w14:textId="77777777">
      <w:pPr>
        <w:pStyle w:val="Heading3"/>
        <w:spacing w:line="360" w:lineRule="auto"/>
        <w:rPr>
          <w:rFonts w:ascii="Times New Roman" w:hAnsi="Times New Roman" w:cs="Times New Roman"/>
          <w:b/>
          <w:color w:val="auto"/>
        </w:rPr>
      </w:pPr>
      <w:bookmarkStart w:name="_Toc156920800" w:id="79"/>
      <w:r w:rsidRPr="00973B08">
        <w:rPr>
          <w:rFonts w:ascii="Times New Roman" w:hAnsi="Times New Roman" w:cs="Times New Roman"/>
          <w:b/>
          <w:color w:val="auto"/>
        </w:rPr>
        <w:t>III.1.3</w:t>
      </w:r>
      <w:r w:rsidRPr="00973B08" w:rsidR="002624CB">
        <w:rPr>
          <w:rFonts w:ascii="Times New Roman" w:hAnsi="Times New Roman" w:cs="Times New Roman"/>
          <w:b/>
          <w:color w:val="auto"/>
        </w:rPr>
        <w:t xml:space="preserve">. </w:t>
      </w:r>
      <w:r w:rsidRPr="00973B08" w:rsidR="002624CB">
        <w:rPr>
          <w:rFonts w:ascii="Times New Roman" w:hAnsi="Times New Roman" w:eastAsia="Calibri" w:cs="Times New Roman"/>
          <w:b/>
          <w:color w:val="auto"/>
        </w:rPr>
        <w:t xml:space="preserve">Étude </w:t>
      </w:r>
      <w:r w:rsidRPr="00973B08" w:rsidR="00CA506E">
        <w:rPr>
          <w:rFonts w:ascii="Times New Roman" w:hAnsi="Times New Roman" w:cs="Times New Roman"/>
          <w:b/>
          <w:color w:val="auto"/>
        </w:rPr>
        <w:t xml:space="preserve">des réponses histopathologiques chez la moule </w:t>
      </w:r>
      <w:proofErr w:type="spellStart"/>
      <w:r w:rsidRPr="00973B08" w:rsidR="00CA506E">
        <w:rPr>
          <w:rFonts w:ascii="Times New Roman" w:hAnsi="Times New Roman" w:cs="Times New Roman"/>
          <w:b/>
          <w:i/>
          <w:color w:val="auto"/>
        </w:rPr>
        <w:t>Perna</w:t>
      </w:r>
      <w:proofErr w:type="spellEnd"/>
      <w:r w:rsidRPr="00973B08" w:rsidR="00CA506E">
        <w:rPr>
          <w:rFonts w:ascii="Times New Roman" w:hAnsi="Times New Roman" w:cs="Times New Roman"/>
          <w:b/>
          <w:i/>
          <w:color w:val="auto"/>
        </w:rPr>
        <w:t xml:space="preserve"> </w:t>
      </w:r>
      <w:proofErr w:type="spellStart"/>
      <w:r w:rsidRPr="00973B08" w:rsidR="00CA506E">
        <w:rPr>
          <w:rFonts w:ascii="Times New Roman" w:hAnsi="Times New Roman" w:cs="Times New Roman"/>
          <w:b/>
          <w:i/>
          <w:color w:val="auto"/>
        </w:rPr>
        <w:t>perna</w:t>
      </w:r>
      <w:bookmarkEnd w:id="79"/>
      <w:proofErr w:type="spellEnd"/>
      <w:r w:rsidRPr="00973B08" w:rsidR="00CA506E">
        <w:rPr>
          <w:rFonts w:ascii="Times New Roman" w:hAnsi="Times New Roman" w:cs="Times New Roman"/>
          <w:b/>
          <w:i/>
          <w:color w:val="auto"/>
        </w:rPr>
        <w:t> </w:t>
      </w:r>
    </w:p>
    <w:p w:rsidRPr="00973B08" w:rsidR="00424985" w:rsidP="00973B08" w:rsidRDefault="00D37B5C" w14:paraId="2A9ABBEF" w14:textId="77777777">
      <w:pPr>
        <w:pStyle w:val="Heading4"/>
        <w:spacing w:line="360" w:lineRule="auto"/>
        <w:rPr>
          <w:rFonts w:ascii="Times New Roman" w:hAnsi="Times New Roman" w:eastAsia="Calibri" w:cs="Times New Roman"/>
          <w:i w:val="0"/>
          <w:color w:val="auto"/>
        </w:rPr>
      </w:pPr>
      <w:r w:rsidRPr="00973B08">
        <w:rPr>
          <w:rFonts w:ascii="Times New Roman" w:hAnsi="Times New Roman" w:cs="Times New Roman"/>
          <w:i w:val="0"/>
          <w:color w:val="auto"/>
        </w:rPr>
        <w:t xml:space="preserve">  </w:t>
      </w:r>
      <w:bookmarkStart w:name="_Toc156920801" w:id="80"/>
      <w:r w:rsidRPr="00973B08">
        <w:rPr>
          <w:rFonts w:ascii="Times New Roman" w:hAnsi="Times New Roman" w:cs="Times New Roman"/>
          <w:i w:val="0"/>
          <w:color w:val="auto"/>
        </w:rPr>
        <w:t>III.1.3</w:t>
      </w:r>
      <w:r w:rsidRPr="00973B08" w:rsidR="007D5684">
        <w:rPr>
          <w:rFonts w:ascii="Times New Roman" w:hAnsi="Times New Roman" w:cs="Times New Roman"/>
          <w:i w:val="0"/>
          <w:color w:val="auto"/>
        </w:rPr>
        <w:t>.1.</w:t>
      </w:r>
      <w:r w:rsidRPr="00973B08" w:rsidR="00CA506E">
        <w:rPr>
          <w:rFonts w:ascii="Times New Roman" w:hAnsi="Times New Roman" w:cs="Times New Roman"/>
          <w:i w:val="0"/>
          <w:color w:val="auto"/>
        </w:rPr>
        <w:t xml:space="preserve"> </w:t>
      </w:r>
      <w:r w:rsidRPr="00973B08" w:rsidR="002624CB">
        <w:rPr>
          <w:rFonts w:ascii="Times New Roman" w:hAnsi="Times New Roman" w:eastAsia="Calibri" w:cs="Times New Roman"/>
          <w:i w:val="0"/>
          <w:color w:val="auto"/>
        </w:rPr>
        <w:t>L’état histologique des glandes digestives avant l’expérience</w:t>
      </w:r>
      <w:bookmarkEnd w:id="80"/>
    </w:p>
    <w:p w:rsidRPr="00D64291" w:rsidR="00E01AF2" w:rsidP="00233172" w:rsidRDefault="00E01AF2" w14:paraId="2A9ABBF0"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Les diverticules de la glande digestive sont organisés en amas d'</w:t>
      </w:r>
      <w:proofErr w:type="spellStart"/>
      <w:r w:rsidRPr="00D64291">
        <w:rPr>
          <w:rFonts w:ascii="Times New Roman" w:hAnsi="Times New Roman" w:cs="Times New Roman"/>
          <w:sz w:val="24"/>
          <w:szCs w:val="24"/>
        </w:rPr>
        <w:t>alvéolotubules</w:t>
      </w:r>
      <w:proofErr w:type="spellEnd"/>
      <w:r w:rsidRPr="00D64291">
        <w:rPr>
          <w:rFonts w:ascii="Times New Roman" w:hAnsi="Times New Roman" w:cs="Times New Roman"/>
          <w:sz w:val="24"/>
          <w:szCs w:val="24"/>
        </w:rPr>
        <w:t xml:space="preserve"> reliés à l'estomac par des conduits. Ces unités </w:t>
      </w:r>
      <w:proofErr w:type="spellStart"/>
      <w:r w:rsidRPr="00D64291">
        <w:rPr>
          <w:rFonts w:ascii="Times New Roman" w:hAnsi="Times New Roman" w:cs="Times New Roman"/>
          <w:sz w:val="24"/>
          <w:szCs w:val="24"/>
        </w:rPr>
        <w:t>alvéolotubulaires</w:t>
      </w:r>
      <w:proofErr w:type="spellEnd"/>
      <w:r w:rsidRPr="00D64291">
        <w:rPr>
          <w:rFonts w:ascii="Times New Roman" w:hAnsi="Times New Roman" w:cs="Times New Roman"/>
          <w:sz w:val="24"/>
          <w:szCs w:val="24"/>
        </w:rPr>
        <w:t xml:space="preserve"> sont constituées d'un seul épithélium, qui contient des cellules digestives et basophiles. Le tissu inter-tubulaire, c'est-à-dire le tissu conjonctif est caractérisé par la présence d'</w:t>
      </w:r>
      <w:proofErr w:type="spellStart"/>
      <w:r w:rsidRPr="00D64291">
        <w:rPr>
          <w:rFonts w:ascii="Times New Roman" w:hAnsi="Times New Roman" w:cs="Times New Roman"/>
          <w:sz w:val="24"/>
          <w:szCs w:val="24"/>
        </w:rPr>
        <w:t>hémocytes</w:t>
      </w:r>
      <w:proofErr w:type="spellEnd"/>
      <w:r w:rsidRPr="00D64291">
        <w:rPr>
          <w:rFonts w:ascii="Times New Roman" w:hAnsi="Times New Roman" w:cs="Times New Roman"/>
          <w:sz w:val="24"/>
          <w:szCs w:val="24"/>
        </w:rPr>
        <w:t xml:space="preserve">, principalement des granulocytes.            </w:t>
      </w:r>
      <w:r w:rsidRPr="00D64291" w:rsidR="004C39A6">
        <w:rPr>
          <w:rFonts w:ascii="Times New Roman" w:hAnsi="Times New Roman" w:cs="Times New Roman"/>
          <w:sz w:val="24"/>
          <w:szCs w:val="24"/>
        </w:rPr>
        <w:t>L’état histologique</w:t>
      </w:r>
      <w:r w:rsidRPr="00D64291" w:rsidR="003368EC">
        <w:rPr>
          <w:rFonts w:ascii="Times New Roman" w:hAnsi="Times New Roman" w:cs="Times New Roman"/>
          <w:sz w:val="24"/>
          <w:szCs w:val="24"/>
        </w:rPr>
        <w:t xml:space="preserve"> observé</w:t>
      </w:r>
      <w:r w:rsidRPr="00D64291" w:rsidR="00424985">
        <w:rPr>
          <w:rFonts w:ascii="Times New Roman" w:hAnsi="Times New Roman" w:cs="Times New Roman"/>
          <w:sz w:val="24"/>
          <w:szCs w:val="24"/>
        </w:rPr>
        <w:t xml:space="preserve"> au</w:t>
      </w:r>
      <w:r w:rsidRPr="00D64291" w:rsidR="003368EC">
        <w:rPr>
          <w:rFonts w:ascii="Times New Roman" w:hAnsi="Times New Roman" w:cs="Times New Roman"/>
          <w:sz w:val="24"/>
          <w:szCs w:val="24"/>
        </w:rPr>
        <w:t xml:space="preserve"> niveau de la glande digestive</w:t>
      </w:r>
      <w:r w:rsidRPr="00D64291">
        <w:rPr>
          <w:rFonts w:ascii="Times New Roman" w:hAnsi="Times New Roman" w:cs="Times New Roman"/>
          <w:sz w:val="24"/>
          <w:szCs w:val="24"/>
        </w:rPr>
        <w:t xml:space="preserve"> d’individus</w:t>
      </w:r>
      <w:r w:rsidRPr="00D64291" w:rsidR="00424985">
        <w:rPr>
          <w:rFonts w:ascii="Times New Roman" w:hAnsi="Times New Roman" w:cs="Times New Roman"/>
          <w:sz w:val="24"/>
          <w:szCs w:val="24"/>
        </w:rPr>
        <w:t xml:space="preserve"> de </w:t>
      </w:r>
      <w:proofErr w:type="spellStart"/>
      <w:proofErr w:type="gramStart"/>
      <w:r w:rsidRPr="00D64291" w:rsidR="00424985">
        <w:rPr>
          <w:rFonts w:ascii="Times New Roman" w:hAnsi="Times New Roman" w:cs="Times New Roman"/>
          <w:i/>
          <w:sz w:val="24"/>
          <w:szCs w:val="24"/>
        </w:rPr>
        <w:t>P.perna</w:t>
      </w:r>
      <w:proofErr w:type="spellEnd"/>
      <w:proofErr w:type="gramEnd"/>
      <w:r w:rsidRPr="00D64291" w:rsidR="00424985">
        <w:rPr>
          <w:rFonts w:ascii="Times New Roman" w:hAnsi="Times New Roman" w:cs="Times New Roman"/>
          <w:i/>
          <w:sz w:val="24"/>
          <w:szCs w:val="24"/>
        </w:rPr>
        <w:t xml:space="preserve"> </w:t>
      </w:r>
      <w:r w:rsidRPr="00D64291" w:rsidR="002624CB">
        <w:rPr>
          <w:rFonts w:ascii="Times New Roman" w:hAnsi="Times New Roman" w:eastAsia="Calibri" w:cs="Times New Roman"/>
          <w:sz w:val="24"/>
          <w:szCs w:val="24"/>
        </w:rPr>
        <w:t xml:space="preserve">avant l’expérience </w:t>
      </w:r>
      <w:r w:rsidRPr="00D64291" w:rsidR="003368EC">
        <w:rPr>
          <w:rFonts w:ascii="Times New Roman" w:hAnsi="Times New Roman" w:cs="Times New Roman"/>
          <w:sz w:val="24"/>
          <w:szCs w:val="24"/>
        </w:rPr>
        <w:t>est illustré</w:t>
      </w:r>
      <w:r w:rsidRPr="00D64291" w:rsidR="0083433C">
        <w:rPr>
          <w:rFonts w:ascii="Times New Roman" w:hAnsi="Times New Roman" w:cs="Times New Roman"/>
          <w:sz w:val="24"/>
          <w:szCs w:val="24"/>
        </w:rPr>
        <w:t xml:space="preserve"> dans la figure</w:t>
      </w:r>
      <w:r w:rsidRPr="00D64291" w:rsidR="001B4087">
        <w:rPr>
          <w:rFonts w:ascii="Times New Roman" w:hAnsi="Times New Roman" w:cs="Times New Roman"/>
          <w:sz w:val="24"/>
          <w:szCs w:val="24"/>
        </w:rPr>
        <w:t>12</w:t>
      </w:r>
      <w:r w:rsidRPr="00D64291" w:rsidR="0083433C">
        <w:rPr>
          <w:rFonts w:ascii="Times New Roman" w:hAnsi="Times New Roman" w:cs="Times New Roman"/>
          <w:sz w:val="24"/>
          <w:szCs w:val="24"/>
        </w:rPr>
        <w:t>.</w:t>
      </w:r>
      <w:r w:rsidRPr="00D64291" w:rsidR="00424985">
        <w:rPr>
          <w:rFonts w:ascii="Times New Roman" w:hAnsi="Times New Roman" w:cs="Times New Roman"/>
          <w:sz w:val="24"/>
          <w:szCs w:val="24"/>
        </w:rPr>
        <w:t xml:space="preserve"> </w:t>
      </w:r>
    </w:p>
    <w:p w:rsidRPr="00D64291" w:rsidR="00B235AC" w:rsidP="00B235AC" w:rsidRDefault="002624CB" w14:paraId="2A9ABBF1"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L’</w:t>
      </w:r>
      <w:proofErr w:type="spellStart"/>
      <w:r w:rsidRPr="00D64291">
        <w:rPr>
          <w:rFonts w:ascii="Times New Roman" w:hAnsi="Times New Roman" w:eastAsia="Calibri" w:cs="Times New Roman"/>
          <w:sz w:val="24"/>
          <w:szCs w:val="24"/>
        </w:rPr>
        <w:t>histoarchitecture</w:t>
      </w:r>
      <w:proofErr w:type="spellEnd"/>
      <w:r w:rsidRPr="00D64291">
        <w:rPr>
          <w:rFonts w:ascii="Times New Roman" w:hAnsi="Times New Roman" w:eastAsia="Calibri" w:cs="Times New Roman"/>
          <w:sz w:val="24"/>
          <w:szCs w:val="24"/>
        </w:rPr>
        <w:t xml:space="preserve"> normale de la glande digestive de plusieurs individus d’avant expérience, consiste en de nombreux tubules digestifs (TD) formés par une seule couche de cellules épithéliales ciliées. Il s’agit de</w:t>
      </w:r>
      <w:r w:rsidRPr="00D64291">
        <w:rPr>
          <w:rFonts w:ascii="Times New Roman" w:hAnsi="Times New Roman" w:eastAsia="Calibri" w:cs="Times New Roman"/>
        </w:rPr>
        <w:t xml:space="preserve"> </w:t>
      </w:r>
      <w:r w:rsidRPr="00D64291">
        <w:rPr>
          <w:rFonts w:ascii="Times New Roman" w:hAnsi="Times New Roman" w:eastAsia="Calibri" w:cs="Times New Roman"/>
          <w:sz w:val="24"/>
          <w:szCs w:val="24"/>
        </w:rPr>
        <w:t xml:space="preserve">cellules digestives (CD), reconnaissables grâce à leurs nombreuses vacuoles claires, qui occupent la partie centrale des tubules et de cellules sécrétrices basophiles (CSB), caractérisées par un aspect pyramidal et sombre, avec une </w:t>
      </w:r>
      <w:r w:rsidRPr="00D64291">
        <w:rPr>
          <w:rFonts w:ascii="Times New Roman" w:hAnsi="Times New Roman" w:eastAsia="Calibri" w:cs="Times New Roman"/>
          <w:sz w:val="24"/>
          <w:szCs w:val="24"/>
        </w:rPr>
        <w:t xml:space="preserve">lumière (Lu) étroite au centre des tubules. Le tissu interstitiel (TI) péritubulaire normal est formé par quelques fibrocytes et </w:t>
      </w:r>
      <w:proofErr w:type="spellStart"/>
      <w:r w:rsidRPr="00D64291">
        <w:rPr>
          <w:rFonts w:ascii="Times New Roman" w:hAnsi="Times New Roman" w:eastAsia="Calibri" w:cs="Times New Roman"/>
          <w:sz w:val="24"/>
          <w:szCs w:val="24"/>
        </w:rPr>
        <w:t>hémocytes</w:t>
      </w:r>
      <w:proofErr w:type="spellEnd"/>
      <w:r w:rsidRPr="00D64291">
        <w:rPr>
          <w:rFonts w:ascii="Times New Roman" w:hAnsi="Times New Roman" w:eastAsia="Calibri" w:cs="Times New Roman"/>
          <w:sz w:val="24"/>
          <w:szCs w:val="24"/>
        </w:rPr>
        <w:t xml:space="preserve"> (figure12).</w:t>
      </w:r>
    </w:p>
    <w:p w:rsidR="00973B08" w:rsidP="00973B08" w:rsidRDefault="00A50FDF" w14:paraId="2A9ABBF2" w14:textId="77777777">
      <w:pPr>
        <w:keepNext/>
        <w:spacing w:line="360" w:lineRule="auto"/>
        <w:jc w:val="both"/>
      </w:pPr>
      <w:r w:rsidRPr="00D64291">
        <w:rPr>
          <w:rFonts w:ascii="Times New Roman" w:hAnsi="Times New Roman" w:eastAsia="Calibri" w:cs="Times New Roman"/>
          <w:noProof/>
          <w:sz w:val="24"/>
          <w:szCs w:val="24"/>
          <w:lang w:eastAsia="fr-FR"/>
        </w:rPr>
        <w:drawing>
          <wp:inline distT="0" distB="0" distL="0" distR="0" wp14:anchorId="2A9ABCC5" wp14:editId="2A9ABCC6">
            <wp:extent cx="5991225" cy="4409685"/>
            <wp:effectExtent l="19050" t="0" r="9525" b="0"/>
            <wp:docPr id="8" name="Image 7" descr="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1.JPG"/>
                    <pic:cNvPicPr/>
                  </pic:nvPicPr>
                  <pic:blipFill>
                    <a:blip r:embed="rId30" cstate="print"/>
                    <a:stretch>
                      <a:fillRect/>
                    </a:stretch>
                  </pic:blipFill>
                  <pic:spPr>
                    <a:xfrm>
                      <a:off x="0" y="0"/>
                      <a:ext cx="5993588" cy="4411424"/>
                    </a:xfrm>
                    <a:prstGeom prst="rect">
                      <a:avLst/>
                    </a:prstGeom>
                  </pic:spPr>
                </pic:pic>
              </a:graphicData>
            </a:graphic>
          </wp:inline>
        </w:drawing>
      </w:r>
    </w:p>
    <w:p w:rsidRPr="00973B08" w:rsidR="00973B08" w:rsidP="00973B08" w:rsidRDefault="00973B08" w14:paraId="2A9ABBF3" w14:textId="77777777">
      <w:pPr>
        <w:pStyle w:val="Caption"/>
        <w:jc w:val="both"/>
        <w:rPr>
          <w:rFonts w:ascii="Times New Roman" w:hAnsi="Times New Roman" w:eastAsia="Calibri" w:cs="Times New Roman"/>
          <w:b w:val="0"/>
          <w:color w:val="auto"/>
          <w:sz w:val="24"/>
          <w:szCs w:val="24"/>
        </w:rPr>
      </w:pPr>
      <w:bookmarkStart w:name="_Toc156920619" w:id="81"/>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14</w:t>
      </w:r>
      <w:r w:rsidRPr="00973B08" w:rsidR="005758FF">
        <w:rPr>
          <w:rFonts w:ascii="Times New Roman" w:hAnsi="Times New Roman" w:cs="Times New Roman"/>
          <w:b w:val="0"/>
          <w:color w:val="auto"/>
          <w:sz w:val="24"/>
          <w:szCs w:val="24"/>
        </w:rPr>
        <w:fldChar w:fldCharType="end"/>
      </w:r>
      <w:r w:rsidRPr="00973B08" w:rsidR="007578F7">
        <w:rPr>
          <w:rFonts w:ascii="Times New Roman" w:hAnsi="Times New Roman" w:cs="Times New Roman"/>
          <w:b w:val="0"/>
          <w:color w:val="auto"/>
          <w:sz w:val="24"/>
          <w:szCs w:val="24"/>
        </w:rPr>
        <w:t>: Observations microscopiq</w:t>
      </w:r>
      <w:r w:rsidRPr="00973B08" w:rsidR="00505F1F">
        <w:rPr>
          <w:rFonts w:ascii="Times New Roman" w:hAnsi="Times New Roman" w:cs="Times New Roman"/>
          <w:b w:val="0"/>
          <w:color w:val="auto"/>
          <w:sz w:val="24"/>
          <w:szCs w:val="24"/>
        </w:rPr>
        <w:t>ues de</w:t>
      </w:r>
      <w:r w:rsidRPr="00973B08" w:rsidR="007578F7">
        <w:rPr>
          <w:rFonts w:ascii="Times New Roman" w:hAnsi="Times New Roman" w:cs="Times New Roman"/>
          <w:b w:val="0"/>
          <w:color w:val="auto"/>
          <w:sz w:val="24"/>
          <w:szCs w:val="24"/>
        </w:rPr>
        <w:t xml:space="preserve"> glande</w:t>
      </w:r>
      <w:r w:rsidRPr="00973B08" w:rsidR="00CC4A8B">
        <w:rPr>
          <w:rFonts w:ascii="Times New Roman" w:hAnsi="Times New Roman" w:cs="Times New Roman"/>
          <w:b w:val="0"/>
          <w:color w:val="auto"/>
          <w:sz w:val="24"/>
          <w:szCs w:val="24"/>
        </w:rPr>
        <w:t>s</w:t>
      </w:r>
      <w:r w:rsidRPr="00973B08" w:rsidR="007578F7">
        <w:rPr>
          <w:rFonts w:ascii="Times New Roman" w:hAnsi="Times New Roman" w:cs="Times New Roman"/>
          <w:b w:val="0"/>
          <w:color w:val="auto"/>
          <w:sz w:val="24"/>
          <w:szCs w:val="24"/>
        </w:rPr>
        <w:t xml:space="preserve"> digestive</w:t>
      </w:r>
      <w:r w:rsidRPr="00973B08" w:rsidR="00CC4A8B">
        <w:rPr>
          <w:rFonts w:ascii="Times New Roman" w:hAnsi="Times New Roman" w:cs="Times New Roman"/>
          <w:b w:val="0"/>
          <w:color w:val="auto"/>
          <w:sz w:val="24"/>
          <w:szCs w:val="24"/>
        </w:rPr>
        <w:t>s des moules</w:t>
      </w:r>
      <w:r w:rsidRPr="00973B08" w:rsidR="000F33CE">
        <w:rPr>
          <w:rFonts w:ascii="Times New Roman" w:hAnsi="Times New Roman" w:cs="Times New Roman"/>
          <w:b w:val="0"/>
          <w:color w:val="auto"/>
          <w:sz w:val="24"/>
          <w:szCs w:val="24"/>
        </w:rPr>
        <w:t xml:space="preserve"> de références </w:t>
      </w:r>
      <w:r w:rsidRPr="00973B08" w:rsidR="007578F7">
        <w:rPr>
          <w:rFonts w:ascii="Times New Roman" w:hAnsi="Times New Roman" w:cs="Times New Roman"/>
          <w:b w:val="0"/>
          <w:color w:val="auto"/>
          <w:sz w:val="24"/>
          <w:szCs w:val="24"/>
        </w:rPr>
        <w:t xml:space="preserve">collectées </w:t>
      </w:r>
      <w:r w:rsidRPr="00973B08" w:rsidR="00E56F3D">
        <w:rPr>
          <w:rFonts w:ascii="Times New Roman" w:hAnsi="Times New Roman" w:cs="Times New Roman"/>
          <w:b w:val="0"/>
          <w:color w:val="auto"/>
          <w:sz w:val="24"/>
          <w:szCs w:val="24"/>
        </w:rPr>
        <w:t>pendant le mois d’Avril</w:t>
      </w:r>
      <w:r w:rsidRPr="00973B08" w:rsidR="007578F7">
        <w:rPr>
          <w:rFonts w:ascii="Times New Roman" w:hAnsi="Times New Roman" w:cs="Times New Roman"/>
          <w:b w:val="0"/>
          <w:color w:val="auto"/>
          <w:sz w:val="24"/>
          <w:szCs w:val="24"/>
        </w:rPr>
        <w:t>.</w:t>
      </w:r>
      <w:bookmarkEnd w:id="81"/>
      <w:r w:rsidRPr="00973B08" w:rsidR="007578F7">
        <w:rPr>
          <w:rFonts w:ascii="Times New Roman" w:hAnsi="Times New Roman" w:cs="Times New Roman"/>
          <w:b w:val="0"/>
          <w:color w:val="auto"/>
          <w:sz w:val="24"/>
          <w:szCs w:val="24"/>
        </w:rPr>
        <w:t xml:space="preserve"> </w:t>
      </w:r>
    </w:p>
    <w:p w:rsidRPr="00D64291" w:rsidR="00BF4702" w:rsidP="00233172" w:rsidRDefault="007578F7" w14:paraId="2A9ABBF4"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Color</w:t>
      </w:r>
      <w:r w:rsidR="00973B08">
        <w:rPr>
          <w:rFonts w:ascii="Times New Roman" w:hAnsi="Times New Roman" w:cs="Times New Roman"/>
          <w:sz w:val="24"/>
          <w:szCs w:val="24"/>
        </w:rPr>
        <w:t xml:space="preserve">ations à l’Hématoxyline-Eosine : </w:t>
      </w:r>
      <w:r w:rsidRPr="00D64291" w:rsidR="008C5232">
        <w:rPr>
          <w:rFonts w:ascii="Times New Roman" w:hAnsi="Times New Roman" w:cs="Times New Roman"/>
          <w:sz w:val="24"/>
          <w:szCs w:val="24"/>
        </w:rPr>
        <w:t xml:space="preserve">Tubules digestifs (TD), cellules digestives (CD) et les cellules sécrétrices basophiles (CSB), lumière (Lu) des tubules, tissu interstitiel (TI), </w:t>
      </w:r>
      <w:proofErr w:type="spellStart"/>
      <w:r w:rsidRPr="00D64291" w:rsidR="008C5232">
        <w:rPr>
          <w:rFonts w:ascii="Times New Roman" w:hAnsi="Times New Roman" w:cs="Times New Roman"/>
          <w:sz w:val="24"/>
          <w:szCs w:val="24"/>
        </w:rPr>
        <w:t>hémocytes</w:t>
      </w:r>
      <w:proofErr w:type="spellEnd"/>
      <w:r w:rsidRPr="00D64291" w:rsidR="008C5232">
        <w:rPr>
          <w:rFonts w:ascii="Times New Roman" w:hAnsi="Times New Roman" w:cs="Times New Roman"/>
          <w:sz w:val="24"/>
          <w:szCs w:val="24"/>
        </w:rPr>
        <w:t xml:space="preserve"> (</w:t>
      </w:r>
      <w:proofErr w:type="spellStart"/>
      <w:r w:rsidRPr="00D64291" w:rsidR="008C5232">
        <w:rPr>
          <w:rFonts w:ascii="Times New Roman" w:hAnsi="Times New Roman" w:cs="Times New Roman"/>
          <w:sz w:val="24"/>
          <w:szCs w:val="24"/>
        </w:rPr>
        <w:t>hc</w:t>
      </w:r>
      <w:proofErr w:type="spellEnd"/>
      <w:r w:rsidRPr="00D64291" w:rsidR="008C5232">
        <w:rPr>
          <w:rFonts w:ascii="Times New Roman" w:hAnsi="Times New Roman" w:cs="Times New Roman"/>
          <w:sz w:val="24"/>
          <w:szCs w:val="24"/>
        </w:rPr>
        <w:t xml:space="preserve">), conduites primaire (C1), conduites secondaires (C2). </w:t>
      </w:r>
      <w:r w:rsidRPr="00D64291" w:rsidR="00CF3478">
        <w:rPr>
          <w:rFonts w:ascii="Times New Roman" w:hAnsi="Times New Roman" w:cs="Times New Roman"/>
          <w:sz w:val="24"/>
          <w:szCs w:val="24"/>
        </w:rPr>
        <w:t>((R1, R’1) G×</w:t>
      </w:r>
      <w:proofErr w:type="gramStart"/>
      <w:r w:rsidRPr="00D64291" w:rsidR="00CF3478">
        <w:rPr>
          <w:rFonts w:ascii="Times New Roman" w:hAnsi="Times New Roman" w:cs="Times New Roman"/>
          <w:sz w:val="24"/>
          <w:szCs w:val="24"/>
        </w:rPr>
        <w:t>10;</w:t>
      </w:r>
      <w:proofErr w:type="gramEnd"/>
      <w:r w:rsidRPr="00D64291" w:rsidR="00CF3478">
        <w:rPr>
          <w:rFonts w:ascii="Times New Roman" w:hAnsi="Times New Roman" w:cs="Times New Roman"/>
          <w:sz w:val="24"/>
          <w:szCs w:val="24"/>
        </w:rPr>
        <w:t xml:space="preserve"> (R2, R’2</w:t>
      </w:r>
      <w:r w:rsidRPr="00D64291" w:rsidR="00DA01D8">
        <w:rPr>
          <w:rFonts w:ascii="Times New Roman" w:hAnsi="Times New Roman" w:cs="Times New Roman"/>
          <w:sz w:val="24"/>
          <w:szCs w:val="24"/>
        </w:rPr>
        <w:t xml:space="preserve">) </w:t>
      </w:r>
      <w:r w:rsidRPr="00D64291">
        <w:rPr>
          <w:rFonts w:ascii="Times New Roman" w:hAnsi="Times New Roman" w:cs="Times New Roman"/>
          <w:sz w:val="24"/>
          <w:szCs w:val="24"/>
        </w:rPr>
        <w:t>G×40</w:t>
      </w:r>
      <w:r w:rsidRPr="00D64291" w:rsidR="00CF3478">
        <w:rPr>
          <w:rFonts w:ascii="Times New Roman" w:hAnsi="Times New Roman" w:cs="Times New Roman"/>
          <w:sz w:val="24"/>
          <w:szCs w:val="24"/>
        </w:rPr>
        <w:t> ; (R3, R’3</w:t>
      </w:r>
      <w:r w:rsidRPr="00D64291" w:rsidR="00DA01D8">
        <w:rPr>
          <w:rFonts w:ascii="Times New Roman" w:hAnsi="Times New Roman" w:cs="Times New Roman"/>
          <w:sz w:val="24"/>
          <w:szCs w:val="24"/>
        </w:rPr>
        <w:t>) G×100)</w:t>
      </w:r>
      <w:r w:rsidRPr="00D64291">
        <w:rPr>
          <w:rFonts w:ascii="Times New Roman" w:hAnsi="Times New Roman" w:cs="Times New Roman"/>
          <w:sz w:val="24"/>
          <w:szCs w:val="24"/>
        </w:rPr>
        <w:t>).</w:t>
      </w:r>
    </w:p>
    <w:p w:rsidRPr="00973B08" w:rsidR="002624CB" w:rsidP="00973B08" w:rsidRDefault="00ED7A83" w14:paraId="2A9ABBF5" w14:textId="77777777">
      <w:pPr>
        <w:pStyle w:val="Heading4"/>
        <w:spacing w:line="360" w:lineRule="auto"/>
        <w:rPr>
          <w:rFonts w:ascii="Times New Roman" w:hAnsi="Times New Roman" w:eastAsia="Calibri" w:cs="Times New Roman"/>
          <w:i w:val="0"/>
          <w:color w:val="auto"/>
        </w:rPr>
      </w:pPr>
      <w:bookmarkStart w:name="_Toc156920802" w:id="82"/>
      <w:r w:rsidRPr="00973B08">
        <w:rPr>
          <w:rFonts w:ascii="Times New Roman" w:hAnsi="Times New Roman" w:cs="Times New Roman"/>
          <w:i w:val="0"/>
          <w:color w:val="auto"/>
        </w:rPr>
        <w:t xml:space="preserve">III.1.3.2. </w:t>
      </w:r>
      <w:r w:rsidRPr="00973B08" w:rsidR="002624CB">
        <w:rPr>
          <w:rFonts w:ascii="Times New Roman" w:hAnsi="Times New Roman" w:eastAsia="Calibri" w:cs="Times New Roman"/>
          <w:i w:val="0"/>
          <w:color w:val="auto"/>
        </w:rPr>
        <w:t>L’état histologique des glandes digestives après exposition</w:t>
      </w:r>
      <w:bookmarkEnd w:id="82"/>
    </w:p>
    <w:p w:rsidRPr="00973B08" w:rsidR="00D37B5C" w:rsidP="00973B08" w:rsidRDefault="002624CB" w14:paraId="2A9ABBF6" w14:textId="77777777">
      <w:pPr>
        <w:pStyle w:val="Heading5"/>
        <w:spacing w:line="360" w:lineRule="auto"/>
        <w:rPr>
          <w:rFonts w:ascii="Times New Roman" w:hAnsi="Times New Roman" w:cs="Times New Roman"/>
          <w:color w:val="auto"/>
        </w:rPr>
      </w:pPr>
      <w:bookmarkStart w:name="_Toc156920803" w:id="83"/>
      <w:r w:rsidRPr="00973B08">
        <w:rPr>
          <w:rFonts w:ascii="Times New Roman" w:hAnsi="Times New Roman" w:eastAsia="Calibri" w:cs="Times New Roman"/>
          <w:b/>
          <w:color w:val="auto"/>
        </w:rPr>
        <w:t>III.1.3.2.1.</w:t>
      </w:r>
      <w:r w:rsidRPr="00973B08">
        <w:rPr>
          <w:rFonts w:ascii="Times New Roman" w:hAnsi="Times New Roman" w:eastAsia="Calibri" w:cs="Times New Roman"/>
          <w:color w:val="auto"/>
        </w:rPr>
        <w:t xml:space="preserve"> </w:t>
      </w:r>
      <w:r w:rsidRPr="00973B08">
        <w:rPr>
          <w:rFonts w:ascii="Times New Roman" w:hAnsi="Times New Roman" w:eastAsia="Calibri" w:cs="Times New Roman"/>
          <w:b/>
          <w:color w:val="auto"/>
        </w:rPr>
        <w:t>L’état histologique des glandes digestives des moules de référence après exposition</w:t>
      </w:r>
      <w:bookmarkEnd w:id="83"/>
    </w:p>
    <w:p w:rsidRPr="00D64291" w:rsidR="00B942A7" w:rsidP="00236318" w:rsidRDefault="00B942A7" w14:paraId="2A9ABBF7" w14:textId="77777777">
      <w:pPr>
        <w:spacing w:line="360" w:lineRule="auto"/>
        <w:jc w:val="both"/>
        <w:rPr>
          <w:rFonts w:ascii="Times New Roman" w:hAnsi="Times New Roman" w:cs="Times New Roman"/>
          <w:sz w:val="24"/>
          <w:szCs w:val="24"/>
        </w:rPr>
      </w:pPr>
      <w:r w:rsidRPr="00D64291">
        <w:rPr>
          <w:rFonts w:ascii="Times New Roman" w:hAnsi="Times New Roman" w:eastAsia="Calibri" w:cs="Times New Roman"/>
          <w:sz w:val="24"/>
          <w:szCs w:val="24"/>
        </w:rPr>
        <w:t xml:space="preserve">L’état histologique des glandes digestives des individus de </w:t>
      </w:r>
      <w:proofErr w:type="spellStart"/>
      <w:proofErr w:type="gramStart"/>
      <w:r w:rsidRPr="00D64291">
        <w:rPr>
          <w:rFonts w:ascii="Times New Roman" w:hAnsi="Times New Roman" w:eastAsia="Calibri" w:cs="Times New Roman"/>
          <w:i/>
          <w:sz w:val="24"/>
          <w:szCs w:val="24"/>
        </w:rPr>
        <w:t>P.perna</w:t>
      </w:r>
      <w:proofErr w:type="spellEnd"/>
      <w:proofErr w:type="gramEnd"/>
      <w:r w:rsidRPr="00D64291">
        <w:rPr>
          <w:rFonts w:ascii="Times New Roman" w:hAnsi="Times New Roman" w:eastAsia="Calibri" w:cs="Times New Roman"/>
          <w:i/>
          <w:sz w:val="24"/>
          <w:szCs w:val="24"/>
        </w:rPr>
        <w:t xml:space="preserve"> </w:t>
      </w:r>
      <w:r w:rsidRPr="00D64291">
        <w:rPr>
          <w:rFonts w:ascii="Times New Roman" w:hAnsi="Times New Roman" w:eastAsia="Calibri" w:cs="Times New Roman"/>
          <w:sz w:val="24"/>
          <w:szCs w:val="24"/>
        </w:rPr>
        <w:t xml:space="preserve">collectés dans le site de référence </w:t>
      </w:r>
      <w:r w:rsidRPr="00D64291" w:rsidR="001B3CA1">
        <w:rPr>
          <w:rFonts w:ascii="Times New Roman" w:hAnsi="Times New Roman" w:eastAsia="Calibri" w:cs="Times New Roman"/>
          <w:sz w:val="24"/>
          <w:szCs w:val="24"/>
        </w:rPr>
        <w:t>(ALM</w:t>
      </w:r>
      <w:r w:rsidRPr="00D64291">
        <w:rPr>
          <w:rFonts w:ascii="Times New Roman" w:hAnsi="Times New Roman" w:eastAsia="Calibri" w:cs="Times New Roman"/>
          <w:sz w:val="24"/>
          <w:szCs w:val="24"/>
        </w:rPr>
        <w:t xml:space="preserve">) après 28 jours d’exposition est illustré par la figure13. Les coupes histologiques des individus montrent une </w:t>
      </w:r>
      <w:proofErr w:type="spellStart"/>
      <w:r w:rsidRPr="00D64291">
        <w:rPr>
          <w:rFonts w:ascii="Times New Roman" w:hAnsi="Times New Roman" w:eastAsia="Calibri" w:cs="Times New Roman"/>
          <w:sz w:val="24"/>
          <w:szCs w:val="24"/>
        </w:rPr>
        <w:t>histoarchitecture</w:t>
      </w:r>
      <w:proofErr w:type="spellEnd"/>
      <w:r w:rsidRPr="00D64291">
        <w:rPr>
          <w:rFonts w:ascii="Times New Roman" w:hAnsi="Times New Roman" w:eastAsia="Calibri" w:cs="Times New Roman"/>
          <w:sz w:val="24"/>
          <w:szCs w:val="24"/>
        </w:rPr>
        <w:t xml:space="preserve"> normale pour la plupart et des cas d’altération des diverticules digestifs chez quelques-uns. Ces altérations consistaient en une </w:t>
      </w:r>
      <w:r w:rsidRPr="00D64291">
        <w:rPr>
          <w:rFonts w:ascii="Times New Roman" w:hAnsi="Times New Roman" w:eastAsia="Calibri" w:cs="Times New Roman"/>
          <w:sz w:val="24"/>
          <w:szCs w:val="24"/>
        </w:rPr>
        <w:t>réduction de l’épaisseur de la paroi épithéliale (RE), une fragmentation du cytoplasme apical (FCA) et en une augmentation de la surface de la lumière des diverticules digestifs (DL) contenant des débris cellulaires (DC). Une réponse inflammatoire de la glande digestive a également été observée. Elle est caractérisée par une agrégation massive d’</w:t>
      </w:r>
      <w:proofErr w:type="spellStart"/>
      <w:r w:rsidRPr="00D64291">
        <w:rPr>
          <w:rFonts w:ascii="Times New Roman" w:hAnsi="Times New Roman" w:eastAsia="Calibri" w:cs="Times New Roman"/>
          <w:sz w:val="24"/>
          <w:szCs w:val="24"/>
        </w:rPr>
        <w:t>hémocytes</w:t>
      </w:r>
      <w:proofErr w:type="spellEnd"/>
      <w:r w:rsidRPr="00D64291">
        <w:rPr>
          <w:rFonts w:ascii="Times New Roman" w:hAnsi="Times New Roman" w:eastAsia="Calibri" w:cs="Times New Roman"/>
          <w:sz w:val="24"/>
          <w:szCs w:val="24"/>
        </w:rPr>
        <w:t xml:space="preserve"> (IH ou </w:t>
      </w:r>
      <w:proofErr w:type="spellStart"/>
      <w:proofErr w:type="gramStart"/>
      <w:r w:rsidRPr="00D64291">
        <w:rPr>
          <w:rFonts w:ascii="Times New Roman" w:hAnsi="Times New Roman" w:eastAsia="Calibri" w:cs="Times New Roman"/>
          <w:sz w:val="24"/>
          <w:szCs w:val="24"/>
        </w:rPr>
        <w:t>hc</w:t>
      </w:r>
      <w:proofErr w:type="spellEnd"/>
      <w:r w:rsidRPr="00D64291">
        <w:rPr>
          <w:rFonts w:ascii="Times New Roman" w:hAnsi="Times New Roman" w:eastAsia="Calibri" w:cs="Times New Roman"/>
          <w:sz w:val="24"/>
          <w:szCs w:val="24"/>
        </w:rPr>
        <w:t>)  autour</w:t>
      </w:r>
      <w:proofErr w:type="gramEnd"/>
      <w:r w:rsidRPr="00D64291">
        <w:rPr>
          <w:rFonts w:ascii="Times New Roman" w:hAnsi="Times New Roman" w:eastAsia="Calibri" w:cs="Times New Roman"/>
          <w:sz w:val="24"/>
          <w:szCs w:val="24"/>
        </w:rPr>
        <w:t xml:space="preserve"> des différents organes et tissus de la glande digestive : l’estomac, l’intestin ainsi que les conduits (C1, C2) et les tubules digestifs (TD). De rare cas d’atteintes sévères, avec une infiltration </w:t>
      </w:r>
      <w:proofErr w:type="spellStart"/>
      <w:r w:rsidRPr="00D64291">
        <w:rPr>
          <w:rFonts w:ascii="Times New Roman" w:hAnsi="Times New Roman" w:eastAsia="Calibri" w:cs="Times New Roman"/>
          <w:sz w:val="24"/>
          <w:szCs w:val="24"/>
        </w:rPr>
        <w:t>hémocytaires</w:t>
      </w:r>
      <w:proofErr w:type="spellEnd"/>
      <w:r w:rsidRPr="00D64291">
        <w:rPr>
          <w:rFonts w:ascii="Times New Roman" w:hAnsi="Times New Roman" w:eastAsia="Calibri" w:cs="Times New Roman"/>
          <w:sz w:val="24"/>
          <w:szCs w:val="24"/>
        </w:rPr>
        <w:t xml:space="preserve"> (IH) diffuse dans le tissu interstitiel péritubulaire, une rupture de </w:t>
      </w:r>
      <w:r w:rsidRPr="00D64291" w:rsidR="00D13E79">
        <w:rPr>
          <w:rFonts w:ascii="Times New Roman" w:hAnsi="Times New Roman" w:eastAsia="Calibri" w:cs="Times New Roman"/>
          <w:noProof/>
          <w:sz w:val="24"/>
          <w:szCs w:val="24"/>
          <w:lang w:eastAsia="fr-FR"/>
        </w:rPr>
        <w:drawing>
          <wp:anchor distT="0" distB="0" distL="114300" distR="114300" simplePos="0" relativeHeight="251656192" behindDoc="0" locked="0" layoutInCell="1" allowOverlap="1" wp14:anchorId="2A9ABCC7" wp14:editId="2A9ABCC8">
            <wp:simplePos x="0" y="0"/>
            <wp:positionH relativeFrom="column">
              <wp:posOffset>-99695</wp:posOffset>
            </wp:positionH>
            <wp:positionV relativeFrom="paragraph">
              <wp:posOffset>2614930</wp:posOffset>
            </wp:positionV>
            <wp:extent cx="6010275" cy="4438650"/>
            <wp:effectExtent l="19050" t="0" r="9525" b="0"/>
            <wp:wrapSquare wrapText="bothSides"/>
            <wp:docPr id="31" name="Image 30" descr="A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Al.JPG"/>
                    <pic:cNvPicPr/>
                  </pic:nvPicPr>
                  <pic:blipFill>
                    <a:blip r:embed="rId31" cstate="print"/>
                    <a:stretch>
                      <a:fillRect/>
                    </a:stretch>
                  </pic:blipFill>
                  <pic:spPr>
                    <a:xfrm>
                      <a:off x="0" y="0"/>
                      <a:ext cx="6010275" cy="4438650"/>
                    </a:xfrm>
                    <a:prstGeom prst="rect">
                      <a:avLst/>
                    </a:prstGeom>
                  </pic:spPr>
                </pic:pic>
              </a:graphicData>
            </a:graphic>
          </wp:anchor>
        </w:drawing>
      </w:r>
      <w:r w:rsidRPr="00D64291">
        <w:rPr>
          <w:rFonts w:ascii="Times New Roman" w:hAnsi="Times New Roman" w:eastAsia="Calibri" w:cs="Times New Roman"/>
          <w:sz w:val="24"/>
          <w:szCs w:val="24"/>
        </w:rPr>
        <w:t>la lame basale (RLB) ainsi que des nécroses cellulaires (NC) et tubulaires (NT) ont été notés</w:t>
      </w:r>
      <w:r w:rsidRPr="00D64291" w:rsidR="008A4502">
        <w:rPr>
          <w:rFonts w:ascii="Times New Roman" w:hAnsi="Times New Roman" w:eastAsia="Calibri" w:cs="Times New Roman"/>
          <w:sz w:val="24"/>
          <w:szCs w:val="24"/>
        </w:rPr>
        <w:t>.</w:t>
      </w:r>
    </w:p>
    <w:p w:rsidRPr="00D64291" w:rsidR="000346A6" w:rsidP="000346A6" w:rsidRDefault="000346A6" w14:paraId="2A9ABBF8" w14:textId="77777777">
      <w:pPr>
        <w:spacing w:line="360" w:lineRule="auto"/>
        <w:jc w:val="both"/>
        <w:rPr>
          <w:rFonts w:ascii="Times New Roman" w:hAnsi="Times New Roman" w:cs="Times New Roman"/>
          <w:noProof/>
          <w:sz w:val="24"/>
          <w:szCs w:val="24"/>
          <w:lang w:eastAsia="fr-FR"/>
        </w:rPr>
      </w:pPr>
    </w:p>
    <w:p w:rsidRPr="00973B08" w:rsidR="00973B08" w:rsidP="00973B08" w:rsidRDefault="00973B08" w14:paraId="2A9ABBF9" w14:textId="6A883D9C">
      <w:pPr>
        <w:pStyle w:val="Caption"/>
        <w:rPr>
          <w:rFonts w:ascii="Times New Roman" w:hAnsi="Times New Roman" w:eastAsia="Calibri" w:cs="Times New Roman"/>
          <w:b w:val="0"/>
          <w:color w:val="auto"/>
          <w:sz w:val="24"/>
          <w:szCs w:val="24"/>
        </w:rPr>
      </w:pPr>
      <w:bookmarkStart w:name="_Toc156920620" w:id="84"/>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15</w:t>
      </w:r>
      <w:r w:rsidRPr="00973B08" w:rsidR="005758FF">
        <w:rPr>
          <w:rFonts w:ascii="Times New Roman" w:hAnsi="Times New Roman" w:cs="Times New Roman"/>
          <w:b w:val="0"/>
          <w:color w:val="auto"/>
          <w:sz w:val="24"/>
          <w:szCs w:val="24"/>
        </w:rPr>
        <w:fldChar w:fldCharType="end"/>
      </w:r>
      <w:r w:rsidRPr="00973B08" w:rsidR="005F6BDB">
        <w:rPr>
          <w:rFonts w:ascii="Times New Roman" w:hAnsi="Times New Roman" w:cs="Times New Roman"/>
          <w:b w:val="0"/>
          <w:color w:val="auto"/>
          <w:sz w:val="24"/>
          <w:szCs w:val="24"/>
        </w:rPr>
        <w:t>: Ob</w:t>
      </w:r>
      <w:r w:rsidRPr="00973B08" w:rsidR="00505F1F">
        <w:rPr>
          <w:rFonts w:ascii="Times New Roman" w:hAnsi="Times New Roman" w:cs="Times New Roman"/>
          <w:b w:val="0"/>
          <w:color w:val="auto"/>
          <w:sz w:val="24"/>
          <w:szCs w:val="24"/>
        </w:rPr>
        <w:t xml:space="preserve">servations microscopiques de </w:t>
      </w:r>
      <w:r w:rsidRPr="00973B08" w:rsidR="005F6BDB">
        <w:rPr>
          <w:rFonts w:ascii="Times New Roman" w:hAnsi="Times New Roman" w:cs="Times New Roman"/>
          <w:b w:val="0"/>
          <w:color w:val="auto"/>
          <w:sz w:val="24"/>
          <w:szCs w:val="24"/>
        </w:rPr>
        <w:t>glande</w:t>
      </w:r>
      <w:r w:rsidRPr="00973B08" w:rsidR="00505F1F">
        <w:rPr>
          <w:rFonts w:ascii="Times New Roman" w:hAnsi="Times New Roman" w:cs="Times New Roman"/>
          <w:b w:val="0"/>
          <w:color w:val="auto"/>
          <w:sz w:val="24"/>
          <w:szCs w:val="24"/>
        </w:rPr>
        <w:t>s</w:t>
      </w:r>
      <w:r w:rsidRPr="00973B08" w:rsidR="005F6BDB">
        <w:rPr>
          <w:rFonts w:ascii="Times New Roman" w:hAnsi="Times New Roman" w:cs="Times New Roman"/>
          <w:b w:val="0"/>
          <w:color w:val="auto"/>
          <w:sz w:val="24"/>
          <w:szCs w:val="24"/>
        </w:rPr>
        <w:t xml:space="preserve"> digestive</w:t>
      </w:r>
      <w:r w:rsidRPr="00973B08" w:rsidR="00505F1F">
        <w:rPr>
          <w:rFonts w:ascii="Times New Roman" w:hAnsi="Times New Roman" w:cs="Times New Roman"/>
          <w:b w:val="0"/>
          <w:color w:val="auto"/>
          <w:sz w:val="24"/>
          <w:szCs w:val="24"/>
        </w:rPr>
        <w:t>s</w:t>
      </w:r>
      <w:r w:rsidRPr="00973B08" w:rsidR="005F6BDB">
        <w:rPr>
          <w:rFonts w:ascii="Times New Roman" w:hAnsi="Times New Roman" w:cs="Times New Roman"/>
          <w:b w:val="0"/>
          <w:color w:val="auto"/>
          <w:sz w:val="24"/>
          <w:szCs w:val="24"/>
        </w:rPr>
        <w:t xml:space="preserve"> </w:t>
      </w:r>
      <w:r w:rsidRPr="00973B08" w:rsidR="00CF3478">
        <w:rPr>
          <w:rFonts w:ascii="Times New Roman" w:hAnsi="Times New Roman" w:eastAsia="Calibri" w:cs="Times New Roman"/>
          <w:b w:val="0"/>
          <w:color w:val="auto"/>
          <w:sz w:val="24"/>
          <w:szCs w:val="24"/>
        </w:rPr>
        <w:t xml:space="preserve">des individus de </w:t>
      </w:r>
      <w:proofErr w:type="spellStart"/>
      <w:proofErr w:type="gramStart"/>
      <w:r w:rsidRPr="00973B08" w:rsidR="00CF3478">
        <w:rPr>
          <w:rFonts w:ascii="Times New Roman" w:hAnsi="Times New Roman" w:eastAsia="Calibri" w:cs="Times New Roman"/>
          <w:b w:val="0"/>
          <w:i/>
          <w:color w:val="auto"/>
          <w:sz w:val="24"/>
          <w:szCs w:val="24"/>
        </w:rPr>
        <w:t>P.perna</w:t>
      </w:r>
      <w:proofErr w:type="spellEnd"/>
      <w:proofErr w:type="gramEnd"/>
      <w:r w:rsidRPr="00973B08" w:rsidR="00CF3478">
        <w:rPr>
          <w:rFonts w:ascii="Times New Roman" w:hAnsi="Times New Roman" w:eastAsia="Calibri" w:cs="Times New Roman"/>
          <w:b w:val="0"/>
          <w:i/>
          <w:color w:val="auto"/>
          <w:sz w:val="24"/>
          <w:szCs w:val="24"/>
        </w:rPr>
        <w:t xml:space="preserve"> </w:t>
      </w:r>
      <w:r w:rsidRPr="00973B08" w:rsidR="00CF3478">
        <w:rPr>
          <w:rFonts w:ascii="Times New Roman" w:hAnsi="Times New Roman" w:eastAsia="Calibri" w:cs="Times New Roman"/>
          <w:b w:val="0"/>
          <w:color w:val="auto"/>
          <w:sz w:val="24"/>
          <w:szCs w:val="24"/>
        </w:rPr>
        <w:t>collectés dans le site de référence (</w:t>
      </w:r>
      <w:r w:rsidR="00316C8A">
        <w:rPr>
          <w:rFonts w:ascii="Times New Roman" w:hAnsi="Times New Roman" w:eastAsia="Calibri" w:cs="Times New Roman"/>
          <w:b w:val="0"/>
          <w:color w:val="auto"/>
          <w:sz w:val="24"/>
          <w:szCs w:val="24"/>
        </w:rPr>
        <w:t>ALM</w:t>
      </w:r>
      <w:r w:rsidRPr="00973B08" w:rsidR="00CF3478">
        <w:rPr>
          <w:rFonts w:ascii="Times New Roman" w:hAnsi="Times New Roman" w:eastAsia="Calibri" w:cs="Times New Roman"/>
          <w:b w:val="0"/>
          <w:color w:val="auto"/>
          <w:sz w:val="24"/>
          <w:szCs w:val="24"/>
        </w:rPr>
        <w:t>) après 28 jours d’exposition</w:t>
      </w:r>
      <w:r w:rsidRPr="00973B08">
        <w:rPr>
          <w:rFonts w:ascii="Times New Roman" w:hAnsi="Times New Roman" w:cs="Times New Roman"/>
          <w:b w:val="0"/>
          <w:color w:val="auto"/>
          <w:sz w:val="24"/>
          <w:szCs w:val="24"/>
        </w:rPr>
        <w:t>.</w:t>
      </w:r>
      <w:bookmarkEnd w:id="84"/>
    </w:p>
    <w:p w:rsidRPr="00D64291" w:rsidR="00606FFD" w:rsidP="000346A6" w:rsidRDefault="005F6BDB" w14:paraId="2A9ABBFA"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Colo</w:t>
      </w:r>
      <w:r w:rsidRPr="00D64291" w:rsidR="00D26EB4">
        <w:rPr>
          <w:rFonts w:ascii="Times New Roman" w:hAnsi="Times New Roman" w:cs="Times New Roman"/>
          <w:sz w:val="24"/>
          <w:szCs w:val="24"/>
        </w:rPr>
        <w:t xml:space="preserve">rations à </w:t>
      </w:r>
      <w:r w:rsidRPr="00D64291" w:rsidR="00CF3478">
        <w:rPr>
          <w:rFonts w:ascii="Times New Roman" w:hAnsi="Times New Roman" w:cs="Times New Roman"/>
          <w:sz w:val="24"/>
          <w:szCs w:val="24"/>
        </w:rPr>
        <w:t>l’Hématoxyline-Eosine : (AE1, AE’1) G×10 ; (AE2, AE’2</w:t>
      </w:r>
      <w:r w:rsidRPr="00D64291" w:rsidR="00E72889">
        <w:rPr>
          <w:rFonts w:ascii="Times New Roman" w:hAnsi="Times New Roman" w:cs="Times New Roman"/>
          <w:sz w:val="24"/>
          <w:szCs w:val="24"/>
        </w:rPr>
        <w:t>) G×40 ; (AE3, AE’3</w:t>
      </w:r>
      <w:r w:rsidRPr="00D64291" w:rsidR="00D26EB4">
        <w:rPr>
          <w:rFonts w:ascii="Times New Roman" w:hAnsi="Times New Roman" w:cs="Times New Roman"/>
          <w:sz w:val="24"/>
          <w:szCs w:val="24"/>
        </w:rPr>
        <w:t xml:space="preserve">) G×100. </w:t>
      </w:r>
      <w:r w:rsidRPr="00D64291">
        <w:rPr>
          <w:rFonts w:ascii="Times New Roman" w:hAnsi="Times New Roman" w:cs="Times New Roman"/>
          <w:sz w:val="24"/>
          <w:szCs w:val="24"/>
        </w:rPr>
        <w:t xml:space="preserve">Tubules digestifs (TD), cellules digestives (CD) et les cellules sécrétrices basophiles (CSB), lumière (Lu) des tubules, tissu interstitiel (TI), </w:t>
      </w:r>
      <w:proofErr w:type="spellStart"/>
      <w:r w:rsidRPr="00D64291">
        <w:rPr>
          <w:rFonts w:ascii="Times New Roman" w:hAnsi="Times New Roman" w:cs="Times New Roman"/>
          <w:sz w:val="24"/>
          <w:szCs w:val="24"/>
        </w:rPr>
        <w:t>hémocytes</w:t>
      </w:r>
      <w:proofErr w:type="spellEnd"/>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hc</w:t>
      </w:r>
      <w:proofErr w:type="spellEnd"/>
      <w:r w:rsidRPr="00D64291">
        <w:rPr>
          <w:rFonts w:ascii="Times New Roman" w:hAnsi="Times New Roman" w:cs="Times New Roman"/>
          <w:sz w:val="24"/>
          <w:szCs w:val="24"/>
        </w:rPr>
        <w:t>), conduites primaire (C1), conduites secondaires (C2).</w:t>
      </w:r>
      <w:r w:rsidRPr="00D64291" w:rsidR="001A210F">
        <w:rPr>
          <w:rFonts w:ascii="Times New Roman" w:hAnsi="Times New Roman" w:cs="Times New Roman"/>
          <w:sz w:val="24"/>
          <w:szCs w:val="24"/>
        </w:rPr>
        <w:t xml:space="preserve"> Lumière dilatée (DL), débris cellulaires (DC), </w:t>
      </w:r>
      <w:r w:rsidRPr="00D64291" w:rsidR="001A210F">
        <w:rPr>
          <w:rFonts w:ascii="Times New Roman" w:hAnsi="Times New Roman" w:cs="Times New Roman"/>
          <w:sz w:val="24"/>
          <w:szCs w:val="24"/>
        </w:rPr>
        <w:t>rétrécissement épithélial (RE), fragmentation du cytoplasme apical (FCA), rupture de la lame basale (RLB), nécroses cellul</w:t>
      </w:r>
      <w:r w:rsidRPr="00D64291" w:rsidR="00505F1F">
        <w:rPr>
          <w:rFonts w:ascii="Times New Roman" w:hAnsi="Times New Roman" w:cs="Times New Roman"/>
          <w:sz w:val="24"/>
          <w:szCs w:val="24"/>
        </w:rPr>
        <w:t>aires (NC) et tubulaires (NT), p</w:t>
      </w:r>
      <w:r w:rsidRPr="00D64291" w:rsidR="001A210F">
        <w:rPr>
          <w:rFonts w:ascii="Times New Roman" w:hAnsi="Times New Roman" w:cs="Times New Roman"/>
          <w:sz w:val="24"/>
          <w:szCs w:val="24"/>
        </w:rPr>
        <w:t>résence d’i</w:t>
      </w:r>
      <w:r w:rsidRPr="00D64291" w:rsidR="00E72889">
        <w:rPr>
          <w:rFonts w:ascii="Times New Roman" w:hAnsi="Times New Roman" w:cs="Times New Roman"/>
          <w:sz w:val="24"/>
          <w:szCs w:val="24"/>
        </w:rPr>
        <w:t xml:space="preserve">nfiltration </w:t>
      </w:r>
      <w:proofErr w:type="spellStart"/>
      <w:r w:rsidRPr="00D64291" w:rsidR="00E72889">
        <w:rPr>
          <w:rFonts w:ascii="Times New Roman" w:hAnsi="Times New Roman" w:cs="Times New Roman"/>
          <w:sz w:val="24"/>
          <w:szCs w:val="24"/>
        </w:rPr>
        <w:t>hémocytaires</w:t>
      </w:r>
      <w:proofErr w:type="spellEnd"/>
      <w:r w:rsidRPr="00D64291" w:rsidR="00E72889">
        <w:rPr>
          <w:rFonts w:ascii="Times New Roman" w:hAnsi="Times New Roman" w:cs="Times New Roman"/>
          <w:sz w:val="24"/>
          <w:szCs w:val="24"/>
        </w:rPr>
        <w:t xml:space="preserve"> (IH</w:t>
      </w:r>
      <w:r w:rsidRPr="00D64291" w:rsidR="001A210F">
        <w:rPr>
          <w:rFonts w:ascii="Times New Roman" w:hAnsi="Times New Roman" w:cs="Times New Roman"/>
          <w:sz w:val="24"/>
          <w:szCs w:val="24"/>
        </w:rPr>
        <w:t>)</w:t>
      </w:r>
      <w:r w:rsidRPr="00D64291" w:rsidR="00927650">
        <w:rPr>
          <w:rFonts w:ascii="Times New Roman" w:hAnsi="Times New Roman" w:cs="Times New Roman"/>
          <w:sz w:val="24"/>
          <w:szCs w:val="24"/>
        </w:rPr>
        <w:t xml:space="preserve">, </w:t>
      </w:r>
      <w:proofErr w:type="spellStart"/>
      <w:r w:rsidRPr="00D64291" w:rsidR="00927650">
        <w:rPr>
          <w:rFonts w:ascii="Times New Roman" w:hAnsi="Times New Roman" w:cs="Times New Roman"/>
          <w:sz w:val="24"/>
          <w:szCs w:val="24"/>
        </w:rPr>
        <w:t>hémocytes</w:t>
      </w:r>
      <w:proofErr w:type="spellEnd"/>
      <w:r w:rsidRPr="00D64291" w:rsidR="00E72889">
        <w:rPr>
          <w:rFonts w:ascii="Times New Roman" w:hAnsi="Times New Roman" w:cs="Times New Roman"/>
          <w:sz w:val="24"/>
          <w:szCs w:val="24"/>
        </w:rPr>
        <w:t xml:space="preserve"> (</w:t>
      </w:r>
      <w:proofErr w:type="spellStart"/>
      <w:r w:rsidRPr="00D64291" w:rsidR="00E72889">
        <w:rPr>
          <w:rFonts w:ascii="Times New Roman" w:hAnsi="Times New Roman" w:cs="Times New Roman"/>
          <w:sz w:val="24"/>
          <w:szCs w:val="24"/>
        </w:rPr>
        <w:t>hc</w:t>
      </w:r>
      <w:proofErr w:type="spellEnd"/>
      <w:r w:rsidRPr="00D64291" w:rsidR="00E72889">
        <w:rPr>
          <w:rFonts w:ascii="Times New Roman" w:hAnsi="Times New Roman" w:cs="Times New Roman"/>
          <w:sz w:val="24"/>
          <w:szCs w:val="24"/>
        </w:rPr>
        <w:t>)</w:t>
      </w:r>
      <w:r w:rsidRPr="00D64291" w:rsidR="001A210F">
        <w:rPr>
          <w:rFonts w:ascii="Times New Roman" w:hAnsi="Times New Roman" w:cs="Times New Roman"/>
          <w:sz w:val="24"/>
          <w:szCs w:val="24"/>
        </w:rPr>
        <w:t>.</w:t>
      </w:r>
      <w:r w:rsidRPr="00D64291" w:rsidR="000346A6">
        <w:rPr>
          <w:rFonts w:ascii="Times New Roman" w:hAnsi="Times New Roman" w:cs="Times New Roman"/>
          <w:sz w:val="24"/>
          <w:szCs w:val="24"/>
        </w:rPr>
        <w:t xml:space="preserve"> </w:t>
      </w:r>
    </w:p>
    <w:p w:rsidRPr="00973B08" w:rsidR="008152FD" w:rsidP="00973B08" w:rsidRDefault="008152FD" w14:paraId="2A9ABBFB" w14:textId="77777777">
      <w:pPr>
        <w:pStyle w:val="Heading5"/>
        <w:spacing w:line="360" w:lineRule="auto"/>
        <w:rPr>
          <w:rFonts w:ascii="Times New Roman" w:hAnsi="Times New Roman" w:eastAsia="Calibri" w:cs="Times New Roman"/>
          <w:b/>
          <w:color w:val="auto"/>
        </w:rPr>
      </w:pPr>
      <w:bookmarkStart w:name="_Toc156920804" w:id="85"/>
      <w:r w:rsidRPr="00973B08">
        <w:rPr>
          <w:rFonts w:ascii="Times New Roman" w:hAnsi="Times New Roman" w:eastAsia="Calibri" w:cs="Times New Roman"/>
          <w:b/>
          <w:color w:val="auto"/>
        </w:rPr>
        <w:t>III.1.3.2.2.</w:t>
      </w:r>
      <w:r w:rsidRPr="00973B08">
        <w:rPr>
          <w:rFonts w:ascii="Times New Roman" w:hAnsi="Times New Roman" w:eastAsia="Calibri" w:cs="Times New Roman"/>
          <w:color w:val="auto"/>
        </w:rPr>
        <w:t xml:space="preserve"> </w:t>
      </w:r>
      <w:r w:rsidRPr="00973B08">
        <w:rPr>
          <w:rFonts w:ascii="Times New Roman" w:hAnsi="Times New Roman" w:eastAsia="Calibri" w:cs="Times New Roman"/>
          <w:b/>
          <w:color w:val="auto"/>
        </w:rPr>
        <w:t>L’état histologique des glandes digestives des moules contaminées après exposition</w:t>
      </w:r>
      <w:bookmarkEnd w:id="85"/>
    </w:p>
    <w:p w:rsidRPr="00D64291" w:rsidR="008152FD" w:rsidP="008152FD" w:rsidRDefault="008152FD" w14:paraId="2A9ABBFC"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L’état histopathologique des glandes digestives des individus de </w:t>
      </w:r>
      <w:proofErr w:type="spellStart"/>
      <w:proofErr w:type="gramStart"/>
      <w:r w:rsidRPr="00D64291">
        <w:rPr>
          <w:rFonts w:ascii="Times New Roman" w:hAnsi="Times New Roman" w:eastAsia="Calibri" w:cs="Times New Roman"/>
          <w:i/>
          <w:sz w:val="24"/>
          <w:szCs w:val="24"/>
        </w:rPr>
        <w:t>P.perna</w:t>
      </w:r>
      <w:proofErr w:type="spellEnd"/>
      <w:proofErr w:type="gramEnd"/>
      <w:r w:rsidRPr="00D64291">
        <w:rPr>
          <w:rFonts w:ascii="Times New Roman" w:hAnsi="Times New Roman" w:eastAsia="Calibri" w:cs="Times New Roman"/>
          <w:i/>
          <w:sz w:val="24"/>
          <w:szCs w:val="24"/>
        </w:rPr>
        <w:t xml:space="preserve"> </w:t>
      </w:r>
      <w:r w:rsidRPr="00D64291">
        <w:rPr>
          <w:rFonts w:ascii="Times New Roman" w:hAnsi="Times New Roman" w:eastAsia="Calibri" w:cs="Times New Roman"/>
          <w:sz w:val="24"/>
          <w:szCs w:val="24"/>
        </w:rPr>
        <w:t>coll</w:t>
      </w:r>
      <w:r w:rsidRPr="00D64291" w:rsidR="001B3CA1">
        <w:rPr>
          <w:rFonts w:ascii="Times New Roman" w:hAnsi="Times New Roman" w:eastAsia="Calibri" w:cs="Times New Roman"/>
          <w:sz w:val="24"/>
          <w:szCs w:val="24"/>
        </w:rPr>
        <w:t>ectés dans le site contaminé (PAD</w:t>
      </w:r>
      <w:r w:rsidRPr="00D64291">
        <w:rPr>
          <w:rFonts w:ascii="Times New Roman" w:hAnsi="Times New Roman" w:eastAsia="Calibri" w:cs="Times New Roman"/>
          <w:sz w:val="24"/>
          <w:szCs w:val="24"/>
        </w:rPr>
        <w:t>) après 28</w:t>
      </w:r>
      <w:r w:rsidRPr="00D64291" w:rsidR="00716EAB">
        <w:rPr>
          <w:rFonts w:ascii="Times New Roman" w:hAnsi="Times New Roman" w:eastAsia="Calibri" w:cs="Times New Roman"/>
          <w:sz w:val="24"/>
          <w:szCs w:val="24"/>
        </w:rPr>
        <w:t xml:space="preserve"> </w:t>
      </w:r>
      <w:r w:rsidRPr="00D64291">
        <w:rPr>
          <w:rFonts w:ascii="Times New Roman" w:hAnsi="Times New Roman" w:eastAsia="Calibri" w:cs="Times New Roman"/>
          <w:sz w:val="24"/>
          <w:szCs w:val="24"/>
        </w:rPr>
        <w:t xml:space="preserve">jours d’exposition est </w:t>
      </w:r>
      <w:r w:rsidRPr="00D64291" w:rsidR="00716EAB">
        <w:rPr>
          <w:rFonts w:ascii="Times New Roman" w:hAnsi="Times New Roman" w:eastAsia="Calibri" w:cs="Times New Roman"/>
          <w:sz w:val="24"/>
          <w:szCs w:val="24"/>
        </w:rPr>
        <w:t>illustré</w:t>
      </w:r>
      <w:r w:rsidRPr="00D64291">
        <w:rPr>
          <w:rFonts w:ascii="Times New Roman" w:hAnsi="Times New Roman" w:eastAsia="Calibri" w:cs="Times New Roman"/>
          <w:sz w:val="24"/>
          <w:szCs w:val="24"/>
        </w:rPr>
        <w:t xml:space="preserve"> par la figure14.</w:t>
      </w:r>
    </w:p>
    <w:p w:rsidRPr="00D64291" w:rsidR="008152FD" w:rsidP="008152FD" w:rsidRDefault="008152FD" w14:paraId="2A9ABBFD"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 Les coupes histologiques réalisées après l’exposition des moules dans le site contaminé par les</w:t>
      </w:r>
      <w:r w:rsidRPr="00D64291" w:rsidR="001B3CA1">
        <w:rPr>
          <w:rFonts w:ascii="Times New Roman" w:hAnsi="Times New Roman" w:eastAsia="Calibri" w:cs="Times New Roman"/>
          <w:sz w:val="24"/>
          <w:szCs w:val="24"/>
        </w:rPr>
        <w:t xml:space="preserve"> hydrocarbures (PAD</w:t>
      </w:r>
      <w:r w:rsidRPr="00D64291">
        <w:rPr>
          <w:rFonts w:ascii="Times New Roman" w:hAnsi="Times New Roman" w:eastAsia="Calibri" w:cs="Times New Roman"/>
          <w:sz w:val="24"/>
          <w:szCs w:val="24"/>
        </w:rPr>
        <w:t>) a révélé une altération significative des diverticules digestifs chez les individus. Ces lésions histopathologiques consistaient en une réduction de l’épaisseur de la paroi épithéliale (RE), une fragmentation du cytoplasme apical (FCA) et en une augmentation de la surface de la lumière des diverticules digestifs (DL) contenant des débris cellulaires (DC). Une réponse inflammatoire caractérisée par une agrégation massive d’</w:t>
      </w:r>
      <w:proofErr w:type="spellStart"/>
      <w:r w:rsidRPr="00D64291">
        <w:rPr>
          <w:rFonts w:ascii="Times New Roman" w:hAnsi="Times New Roman" w:eastAsia="Calibri" w:cs="Times New Roman"/>
          <w:sz w:val="24"/>
          <w:szCs w:val="24"/>
        </w:rPr>
        <w:t>hémocytes</w:t>
      </w:r>
      <w:proofErr w:type="spellEnd"/>
      <w:r w:rsidRPr="00D64291">
        <w:rPr>
          <w:rFonts w:ascii="Times New Roman" w:hAnsi="Times New Roman" w:eastAsia="Calibri" w:cs="Times New Roman"/>
          <w:sz w:val="24"/>
          <w:szCs w:val="24"/>
        </w:rPr>
        <w:t xml:space="preserve"> (</w:t>
      </w:r>
      <w:proofErr w:type="gramStart"/>
      <w:r w:rsidRPr="00D64291">
        <w:rPr>
          <w:rFonts w:ascii="Times New Roman" w:hAnsi="Times New Roman" w:eastAsia="Calibri" w:cs="Times New Roman"/>
          <w:sz w:val="24"/>
          <w:szCs w:val="24"/>
        </w:rPr>
        <w:t>IH)  autour</w:t>
      </w:r>
      <w:proofErr w:type="gramEnd"/>
      <w:r w:rsidRPr="00D64291">
        <w:rPr>
          <w:rFonts w:ascii="Times New Roman" w:hAnsi="Times New Roman" w:eastAsia="Calibri" w:cs="Times New Roman"/>
          <w:sz w:val="24"/>
          <w:szCs w:val="24"/>
        </w:rPr>
        <w:t xml:space="preserve"> des différents organes et tissus de la glande digestive : l’estomac, l’intestin ainsi que les conduits (C1, C2) et tubules digestifs a également été observée. En plus de ces altérations, de nombreux individus collectés dans ce site présentent des glandes digestives sévèrement endommagées. La sévérité est marquée par une infiltration </w:t>
      </w:r>
      <w:proofErr w:type="spellStart"/>
      <w:r w:rsidRPr="00D64291">
        <w:rPr>
          <w:rFonts w:ascii="Times New Roman" w:hAnsi="Times New Roman" w:eastAsia="Calibri" w:cs="Times New Roman"/>
          <w:sz w:val="24"/>
          <w:szCs w:val="24"/>
        </w:rPr>
        <w:t>hémocytaires</w:t>
      </w:r>
      <w:proofErr w:type="spellEnd"/>
      <w:r w:rsidRPr="00D64291">
        <w:rPr>
          <w:rFonts w:ascii="Times New Roman" w:hAnsi="Times New Roman" w:eastAsia="Calibri" w:cs="Times New Roman"/>
          <w:sz w:val="24"/>
          <w:szCs w:val="24"/>
        </w:rPr>
        <w:t xml:space="preserve"> (IH) diffuse dans le tissu interstitiel péritubulaire, une rupture de la lame basale (RLB), une fibrose (Fb), des nécroses cellulaires (NC) et tubulaire (NT) ainsi qu’une réduction importante des tubules digestifs. </w:t>
      </w:r>
    </w:p>
    <w:p w:rsidR="00973B08" w:rsidP="00973B08" w:rsidRDefault="00716EAB" w14:paraId="2A9ABBFE" w14:textId="77777777">
      <w:pPr>
        <w:keepNext/>
        <w:spacing w:line="360" w:lineRule="auto"/>
        <w:jc w:val="both"/>
      </w:pPr>
      <w:r w:rsidRPr="00D64291">
        <w:rPr>
          <w:rFonts w:ascii="Times New Roman" w:hAnsi="Times New Roman" w:eastAsia="Calibri" w:cs="Times New Roman"/>
          <w:noProof/>
          <w:sz w:val="24"/>
          <w:szCs w:val="24"/>
          <w:vertAlign w:val="superscript"/>
          <w:lang w:eastAsia="fr-FR"/>
        </w:rPr>
        <w:drawing>
          <wp:inline distT="0" distB="0" distL="0" distR="0" wp14:anchorId="2A9ABCC9" wp14:editId="2A9ABCCA">
            <wp:extent cx="5988037" cy="4095750"/>
            <wp:effectExtent l="19050" t="0" r="0" b="0"/>
            <wp:docPr id="13" name="Image 12" descr="P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JPG"/>
                    <pic:cNvPicPr/>
                  </pic:nvPicPr>
                  <pic:blipFill>
                    <a:blip r:embed="rId32" cstate="print"/>
                    <a:stretch>
                      <a:fillRect/>
                    </a:stretch>
                  </pic:blipFill>
                  <pic:spPr>
                    <a:xfrm>
                      <a:off x="0" y="0"/>
                      <a:ext cx="5988037" cy="4095750"/>
                    </a:xfrm>
                    <a:prstGeom prst="rect">
                      <a:avLst/>
                    </a:prstGeom>
                  </pic:spPr>
                </pic:pic>
              </a:graphicData>
            </a:graphic>
          </wp:inline>
        </w:drawing>
      </w:r>
    </w:p>
    <w:p w:rsidRPr="00973B08" w:rsidR="00973B08" w:rsidP="00973B08" w:rsidRDefault="00973B08" w14:paraId="2A9ABBFF" w14:textId="4743DE2B">
      <w:pPr>
        <w:pStyle w:val="Caption"/>
        <w:jc w:val="both"/>
        <w:rPr>
          <w:rFonts w:ascii="Times New Roman" w:hAnsi="Times New Roman" w:eastAsia="Calibri" w:cs="Times New Roman"/>
          <w:b w:val="0"/>
          <w:color w:val="auto"/>
          <w:sz w:val="24"/>
          <w:szCs w:val="24"/>
          <w:vertAlign w:val="superscript"/>
        </w:rPr>
      </w:pPr>
      <w:bookmarkStart w:name="_Toc156920621" w:id="86"/>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16</w:t>
      </w:r>
      <w:r w:rsidRPr="00973B08" w:rsidR="005758FF">
        <w:rPr>
          <w:rFonts w:ascii="Times New Roman" w:hAnsi="Times New Roman" w:cs="Times New Roman"/>
          <w:b w:val="0"/>
          <w:color w:val="auto"/>
          <w:sz w:val="24"/>
          <w:szCs w:val="24"/>
        </w:rPr>
        <w:fldChar w:fldCharType="end"/>
      </w:r>
      <w:r w:rsidRPr="00973B08" w:rsidR="00716EAB">
        <w:rPr>
          <w:rFonts w:ascii="Times New Roman" w:hAnsi="Times New Roman" w:cs="Times New Roman"/>
          <w:b w:val="0"/>
          <w:color w:val="auto"/>
          <w:sz w:val="24"/>
          <w:szCs w:val="24"/>
        </w:rPr>
        <w:t xml:space="preserve">: Observations microscopiques de glandes digestives de </w:t>
      </w:r>
      <w:r w:rsidRPr="00973B08" w:rsidR="00716EAB">
        <w:rPr>
          <w:rFonts w:ascii="Times New Roman" w:hAnsi="Times New Roman" w:cs="Times New Roman"/>
          <w:b w:val="0"/>
          <w:i/>
          <w:color w:val="auto"/>
          <w:sz w:val="24"/>
          <w:szCs w:val="24"/>
        </w:rPr>
        <w:t xml:space="preserve">P. </w:t>
      </w:r>
      <w:proofErr w:type="spellStart"/>
      <w:r w:rsidRPr="00973B08" w:rsidR="00716EAB">
        <w:rPr>
          <w:rFonts w:ascii="Times New Roman" w:hAnsi="Times New Roman" w:cs="Times New Roman"/>
          <w:b w:val="0"/>
          <w:i/>
          <w:color w:val="auto"/>
          <w:sz w:val="24"/>
          <w:szCs w:val="24"/>
        </w:rPr>
        <w:t>perna</w:t>
      </w:r>
      <w:proofErr w:type="spellEnd"/>
      <w:r w:rsidRPr="00973B08" w:rsidR="00716EAB">
        <w:rPr>
          <w:rFonts w:ascii="Times New Roman" w:hAnsi="Times New Roman" w:cs="Times New Roman"/>
          <w:b w:val="0"/>
          <w:color w:val="auto"/>
          <w:sz w:val="24"/>
          <w:szCs w:val="24"/>
        </w:rPr>
        <w:t xml:space="preserve"> collectées au niveau du site </w:t>
      </w:r>
      <w:r w:rsidR="00316C8A">
        <w:rPr>
          <w:rFonts w:ascii="Times New Roman" w:hAnsi="Times New Roman" w:cs="Times New Roman"/>
          <w:b w:val="0"/>
          <w:color w:val="auto"/>
          <w:sz w:val="24"/>
          <w:szCs w:val="24"/>
        </w:rPr>
        <w:t>PAD</w:t>
      </w:r>
      <w:r w:rsidRPr="00973B08" w:rsidR="00716EAB">
        <w:rPr>
          <w:rFonts w:ascii="Times New Roman" w:hAnsi="Times New Roman" w:cs="Times New Roman"/>
          <w:b w:val="0"/>
          <w:color w:val="auto"/>
          <w:sz w:val="24"/>
          <w:szCs w:val="24"/>
        </w:rPr>
        <w:t>.</w:t>
      </w:r>
      <w:bookmarkEnd w:id="86"/>
      <w:r w:rsidRPr="00973B08" w:rsidR="00716EAB">
        <w:rPr>
          <w:rFonts w:ascii="Times New Roman" w:hAnsi="Times New Roman" w:cs="Times New Roman"/>
          <w:b w:val="0"/>
          <w:color w:val="auto"/>
          <w:sz w:val="24"/>
          <w:szCs w:val="24"/>
        </w:rPr>
        <w:t xml:space="preserve"> </w:t>
      </w:r>
    </w:p>
    <w:p w:rsidRPr="00D64291" w:rsidR="00716EAB" w:rsidP="00716EAB" w:rsidRDefault="00716EAB" w14:paraId="2A9ABC00"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Color</w:t>
      </w:r>
      <w:r w:rsidR="00973B08">
        <w:rPr>
          <w:rFonts w:ascii="Times New Roman" w:hAnsi="Times New Roman" w:cs="Times New Roman"/>
          <w:sz w:val="24"/>
          <w:szCs w:val="24"/>
        </w:rPr>
        <w:t xml:space="preserve">ations à l’Hématoxyline-Eosine : </w:t>
      </w:r>
      <w:r w:rsidRPr="00D64291">
        <w:rPr>
          <w:rFonts w:ascii="Times New Roman" w:hAnsi="Times New Roman" w:cs="Times New Roman"/>
          <w:sz w:val="24"/>
          <w:szCs w:val="24"/>
        </w:rPr>
        <w:t>(</w:t>
      </w:r>
      <w:r w:rsidRPr="00D64291" w:rsidR="00CF3478">
        <w:rPr>
          <w:rFonts w:ascii="Times New Roman" w:hAnsi="Times New Roman" w:cs="Times New Roman"/>
          <w:sz w:val="24"/>
          <w:szCs w:val="24"/>
        </w:rPr>
        <w:t>PE, PE’</w:t>
      </w:r>
      <w:r w:rsidRPr="00D64291">
        <w:rPr>
          <w:rFonts w:ascii="Times New Roman" w:hAnsi="Times New Roman" w:cs="Times New Roman"/>
          <w:sz w:val="24"/>
          <w:szCs w:val="24"/>
        </w:rPr>
        <w:t xml:space="preserve">) Coupes histologiques </w:t>
      </w:r>
      <w:r w:rsidRPr="00D64291" w:rsidR="00CF3478">
        <w:rPr>
          <w:rFonts w:ascii="Times New Roman" w:hAnsi="Times New Roman" w:eastAsia="Calibri" w:cs="Times New Roman"/>
          <w:sz w:val="24"/>
          <w:szCs w:val="24"/>
        </w:rPr>
        <w:t xml:space="preserve">des individus de </w:t>
      </w:r>
      <w:proofErr w:type="spellStart"/>
      <w:proofErr w:type="gramStart"/>
      <w:r w:rsidRPr="00D64291" w:rsidR="00CF3478">
        <w:rPr>
          <w:rFonts w:ascii="Times New Roman" w:hAnsi="Times New Roman" w:eastAsia="Calibri" w:cs="Times New Roman"/>
          <w:i/>
          <w:sz w:val="24"/>
          <w:szCs w:val="24"/>
        </w:rPr>
        <w:t>P.perna</w:t>
      </w:r>
      <w:proofErr w:type="spellEnd"/>
      <w:proofErr w:type="gramEnd"/>
      <w:r w:rsidRPr="00D64291" w:rsidR="00CF3478">
        <w:rPr>
          <w:rFonts w:ascii="Times New Roman" w:hAnsi="Times New Roman" w:eastAsia="Calibri" w:cs="Times New Roman"/>
          <w:i/>
          <w:sz w:val="24"/>
          <w:szCs w:val="24"/>
        </w:rPr>
        <w:t xml:space="preserve"> </w:t>
      </w:r>
      <w:r w:rsidRPr="00D64291" w:rsidR="00CF3478">
        <w:rPr>
          <w:rFonts w:ascii="Times New Roman" w:hAnsi="Times New Roman" w:eastAsia="Calibri" w:cs="Times New Roman"/>
          <w:sz w:val="24"/>
          <w:szCs w:val="24"/>
        </w:rPr>
        <w:t>collectés dans le site contaminé (Z2) après 28 jours d’exposition :</w:t>
      </w:r>
      <w:r w:rsidRPr="00D64291" w:rsidR="00CF3478">
        <w:rPr>
          <w:rFonts w:ascii="Times New Roman" w:hAnsi="Times New Roman" w:cs="Times New Roman"/>
          <w:sz w:val="24"/>
          <w:szCs w:val="24"/>
        </w:rPr>
        <w:t xml:space="preserve"> G×10 -(PE1, PE’1)</w:t>
      </w:r>
      <w:r w:rsidRPr="00D64291" w:rsidR="00402B5B">
        <w:rPr>
          <w:rFonts w:ascii="Times New Roman" w:hAnsi="Times New Roman" w:cs="Times New Roman"/>
          <w:sz w:val="24"/>
          <w:szCs w:val="24"/>
        </w:rPr>
        <w:t xml:space="preserve"> ; </w:t>
      </w:r>
      <w:r w:rsidRPr="00D64291" w:rsidR="00CF3478">
        <w:rPr>
          <w:rFonts w:ascii="Times New Roman" w:hAnsi="Times New Roman" w:cs="Times New Roman"/>
          <w:sz w:val="24"/>
          <w:szCs w:val="24"/>
        </w:rPr>
        <w:t>G×40 -(PE2, PE’2</w:t>
      </w:r>
      <w:r w:rsidRPr="00D64291">
        <w:rPr>
          <w:rFonts w:ascii="Times New Roman" w:hAnsi="Times New Roman" w:cs="Times New Roman"/>
          <w:sz w:val="24"/>
          <w:szCs w:val="24"/>
        </w:rPr>
        <w:t>)</w:t>
      </w:r>
      <w:r w:rsidRPr="00D64291" w:rsidR="00CF3478">
        <w:rPr>
          <w:rFonts w:ascii="Times New Roman" w:hAnsi="Times New Roman" w:cs="Times New Roman"/>
          <w:sz w:val="24"/>
          <w:szCs w:val="24"/>
        </w:rPr>
        <w:t> ;</w:t>
      </w:r>
      <w:r w:rsidRPr="00D64291">
        <w:rPr>
          <w:rFonts w:ascii="Times New Roman" w:hAnsi="Times New Roman" w:cs="Times New Roman"/>
          <w:sz w:val="24"/>
          <w:szCs w:val="24"/>
        </w:rPr>
        <w:t xml:space="preserve"> G×100</w:t>
      </w:r>
      <w:r w:rsidRPr="00D64291" w:rsidR="00CF3478">
        <w:rPr>
          <w:rFonts w:ascii="Times New Roman" w:hAnsi="Times New Roman" w:cs="Times New Roman"/>
          <w:sz w:val="24"/>
          <w:szCs w:val="24"/>
        </w:rPr>
        <w:t xml:space="preserve"> -(PE3, PE’3)</w:t>
      </w:r>
      <w:r w:rsidRPr="00D64291">
        <w:rPr>
          <w:rFonts w:ascii="Times New Roman" w:hAnsi="Times New Roman" w:cs="Times New Roman"/>
          <w:sz w:val="24"/>
          <w:szCs w:val="24"/>
        </w:rPr>
        <w:t>. Tubules digestifs (TD), cellules digestives (CD) et les cellules sécrétrices basophiles (CSB), lumière (Lu) des tubules, tissu interstitiel (TI), lumière dilatée (DL), débris cellulaires (DC), rétrécissement épithélial (RE), fragmentation du cytoplasme apical (FCA), rupture de la lame basale (RLB), nécroses cellulaires (NC) et tubulaires (NT). Présence d’</w:t>
      </w:r>
      <w:r w:rsidRPr="00D64291" w:rsidR="00CF3478">
        <w:rPr>
          <w:rFonts w:ascii="Times New Roman" w:hAnsi="Times New Roman" w:cs="Times New Roman"/>
          <w:sz w:val="24"/>
          <w:szCs w:val="24"/>
        </w:rPr>
        <w:t xml:space="preserve">infiltration </w:t>
      </w:r>
      <w:proofErr w:type="spellStart"/>
      <w:r w:rsidRPr="00D64291" w:rsidR="009C6C1A">
        <w:rPr>
          <w:rFonts w:ascii="Times New Roman" w:hAnsi="Times New Roman" w:cs="Times New Roman"/>
          <w:sz w:val="24"/>
          <w:szCs w:val="24"/>
        </w:rPr>
        <w:t>hémocytaires</w:t>
      </w:r>
      <w:proofErr w:type="spellEnd"/>
      <w:r w:rsidRPr="00D64291" w:rsidR="00CF3478">
        <w:rPr>
          <w:rFonts w:ascii="Times New Roman" w:hAnsi="Times New Roman" w:cs="Times New Roman"/>
          <w:sz w:val="24"/>
          <w:szCs w:val="24"/>
        </w:rPr>
        <w:t xml:space="preserve"> diffuse (</w:t>
      </w:r>
      <w:proofErr w:type="spellStart"/>
      <w:r w:rsidRPr="00D64291" w:rsidR="00CF3478">
        <w:rPr>
          <w:rFonts w:ascii="Times New Roman" w:hAnsi="Times New Roman" w:cs="Times New Roman"/>
          <w:sz w:val="24"/>
          <w:szCs w:val="24"/>
        </w:rPr>
        <w:t>IHd</w:t>
      </w:r>
      <w:proofErr w:type="spellEnd"/>
      <w:r w:rsidRPr="00D64291">
        <w:rPr>
          <w:rFonts w:ascii="Times New Roman" w:hAnsi="Times New Roman" w:cs="Times New Roman"/>
          <w:sz w:val="24"/>
          <w:szCs w:val="24"/>
        </w:rPr>
        <w:t>), fibrose (</w:t>
      </w:r>
      <w:proofErr w:type="spellStart"/>
      <w:r w:rsidRPr="00D64291">
        <w:rPr>
          <w:rFonts w:ascii="Times New Roman" w:hAnsi="Times New Roman" w:cs="Times New Roman"/>
          <w:sz w:val="24"/>
          <w:szCs w:val="24"/>
        </w:rPr>
        <w:t>Fc</w:t>
      </w:r>
      <w:proofErr w:type="spellEnd"/>
      <w:r w:rsidRPr="00D64291">
        <w:rPr>
          <w:rFonts w:ascii="Times New Roman" w:hAnsi="Times New Roman" w:cs="Times New Roman"/>
          <w:sz w:val="24"/>
          <w:szCs w:val="24"/>
        </w:rPr>
        <w:t>).</w:t>
      </w:r>
    </w:p>
    <w:p w:rsidRPr="00973B08" w:rsidR="00E32B1D" w:rsidP="00973B08" w:rsidRDefault="00E32B1D" w14:paraId="2A9ABC01" w14:textId="77777777">
      <w:pPr>
        <w:pStyle w:val="Heading4"/>
        <w:spacing w:line="360" w:lineRule="auto"/>
        <w:rPr>
          <w:rFonts w:ascii="Times New Roman" w:hAnsi="Times New Roman" w:eastAsia="Calibri" w:cs="Times New Roman"/>
          <w:i w:val="0"/>
          <w:color w:val="auto"/>
        </w:rPr>
      </w:pPr>
      <w:bookmarkStart w:name="_Toc156920805" w:id="87"/>
      <w:r w:rsidRPr="00973B08">
        <w:rPr>
          <w:rFonts w:ascii="Times New Roman" w:hAnsi="Times New Roman" w:eastAsia="Calibri" w:cs="Times New Roman"/>
          <w:i w:val="0"/>
          <w:color w:val="auto"/>
        </w:rPr>
        <w:t>III.1.3.3. L’état histologique des glandes digestives après décontamination</w:t>
      </w:r>
      <w:bookmarkEnd w:id="87"/>
      <w:r w:rsidRPr="00973B08">
        <w:rPr>
          <w:rFonts w:ascii="Times New Roman" w:hAnsi="Times New Roman" w:eastAsia="Calibri" w:cs="Times New Roman"/>
          <w:i w:val="0"/>
          <w:color w:val="auto"/>
        </w:rPr>
        <w:t xml:space="preserve"> </w:t>
      </w:r>
    </w:p>
    <w:p w:rsidRPr="00973B08" w:rsidR="00E32B1D" w:rsidP="00973B08" w:rsidRDefault="00E32B1D" w14:paraId="2A9ABC02" w14:textId="77777777">
      <w:pPr>
        <w:pStyle w:val="Heading5"/>
        <w:spacing w:line="360" w:lineRule="auto"/>
        <w:rPr>
          <w:rFonts w:ascii="Times New Roman" w:hAnsi="Times New Roman" w:eastAsia="Calibri" w:cs="Times New Roman"/>
          <w:color w:val="auto"/>
        </w:rPr>
      </w:pPr>
      <w:bookmarkStart w:name="_Toc156920806" w:id="88"/>
      <w:r w:rsidRPr="00973B08">
        <w:rPr>
          <w:rFonts w:ascii="Times New Roman" w:hAnsi="Times New Roman" w:eastAsia="Calibri" w:cs="Times New Roman"/>
          <w:b/>
          <w:color w:val="auto"/>
        </w:rPr>
        <w:t>III.1.3.3.1. L’état histologique des glandes digestives des moules de référence après la décontamination</w:t>
      </w:r>
      <w:bookmarkEnd w:id="88"/>
      <w:r w:rsidRPr="00973B08">
        <w:rPr>
          <w:rFonts w:ascii="Times New Roman" w:hAnsi="Times New Roman" w:eastAsia="Calibri" w:cs="Times New Roman"/>
          <w:b/>
          <w:color w:val="auto"/>
        </w:rPr>
        <w:t xml:space="preserve"> </w:t>
      </w:r>
    </w:p>
    <w:p w:rsidRPr="00D64291" w:rsidR="00E32B1D" w:rsidP="000346A6" w:rsidRDefault="00E32B1D" w14:paraId="2A9ABC03"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L’ensemble des moules collectées à la fin de la décontamination dans le site de référence, présentait pour la plupart, une </w:t>
      </w:r>
      <w:proofErr w:type="spellStart"/>
      <w:r w:rsidRPr="00D64291">
        <w:rPr>
          <w:rFonts w:ascii="Times New Roman" w:hAnsi="Times New Roman" w:eastAsia="Calibri" w:cs="Times New Roman"/>
          <w:sz w:val="24"/>
          <w:szCs w:val="24"/>
        </w:rPr>
        <w:t>histoarchitecture</w:t>
      </w:r>
      <w:proofErr w:type="spellEnd"/>
      <w:r w:rsidRPr="00D64291">
        <w:rPr>
          <w:rFonts w:ascii="Times New Roman" w:hAnsi="Times New Roman" w:eastAsia="Calibri" w:cs="Times New Roman"/>
          <w:sz w:val="24"/>
          <w:szCs w:val="24"/>
        </w:rPr>
        <w:t xml:space="preserve"> normale (</w:t>
      </w:r>
      <w:r w:rsidRPr="00D64291" w:rsidR="001424C9">
        <w:rPr>
          <w:rFonts w:ascii="Times New Roman" w:hAnsi="Times New Roman" w:eastAsia="Calibri" w:cs="Times New Roman"/>
          <w:sz w:val="24"/>
          <w:szCs w:val="24"/>
        </w:rPr>
        <w:t>figure15</w:t>
      </w:r>
      <w:r w:rsidRPr="00D64291">
        <w:rPr>
          <w:rFonts w:ascii="Times New Roman" w:hAnsi="Times New Roman" w:eastAsia="Calibri" w:cs="Times New Roman"/>
          <w:sz w:val="24"/>
          <w:szCs w:val="24"/>
        </w:rPr>
        <w:t xml:space="preserve">). Les seules lésions </w:t>
      </w:r>
      <w:r w:rsidRPr="00D64291">
        <w:rPr>
          <w:rFonts w:ascii="Times New Roman" w:hAnsi="Times New Roman" w:eastAsia="Calibri" w:cs="Times New Roman"/>
          <w:sz w:val="24"/>
          <w:szCs w:val="24"/>
        </w:rPr>
        <w:t>mineures observées sont une fragmentation du cytoplasme apical (FCA) et une présence de débris cellulaires (DC).</w:t>
      </w:r>
    </w:p>
    <w:p w:rsidR="00973B08" w:rsidP="00973B08" w:rsidRDefault="00402B5B" w14:paraId="2A9ABC04" w14:textId="77777777">
      <w:pPr>
        <w:pStyle w:val="Caption"/>
        <w:keepNext/>
        <w:jc w:val="both"/>
      </w:pPr>
      <w:r w:rsidRPr="00D64291">
        <w:rPr>
          <w:rFonts w:ascii="Times New Roman" w:hAnsi="Times New Roman" w:cs="Times New Roman"/>
          <w:b w:val="0"/>
          <w:noProof/>
          <w:color w:val="auto"/>
          <w:sz w:val="24"/>
          <w:szCs w:val="24"/>
          <w:lang w:eastAsia="fr-FR"/>
        </w:rPr>
        <w:drawing>
          <wp:inline distT="0" distB="0" distL="0" distR="0" wp14:anchorId="2A9ABCCB" wp14:editId="2A9ABCCC">
            <wp:extent cx="5829300" cy="4233182"/>
            <wp:effectExtent l="19050" t="0" r="0" b="0"/>
            <wp:docPr id="32" name="Image 31" descr="A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L.JPG"/>
                    <pic:cNvPicPr/>
                  </pic:nvPicPr>
                  <pic:blipFill>
                    <a:blip r:embed="rId33" cstate="print"/>
                    <a:stretch>
                      <a:fillRect/>
                    </a:stretch>
                  </pic:blipFill>
                  <pic:spPr>
                    <a:xfrm>
                      <a:off x="0" y="0"/>
                      <a:ext cx="5836561" cy="4238455"/>
                    </a:xfrm>
                    <a:prstGeom prst="rect">
                      <a:avLst/>
                    </a:prstGeom>
                  </pic:spPr>
                </pic:pic>
              </a:graphicData>
            </a:graphic>
          </wp:inline>
        </w:drawing>
      </w:r>
    </w:p>
    <w:p w:rsidR="00973B08" w:rsidP="00973B08" w:rsidRDefault="00973B08" w14:paraId="2A9ABC05" w14:textId="1A272B28">
      <w:pPr>
        <w:pStyle w:val="Caption"/>
        <w:jc w:val="both"/>
        <w:rPr>
          <w:rFonts w:ascii="Times New Roman" w:hAnsi="Times New Roman" w:cs="Times New Roman"/>
          <w:b w:val="0"/>
          <w:color w:val="auto"/>
          <w:sz w:val="24"/>
          <w:szCs w:val="24"/>
        </w:rPr>
      </w:pPr>
      <w:bookmarkStart w:name="_Toc156920622" w:id="89"/>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17</w:t>
      </w:r>
      <w:r w:rsidRPr="00973B08" w:rsidR="005758FF">
        <w:rPr>
          <w:rFonts w:ascii="Times New Roman" w:hAnsi="Times New Roman" w:cs="Times New Roman"/>
          <w:b w:val="0"/>
          <w:color w:val="auto"/>
          <w:sz w:val="24"/>
          <w:szCs w:val="24"/>
        </w:rPr>
        <w:fldChar w:fldCharType="end"/>
      </w:r>
      <w:r w:rsidRPr="00973B08">
        <w:rPr>
          <w:rFonts w:ascii="Times New Roman" w:hAnsi="Times New Roman" w:cs="Times New Roman"/>
          <w:b w:val="0"/>
          <w:color w:val="auto"/>
          <w:sz w:val="24"/>
          <w:szCs w:val="24"/>
        </w:rPr>
        <w:t xml:space="preserve"> : </w:t>
      </w:r>
      <w:r w:rsidRPr="00973B08" w:rsidR="001A210F">
        <w:rPr>
          <w:rFonts w:ascii="Times New Roman" w:hAnsi="Times New Roman" w:cs="Times New Roman"/>
          <w:b w:val="0"/>
          <w:color w:val="auto"/>
          <w:sz w:val="24"/>
          <w:szCs w:val="24"/>
        </w:rPr>
        <w:t>Ob</w:t>
      </w:r>
      <w:r w:rsidRPr="00973B08" w:rsidR="00505F1F">
        <w:rPr>
          <w:rFonts w:ascii="Times New Roman" w:hAnsi="Times New Roman" w:cs="Times New Roman"/>
          <w:b w:val="0"/>
          <w:color w:val="auto"/>
          <w:sz w:val="24"/>
          <w:szCs w:val="24"/>
        </w:rPr>
        <w:t xml:space="preserve">servations microscopiques de </w:t>
      </w:r>
      <w:r w:rsidRPr="00973B08" w:rsidR="001A210F">
        <w:rPr>
          <w:rFonts w:ascii="Times New Roman" w:hAnsi="Times New Roman" w:cs="Times New Roman"/>
          <w:b w:val="0"/>
          <w:color w:val="auto"/>
          <w:sz w:val="24"/>
          <w:szCs w:val="24"/>
        </w:rPr>
        <w:t>glande</w:t>
      </w:r>
      <w:r w:rsidRPr="00973B08" w:rsidR="00505F1F">
        <w:rPr>
          <w:rFonts w:ascii="Times New Roman" w:hAnsi="Times New Roman" w:cs="Times New Roman"/>
          <w:b w:val="0"/>
          <w:color w:val="auto"/>
          <w:sz w:val="24"/>
          <w:szCs w:val="24"/>
        </w:rPr>
        <w:t>s</w:t>
      </w:r>
      <w:r w:rsidRPr="00973B08" w:rsidR="001A210F">
        <w:rPr>
          <w:rFonts w:ascii="Times New Roman" w:hAnsi="Times New Roman" w:cs="Times New Roman"/>
          <w:b w:val="0"/>
          <w:color w:val="auto"/>
          <w:sz w:val="24"/>
          <w:szCs w:val="24"/>
        </w:rPr>
        <w:t xml:space="preserve"> digestive</w:t>
      </w:r>
      <w:r w:rsidRPr="00973B08" w:rsidR="00505F1F">
        <w:rPr>
          <w:rFonts w:ascii="Times New Roman" w:hAnsi="Times New Roman" w:cs="Times New Roman"/>
          <w:b w:val="0"/>
          <w:color w:val="auto"/>
          <w:sz w:val="24"/>
          <w:szCs w:val="24"/>
        </w:rPr>
        <w:t>s d’individus</w:t>
      </w:r>
      <w:r w:rsidRPr="00973B08" w:rsidR="001A210F">
        <w:rPr>
          <w:rFonts w:ascii="Times New Roman" w:hAnsi="Times New Roman" w:cs="Times New Roman"/>
          <w:b w:val="0"/>
          <w:color w:val="auto"/>
          <w:sz w:val="24"/>
          <w:szCs w:val="24"/>
        </w:rPr>
        <w:t xml:space="preserve"> de </w:t>
      </w:r>
      <w:r w:rsidRPr="00973B08" w:rsidR="001A210F">
        <w:rPr>
          <w:rFonts w:ascii="Times New Roman" w:hAnsi="Times New Roman" w:cs="Times New Roman"/>
          <w:b w:val="0"/>
          <w:i/>
          <w:color w:val="auto"/>
          <w:sz w:val="24"/>
          <w:szCs w:val="24"/>
        </w:rPr>
        <w:t xml:space="preserve">P. </w:t>
      </w:r>
      <w:proofErr w:type="spellStart"/>
      <w:r w:rsidRPr="00973B08" w:rsidR="001A210F">
        <w:rPr>
          <w:rFonts w:ascii="Times New Roman" w:hAnsi="Times New Roman" w:cs="Times New Roman"/>
          <w:b w:val="0"/>
          <w:i/>
          <w:color w:val="auto"/>
          <w:sz w:val="24"/>
          <w:szCs w:val="24"/>
        </w:rPr>
        <w:t>perna</w:t>
      </w:r>
      <w:proofErr w:type="spellEnd"/>
      <w:r w:rsidRPr="00973B08" w:rsidR="001A210F">
        <w:rPr>
          <w:rFonts w:ascii="Times New Roman" w:hAnsi="Times New Roman" w:cs="Times New Roman"/>
          <w:b w:val="0"/>
          <w:color w:val="auto"/>
          <w:sz w:val="24"/>
          <w:szCs w:val="24"/>
        </w:rPr>
        <w:t xml:space="preserve"> collectées au niveau du site </w:t>
      </w:r>
      <w:r w:rsidRPr="00973B08" w:rsidR="00402B5B">
        <w:rPr>
          <w:rFonts w:ascii="Times New Roman" w:hAnsi="Times New Roman" w:cs="Times New Roman"/>
          <w:b w:val="0"/>
          <w:color w:val="auto"/>
          <w:sz w:val="24"/>
          <w:szCs w:val="24"/>
        </w:rPr>
        <w:t>des almadies (</w:t>
      </w:r>
      <w:r w:rsidR="00316C8A">
        <w:rPr>
          <w:rFonts w:ascii="Times New Roman" w:hAnsi="Times New Roman" w:cs="Times New Roman"/>
          <w:b w:val="0"/>
          <w:color w:val="auto"/>
          <w:sz w:val="24"/>
          <w:szCs w:val="24"/>
        </w:rPr>
        <w:t>ALM</w:t>
      </w:r>
      <w:r w:rsidRPr="00973B08" w:rsidR="00402B5B">
        <w:rPr>
          <w:rFonts w:ascii="Times New Roman" w:hAnsi="Times New Roman" w:cs="Times New Roman"/>
          <w:b w:val="0"/>
          <w:color w:val="auto"/>
          <w:sz w:val="24"/>
          <w:szCs w:val="24"/>
        </w:rPr>
        <w:t xml:space="preserve">) </w:t>
      </w:r>
      <w:r w:rsidRPr="00973B08" w:rsidR="00927650">
        <w:rPr>
          <w:rFonts w:ascii="Times New Roman" w:hAnsi="Times New Roman" w:cs="Times New Roman"/>
          <w:b w:val="0"/>
          <w:color w:val="auto"/>
          <w:sz w:val="24"/>
          <w:szCs w:val="24"/>
        </w:rPr>
        <w:t xml:space="preserve">après 28 jours de </w:t>
      </w:r>
      <w:r w:rsidRPr="00973B08" w:rsidR="00402B5B">
        <w:rPr>
          <w:rFonts w:ascii="Times New Roman" w:hAnsi="Times New Roman" w:cs="Times New Roman"/>
          <w:b w:val="0"/>
          <w:color w:val="auto"/>
          <w:sz w:val="24"/>
          <w:szCs w:val="24"/>
        </w:rPr>
        <w:t>décontamination</w:t>
      </w:r>
      <w:r>
        <w:rPr>
          <w:rFonts w:ascii="Times New Roman" w:hAnsi="Times New Roman" w:cs="Times New Roman"/>
          <w:b w:val="0"/>
          <w:color w:val="auto"/>
          <w:sz w:val="24"/>
          <w:szCs w:val="24"/>
        </w:rPr>
        <w:t>.</w:t>
      </w:r>
      <w:bookmarkEnd w:id="89"/>
    </w:p>
    <w:p w:rsidRPr="00D64291" w:rsidR="001B4087" w:rsidP="001424C9" w:rsidRDefault="001A210F" w14:paraId="2A9ABC06" w14:textId="77777777">
      <w:pPr>
        <w:pStyle w:val="Caption"/>
        <w:spacing w:line="360" w:lineRule="auto"/>
        <w:jc w:val="both"/>
        <w:rPr>
          <w:rFonts w:ascii="Times New Roman" w:hAnsi="Times New Roman" w:cs="Times New Roman"/>
          <w:b w:val="0"/>
          <w:color w:val="auto"/>
          <w:sz w:val="24"/>
          <w:szCs w:val="24"/>
        </w:rPr>
      </w:pPr>
      <w:r w:rsidRPr="002875B8">
        <w:rPr>
          <w:rFonts w:ascii="Times New Roman" w:hAnsi="Times New Roman" w:cs="Times New Roman"/>
          <w:b w:val="0"/>
          <w:color w:val="auto"/>
          <w:sz w:val="24"/>
          <w:szCs w:val="24"/>
          <w:lang w:val="en-ZA"/>
        </w:rPr>
        <w:t>Colo</w:t>
      </w:r>
      <w:r w:rsidRPr="002875B8" w:rsidR="00D26EB4">
        <w:rPr>
          <w:rFonts w:ascii="Times New Roman" w:hAnsi="Times New Roman" w:cs="Times New Roman"/>
          <w:b w:val="0"/>
          <w:color w:val="auto"/>
          <w:sz w:val="24"/>
          <w:szCs w:val="24"/>
          <w:lang w:val="en-ZA"/>
        </w:rPr>
        <w:t>ratio</w:t>
      </w:r>
      <w:r w:rsidRPr="002875B8" w:rsidR="00402B5B">
        <w:rPr>
          <w:rFonts w:ascii="Times New Roman" w:hAnsi="Times New Roman" w:cs="Times New Roman"/>
          <w:b w:val="0"/>
          <w:color w:val="auto"/>
          <w:sz w:val="24"/>
          <w:szCs w:val="24"/>
          <w:lang w:val="en-ZA"/>
        </w:rPr>
        <w:t xml:space="preserve">ns à </w:t>
      </w:r>
      <w:proofErr w:type="spellStart"/>
      <w:r w:rsidRPr="002875B8" w:rsidR="00402B5B">
        <w:rPr>
          <w:rFonts w:ascii="Times New Roman" w:hAnsi="Times New Roman" w:cs="Times New Roman"/>
          <w:b w:val="0"/>
          <w:color w:val="auto"/>
          <w:sz w:val="24"/>
          <w:szCs w:val="24"/>
          <w:lang w:val="en-ZA"/>
        </w:rPr>
        <w:t>l’Hématoxyline-</w:t>
      </w:r>
      <w:proofErr w:type="gramStart"/>
      <w:r w:rsidRPr="002875B8" w:rsidR="00402B5B">
        <w:rPr>
          <w:rFonts w:ascii="Times New Roman" w:hAnsi="Times New Roman" w:cs="Times New Roman"/>
          <w:b w:val="0"/>
          <w:color w:val="auto"/>
          <w:sz w:val="24"/>
          <w:szCs w:val="24"/>
          <w:lang w:val="en-ZA"/>
        </w:rPr>
        <w:t>Eosine</w:t>
      </w:r>
      <w:proofErr w:type="spellEnd"/>
      <w:r w:rsidRPr="002875B8" w:rsidR="00402B5B">
        <w:rPr>
          <w:rFonts w:ascii="Times New Roman" w:hAnsi="Times New Roman" w:cs="Times New Roman"/>
          <w:b w:val="0"/>
          <w:color w:val="auto"/>
          <w:sz w:val="24"/>
          <w:szCs w:val="24"/>
          <w:lang w:val="en-ZA"/>
        </w:rPr>
        <w:t> :</w:t>
      </w:r>
      <w:proofErr w:type="gramEnd"/>
      <w:r w:rsidRPr="002875B8" w:rsidR="00402B5B">
        <w:rPr>
          <w:rFonts w:ascii="Times New Roman" w:hAnsi="Times New Roman" w:cs="Times New Roman"/>
          <w:b w:val="0"/>
          <w:color w:val="auto"/>
          <w:sz w:val="24"/>
          <w:szCs w:val="24"/>
          <w:lang w:val="en-ZA"/>
        </w:rPr>
        <w:t xml:space="preserve"> (AD1, AD’1) G×10 ; (AD2, AD’2) G×40 ; (AD3, AD</w:t>
      </w:r>
      <w:r w:rsidRPr="002875B8" w:rsidR="00D26EB4">
        <w:rPr>
          <w:rFonts w:ascii="Times New Roman" w:hAnsi="Times New Roman" w:cs="Times New Roman"/>
          <w:b w:val="0"/>
          <w:color w:val="auto"/>
          <w:sz w:val="24"/>
          <w:szCs w:val="24"/>
          <w:lang w:val="en-ZA"/>
        </w:rPr>
        <w:t xml:space="preserve">’3) G×100. </w:t>
      </w:r>
      <w:r w:rsidRPr="00D64291">
        <w:rPr>
          <w:rFonts w:ascii="Times New Roman" w:hAnsi="Times New Roman" w:cs="Times New Roman"/>
          <w:b w:val="0"/>
          <w:color w:val="auto"/>
          <w:sz w:val="24"/>
          <w:szCs w:val="24"/>
        </w:rPr>
        <w:t xml:space="preserve">Tubules digestifs (TD), cellules digestives (CD) et les cellules sécrétrices basophiles (CSB), lumière (Lu) des tubules, tissu interstitiel (TI), </w:t>
      </w:r>
      <w:proofErr w:type="spellStart"/>
      <w:r w:rsidRPr="00D64291">
        <w:rPr>
          <w:rFonts w:ascii="Times New Roman" w:hAnsi="Times New Roman" w:cs="Times New Roman"/>
          <w:b w:val="0"/>
          <w:color w:val="auto"/>
          <w:sz w:val="24"/>
          <w:szCs w:val="24"/>
        </w:rPr>
        <w:t>hémocytes</w:t>
      </w:r>
      <w:proofErr w:type="spellEnd"/>
      <w:r w:rsidRPr="00D64291">
        <w:rPr>
          <w:rFonts w:ascii="Times New Roman" w:hAnsi="Times New Roman" w:cs="Times New Roman"/>
          <w:b w:val="0"/>
          <w:color w:val="auto"/>
          <w:sz w:val="24"/>
          <w:szCs w:val="24"/>
        </w:rPr>
        <w:t xml:space="preserve"> (</w:t>
      </w:r>
      <w:proofErr w:type="spellStart"/>
      <w:r w:rsidRPr="00D64291">
        <w:rPr>
          <w:rFonts w:ascii="Times New Roman" w:hAnsi="Times New Roman" w:cs="Times New Roman"/>
          <w:b w:val="0"/>
          <w:color w:val="auto"/>
          <w:sz w:val="24"/>
          <w:szCs w:val="24"/>
        </w:rPr>
        <w:t>hc</w:t>
      </w:r>
      <w:proofErr w:type="spellEnd"/>
      <w:r w:rsidRPr="00D64291">
        <w:rPr>
          <w:rFonts w:ascii="Times New Roman" w:hAnsi="Times New Roman" w:cs="Times New Roman"/>
          <w:b w:val="0"/>
          <w:color w:val="auto"/>
          <w:sz w:val="24"/>
          <w:szCs w:val="24"/>
        </w:rPr>
        <w:t>), conduites primaire (C1), conduites secondaires (C2), rétrécissement épithélial (RE),</w:t>
      </w:r>
      <w:r w:rsidRPr="00D64291" w:rsidR="000346A6">
        <w:rPr>
          <w:rFonts w:ascii="Times New Roman" w:hAnsi="Times New Roman" w:cs="Times New Roman"/>
          <w:b w:val="0"/>
          <w:color w:val="auto"/>
          <w:sz w:val="24"/>
          <w:szCs w:val="24"/>
        </w:rPr>
        <w:t xml:space="preserve"> débris cellulaires (DC), fragmentation du cytoplasme apical (FCA). </w:t>
      </w:r>
    </w:p>
    <w:p w:rsidRPr="00973B08" w:rsidR="00402B5B" w:rsidP="00973B08" w:rsidRDefault="00402B5B" w14:paraId="2A9ABC07" w14:textId="77777777">
      <w:pPr>
        <w:pStyle w:val="Heading5"/>
        <w:spacing w:line="360" w:lineRule="auto"/>
        <w:rPr>
          <w:rFonts w:ascii="Times New Roman" w:hAnsi="Times New Roman" w:eastAsia="Calibri" w:cs="Times New Roman"/>
          <w:color w:val="auto"/>
        </w:rPr>
      </w:pPr>
      <w:bookmarkStart w:name="_Toc156920807" w:id="90"/>
      <w:r w:rsidRPr="00973B08">
        <w:rPr>
          <w:rFonts w:ascii="Times New Roman" w:hAnsi="Times New Roman" w:eastAsia="Calibri" w:cs="Times New Roman"/>
          <w:b/>
          <w:color w:val="auto"/>
        </w:rPr>
        <w:t>III.1.3.3.2. L’état histologique des glandes digestives des moules du PAD après la décontamination</w:t>
      </w:r>
      <w:bookmarkEnd w:id="90"/>
      <w:r w:rsidRPr="00973B08">
        <w:rPr>
          <w:rFonts w:ascii="Times New Roman" w:hAnsi="Times New Roman" w:eastAsia="Calibri" w:cs="Times New Roman"/>
          <w:b/>
          <w:color w:val="auto"/>
        </w:rPr>
        <w:t xml:space="preserve"> </w:t>
      </w:r>
    </w:p>
    <w:p w:rsidRPr="00D64291" w:rsidR="00402B5B" w:rsidP="00402B5B" w:rsidRDefault="00402B5B" w14:paraId="2A9ABC08"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L’état histologique des glandes digestives de ces individus est illustré par la f</w:t>
      </w:r>
      <w:r w:rsidRPr="00D64291" w:rsidR="00456942">
        <w:rPr>
          <w:rFonts w:ascii="Times New Roman" w:hAnsi="Times New Roman" w:eastAsia="Calibri" w:cs="Times New Roman"/>
          <w:sz w:val="24"/>
          <w:szCs w:val="24"/>
        </w:rPr>
        <w:t>igure16</w:t>
      </w:r>
      <w:r w:rsidRPr="00D64291">
        <w:rPr>
          <w:rFonts w:ascii="Times New Roman" w:hAnsi="Times New Roman" w:eastAsia="Calibri" w:cs="Times New Roman"/>
          <w:sz w:val="24"/>
          <w:szCs w:val="24"/>
        </w:rPr>
        <w:t>. L’analyse de l’</w:t>
      </w:r>
      <w:proofErr w:type="spellStart"/>
      <w:r w:rsidRPr="00D64291">
        <w:rPr>
          <w:rFonts w:ascii="Times New Roman" w:hAnsi="Times New Roman" w:eastAsia="Calibri" w:cs="Times New Roman"/>
          <w:sz w:val="24"/>
          <w:szCs w:val="24"/>
        </w:rPr>
        <w:t>histoarchitecture</w:t>
      </w:r>
      <w:proofErr w:type="spellEnd"/>
      <w:r w:rsidRPr="00D64291">
        <w:rPr>
          <w:rFonts w:ascii="Times New Roman" w:hAnsi="Times New Roman" w:eastAsia="Calibri" w:cs="Times New Roman"/>
          <w:sz w:val="24"/>
          <w:szCs w:val="24"/>
        </w:rPr>
        <w:t xml:space="preserve"> montre un arrangement normal des tubules digestifs chez plusieurs individus, avec un recul de l’inflammation. Ce recul d’infiltration </w:t>
      </w:r>
      <w:proofErr w:type="spellStart"/>
      <w:r w:rsidRPr="00D64291">
        <w:rPr>
          <w:rFonts w:ascii="Times New Roman" w:hAnsi="Times New Roman" w:eastAsia="Calibri" w:cs="Times New Roman"/>
          <w:sz w:val="24"/>
          <w:szCs w:val="24"/>
        </w:rPr>
        <w:t>hémocytaire</w:t>
      </w:r>
      <w:proofErr w:type="spellEnd"/>
      <w:r w:rsidRPr="00D64291">
        <w:rPr>
          <w:rFonts w:ascii="Times New Roman" w:hAnsi="Times New Roman" w:eastAsia="Calibri" w:cs="Times New Roman"/>
          <w:sz w:val="24"/>
          <w:szCs w:val="24"/>
        </w:rPr>
        <w:t xml:space="preserve"> semble être à l’origine de l’aspect clair et transparent de l’espace interstitiel. Les altérations </w:t>
      </w:r>
      <w:r w:rsidRPr="00D64291">
        <w:rPr>
          <w:rFonts w:ascii="Times New Roman" w:hAnsi="Times New Roman" w:eastAsia="Calibri" w:cs="Times New Roman"/>
          <w:sz w:val="24"/>
          <w:szCs w:val="24"/>
        </w:rPr>
        <w:t xml:space="preserve">histopathologiques observées chez certains individus, impliquent la présence de débris cellulaires, une dilatation de la lumière des tubules et un rétrécissement épithélial (RE).  </w:t>
      </w:r>
    </w:p>
    <w:p w:rsidR="00973B08" w:rsidP="00973B08" w:rsidRDefault="00927650" w14:paraId="2A9ABC09" w14:textId="77777777">
      <w:pPr>
        <w:keepNext/>
        <w:spacing w:line="360" w:lineRule="auto"/>
        <w:jc w:val="both"/>
      </w:pPr>
      <w:r w:rsidRPr="00D64291">
        <w:rPr>
          <w:rFonts w:ascii="Times New Roman" w:hAnsi="Times New Roman" w:cs="Times New Roman"/>
          <w:b/>
          <w:bCs/>
          <w:noProof/>
          <w:sz w:val="24"/>
          <w:szCs w:val="24"/>
          <w:lang w:eastAsia="fr-FR"/>
        </w:rPr>
        <w:drawing>
          <wp:inline distT="0" distB="0" distL="0" distR="0" wp14:anchorId="2A9ABCCD" wp14:editId="2A9ABCCE">
            <wp:extent cx="5969139" cy="4305300"/>
            <wp:effectExtent l="19050" t="0" r="0" b="0"/>
            <wp:docPr id="33" name="Image 32" descr="PD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222.JPG"/>
                    <pic:cNvPicPr/>
                  </pic:nvPicPr>
                  <pic:blipFill>
                    <a:blip r:embed="rId34" cstate="print"/>
                    <a:stretch>
                      <a:fillRect/>
                    </a:stretch>
                  </pic:blipFill>
                  <pic:spPr>
                    <a:xfrm>
                      <a:off x="0" y="0"/>
                      <a:ext cx="5969139" cy="4305300"/>
                    </a:xfrm>
                    <a:prstGeom prst="rect">
                      <a:avLst/>
                    </a:prstGeom>
                  </pic:spPr>
                </pic:pic>
              </a:graphicData>
            </a:graphic>
          </wp:inline>
        </w:drawing>
      </w:r>
    </w:p>
    <w:p w:rsidRPr="00973B08" w:rsidR="00973B08" w:rsidP="00973B08" w:rsidRDefault="00973B08" w14:paraId="2A9ABC0A" w14:textId="1518EB3F">
      <w:pPr>
        <w:pStyle w:val="Caption"/>
        <w:jc w:val="both"/>
        <w:rPr>
          <w:rFonts w:ascii="Times New Roman" w:hAnsi="Times New Roman" w:cs="Times New Roman"/>
          <w:b w:val="0"/>
          <w:color w:val="auto"/>
          <w:sz w:val="24"/>
          <w:szCs w:val="24"/>
        </w:rPr>
      </w:pPr>
      <w:bookmarkStart w:name="_Toc156920623" w:id="91"/>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18</w:t>
      </w:r>
      <w:r w:rsidRPr="00973B08" w:rsidR="005758FF">
        <w:rPr>
          <w:rFonts w:ascii="Times New Roman" w:hAnsi="Times New Roman" w:cs="Times New Roman"/>
          <w:b w:val="0"/>
          <w:color w:val="auto"/>
          <w:sz w:val="24"/>
          <w:szCs w:val="24"/>
        </w:rPr>
        <w:fldChar w:fldCharType="end"/>
      </w:r>
      <w:r w:rsidRPr="00973B08" w:rsidR="007578F7">
        <w:rPr>
          <w:rFonts w:ascii="Times New Roman" w:hAnsi="Times New Roman" w:cs="Times New Roman"/>
          <w:b w:val="0"/>
          <w:color w:val="auto"/>
          <w:sz w:val="24"/>
          <w:szCs w:val="24"/>
        </w:rPr>
        <w:t> :</w:t>
      </w:r>
      <w:r w:rsidRPr="00973B08" w:rsidR="00C3581F">
        <w:rPr>
          <w:rFonts w:ascii="Times New Roman" w:hAnsi="Times New Roman" w:cs="Times New Roman"/>
          <w:b w:val="0"/>
          <w:color w:val="auto"/>
          <w:sz w:val="24"/>
          <w:szCs w:val="24"/>
        </w:rPr>
        <w:t xml:space="preserve"> Observations microscopiques de </w:t>
      </w:r>
      <w:r w:rsidRPr="00973B08" w:rsidR="007578F7">
        <w:rPr>
          <w:rFonts w:ascii="Times New Roman" w:hAnsi="Times New Roman" w:cs="Times New Roman"/>
          <w:b w:val="0"/>
          <w:color w:val="auto"/>
          <w:sz w:val="24"/>
          <w:szCs w:val="24"/>
        </w:rPr>
        <w:t>glande</w:t>
      </w:r>
      <w:r w:rsidRPr="00973B08" w:rsidR="00C3581F">
        <w:rPr>
          <w:rFonts w:ascii="Times New Roman" w:hAnsi="Times New Roman" w:cs="Times New Roman"/>
          <w:b w:val="0"/>
          <w:color w:val="auto"/>
          <w:sz w:val="24"/>
          <w:szCs w:val="24"/>
        </w:rPr>
        <w:t>s</w:t>
      </w:r>
      <w:r w:rsidRPr="00973B08" w:rsidR="007578F7">
        <w:rPr>
          <w:rFonts w:ascii="Times New Roman" w:hAnsi="Times New Roman" w:cs="Times New Roman"/>
          <w:b w:val="0"/>
          <w:color w:val="auto"/>
          <w:sz w:val="24"/>
          <w:szCs w:val="24"/>
        </w:rPr>
        <w:t xml:space="preserve"> digestive</w:t>
      </w:r>
      <w:r w:rsidRPr="00973B08" w:rsidR="00C3581F">
        <w:rPr>
          <w:rFonts w:ascii="Times New Roman" w:hAnsi="Times New Roman" w:cs="Times New Roman"/>
          <w:b w:val="0"/>
          <w:color w:val="auto"/>
          <w:sz w:val="24"/>
          <w:szCs w:val="24"/>
        </w:rPr>
        <w:t>s</w:t>
      </w:r>
      <w:r w:rsidRPr="00973B08" w:rsidR="00C62B20">
        <w:rPr>
          <w:rFonts w:ascii="Times New Roman" w:hAnsi="Times New Roman" w:cs="Times New Roman"/>
          <w:b w:val="0"/>
          <w:color w:val="auto"/>
          <w:sz w:val="24"/>
          <w:szCs w:val="24"/>
        </w:rPr>
        <w:t xml:space="preserve"> d’individus de</w:t>
      </w:r>
      <w:r w:rsidRPr="00973B08" w:rsidR="007578F7">
        <w:rPr>
          <w:rFonts w:ascii="Times New Roman" w:hAnsi="Times New Roman" w:cs="Times New Roman"/>
          <w:b w:val="0"/>
          <w:color w:val="auto"/>
          <w:sz w:val="24"/>
          <w:szCs w:val="24"/>
        </w:rPr>
        <w:t xml:space="preserve"> </w:t>
      </w:r>
      <w:proofErr w:type="spellStart"/>
      <w:proofErr w:type="gramStart"/>
      <w:r w:rsidRPr="00973B08" w:rsidR="00C62B20">
        <w:rPr>
          <w:rFonts w:ascii="Times New Roman" w:hAnsi="Times New Roman" w:cs="Times New Roman"/>
          <w:b w:val="0"/>
          <w:i/>
          <w:color w:val="auto"/>
          <w:sz w:val="24"/>
          <w:szCs w:val="24"/>
        </w:rPr>
        <w:t>P.</w:t>
      </w:r>
      <w:r w:rsidRPr="00973B08" w:rsidR="007578F7">
        <w:rPr>
          <w:rFonts w:ascii="Times New Roman" w:hAnsi="Times New Roman" w:cs="Times New Roman"/>
          <w:b w:val="0"/>
          <w:i/>
          <w:color w:val="auto"/>
          <w:sz w:val="24"/>
          <w:szCs w:val="24"/>
        </w:rPr>
        <w:t>perna</w:t>
      </w:r>
      <w:proofErr w:type="spellEnd"/>
      <w:proofErr w:type="gramEnd"/>
      <w:r w:rsidRPr="00973B08" w:rsidR="007578F7">
        <w:rPr>
          <w:rFonts w:ascii="Times New Roman" w:hAnsi="Times New Roman" w:cs="Times New Roman"/>
          <w:b w:val="0"/>
          <w:color w:val="auto"/>
          <w:sz w:val="24"/>
          <w:szCs w:val="24"/>
        </w:rPr>
        <w:t xml:space="preserve"> </w:t>
      </w:r>
      <w:r w:rsidRPr="00973B08" w:rsidR="00C62B20">
        <w:rPr>
          <w:rFonts w:ascii="Times New Roman" w:hAnsi="Times New Roman" w:cs="Times New Roman"/>
          <w:b w:val="0"/>
          <w:color w:val="auto"/>
          <w:sz w:val="24"/>
          <w:szCs w:val="24"/>
        </w:rPr>
        <w:t xml:space="preserve">(contaminés aux HAP de la station </w:t>
      </w:r>
      <w:r w:rsidR="00316C8A">
        <w:rPr>
          <w:rFonts w:ascii="Times New Roman" w:hAnsi="Times New Roman" w:cs="Times New Roman"/>
          <w:b w:val="0"/>
          <w:color w:val="auto"/>
          <w:sz w:val="24"/>
          <w:szCs w:val="24"/>
        </w:rPr>
        <w:t>PAD</w:t>
      </w:r>
      <w:r w:rsidRPr="00973B08" w:rsidR="00C62B20">
        <w:rPr>
          <w:rFonts w:ascii="Times New Roman" w:hAnsi="Times New Roman" w:cs="Times New Roman"/>
          <w:b w:val="0"/>
          <w:color w:val="auto"/>
          <w:sz w:val="24"/>
          <w:szCs w:val="24"/>
        </w:rPr>
        <w:t>)</w:t>
      </w:r>
      <w:r w:rsidR="003E1C33">
        <w:rPr>
          <w:rFonts w:ascii="Times New Roman" w:hAnsi="Times New Roman" w:cs="Times New Roman"/>
          <w:b w:val="0"/>
          <w:color w:val="auto"/>
          <w:sz w:val="24"/>
          <w:szCs w:val="24"/>
        </w:rPr>
        <w:t xml:space="preserve"> </w:t>
      </w:r>
      <w:r w:rsidRPr="00973B08" w:rsidR="007578F7">
        <w:rPr>
          <w:rFonts w:ascii="Times New Roman" w:hAnsi="Times New Roman" w:cs="Times New Roman"/>
          <w:b w:val="0"/>
          <w:color w:val="auto"/>
          <w:sz w:val="24"/>
          <w:szCs w:val="24"/>
        </w:rPr>
        <w:t>collectées</w:t>
      </w:r>
      <w:r w:rsidRPr="00973B08" w:rsidR="00C3581F">
        <w:rPr>
          <w:rFonts w:ascii="Times New Roman" w:hAnsi="Times New Roman" w:cs="Times New Roman"/>
          <w:b w:val="0"/>
          <w:color w:val="auto"/>
          <w:sz w:val="24"/>
          <w:szCs w:val="24"/>
        </w:rPr>
        <w:t xml:space="preserve"> après </w:t>
      </w:r>
      <w:r w:rsidRPr="00973B08" w:rsidR="00C62B20">
        <w:rPr>
          <w:rFonts w:ascii="Times New Roman" w:hAnsi="Times New Roman" w:cs="Times New Roman"/>
          <w:b w:val="0"/>
          <w:color w:val="auto"/>
          <w:sz w:val="24"/>
          <w:szCs w:val="24"/>
        </w:rPr>
        <w:t xml:space="preserve">28 jours de </w:t>
      </w:r>
      <w:r w:rsidRPr="00973B08" w:rsidR="00C3581F">
        <w:rPr>
          <w:rFonts w:ascii="Times New Roman" w:hAnsi="Times New Roman" w:cs="Times New Roman"/>
          <w:b w:val="0"/>
          <w:color w:val="auto"/>
          <w:sz w:val="24"/>
          <w:szCs w:val="24"/>
        </w:rPr>
        <w:t>d</w:t>
      </w:r>
      <w:r w:rsidRPr="00973B08" w:rsidR="00C62B20">
        <w:rPr>
          <w:rFonts w:ascii="Times New Roman" w:hAnsi="Times New Roman" w:cs="Times New Roman"/>
          <w:b w:val="0"/>
          <w:color w:val="auto"/>
          <w:sz w:val="24"/>
          <w:szCs w:val="24"/>
        </w:rPr>
        <w:t>écontamination au niveau de la station</w:t>
      </w:r>
      <w:r w:rsidRPr="00973B08">
        <w:rPr>
          <w:rFonts w:ascii="Times New Roman" w:hAnsi="Times New Roman" w:cs="Times New Roman"/>
          <w:b w:val="0"/>
          <w:color w:val="auto"/>
          <w:sz w:val="24"/>
          <w:szCs w:val="24"/>
        </w:rPr>
        <w:t xml:space="preserve"> </w:t>
      </w:r>
      <w:r w:rsidR="00FF6030">
        <w:rPr>
          <w:rFonts w:ascii="Times New Roman" w:hAnsi="Times New Roman" w:cs="Times New Roman"/>
          <w:b w:val="0"/>
          <w:color w:val="auto"/>
          <w:sz w:val="24"/>
          <w:szCs w:val="24"/>
        </w:rPr>
        <w:t>ALM</w:t>
      </w:r>
      <w:r>
        <w:rPr>
          <w:rFonts w:ascii="Times New Roman" w:hAnsi="Times New Roman" w:cs="Times New Roman"/>
          <w:b w:val="0"/>
          <w:color w:val="auto"/>
          <w:sz w:val="24"/>
          <w:szCs w:val="24"/>
        </w:rPr>
        <w:t>.</w:t>
      </w:r>
      <w:bookmarkEnd w:id="91"/>
    </w:p>
    <w:p w:rsidRPr="00D64291" w:rsidR="0010628F" w:rsidP="00EA4A86" w:rsidRDefault="007578F7" w14:paraId="2A9ABC0B" w14:textId="77777777">
      <w:pPr>
        <w:pStyle w:val="Caption"/>
        <w:spacing w:line="360" w:lineRule="auto"/>
        <w:jc w:val="both"/>
        <w:rPr>
          <w:rFonts w:ascii="Times New Roman" w:hAnsi="Times New Roman" w:cs="Times New Roman"/>
          <w:b w:val="0"/>
          <w:color w:val="auto"/>
          <w:sz w:val="24"/>
          <w:szCs w:val="24"/>
        </w:rPr>
      </w:pPr>
      <w:r w:rsidRPr="00D64291">
        <w:rPr>
          <w:rFonts w:ascii="Times New Roman" w:hAnsi="Times New Roman" w:cs="Times New Roman"/>
          <w:b w:val="0"/>
          <w:color w:val="auto"/>
          <w:sz w:val="24"/>
          <w:szCs w:val="24"/>
        </w:rPr>
        <w:t>Colo</w:t>
      </w:r>
      <w:r w:rsidRPr="00D64291" w:rsidR="00C3581F">
        <w:rPr>
          <w:rFonts w:ascii="Times New Roman" w:hAnsi="Times New Roman" w:cs="Times New Roman"/>
          <w:b w:val="0"/>
          <w:color w:val="auto"/>
          <w:sz w:val="24"/>
          <w:szCs w:val="24"/>
        </w:rPr>
        <w:t>ratio</w:t>
      </w:r>
      <w:r w:rsidRPr="00D64291" w:rsidR="004151EE">
        <w:rPr>
          <w:rFonts w:ascii="Times New Roman" w:hAnsi="Times New Roman" w:cs="Times New Roman"/>
          <w:b w:val="0"/>
          <w:color w:val="auto"/>
          <w:sz w:val="24"/>
          <w:szCs w:val="24"/>
        </w:rPr>
        <w:t>ns à l’Hématoxyline-Eosine : (PD1, PD’1) G×10 ; (PD2, PD’2) G×40 ; (PD3, PD’</w:t>
      </w:r>
      <w:r w:rsidRPr="00D64291" w:rsidR="00C3581F">
        <w:rPr>
          <w:rFonts w:ascii="Times New Roman" w:hAnsi="Times New Roman" w:cs="Times New Roman"/>
          <w:b w:val="0"/>
          <w:color w:val="auto"/>
          <w:sz w:val="24"/>
          <w:szCs w:val="24"/>
        </w:rPr>
        <w:t>3) G×100. Tubules digestifs (TD), cellules digestives (CD) et les cellules sécrétrices basophiles (CSB), lumière (Lu) des tubules, tissu interstitiel (TI), lumière dilatée (DL), débris cellulaires (DC), rétréciss</w:t>
      </w:r>
      <w:r w:rsidRPr="00D64291" w:rsidR="00505F1F">
        <w:rPr>
          <w:rFonts w:ascii="Times New Roman" w:hAnsi="Times New Roman" w:cs="Times New Roman"/>
          <w:b w:val="0"/>
          <w:color w:val="auto"/>
          <w:sz w:val="24"/>
          <w:szCs w:val="24"/>
        </w:rPr>
        <w:t>ement épithélial (RE).</w:t>
      </w:r>
    </w:p>
    <w:p w:rsidRPr="00973B08" w:rsidR="00202D6F" w:rsidP="00973B08" w:rsidRDefault="008879A8" w14:paraId="2A9ABC0C" w14:textId="77777777">
      <w:pPr>
        <w:pStyle w:val="Heading3"/>
        <w:spacing w:line="360" w:lineRule="auto"/>
        <w:rPr>
          <w:rFonts w:ascii="Times New Roman" w:hAnsi="Times New Roman" w:eastAsia="Calibri" w:cs="Times New Roman"/>
          <w:b/>
          <w:iCs/>
          <w:color w:val="auto"/>
        </w:rPr>
      </w:pPr>
      <w:bookmarkStart w:name="_Toc156920808" w:id="92"/>
      <w:r w:rsidRPr="00973B08">
        <w:rPr>
          <w:rFonts w:ascii="Times New Roman" w:hAnsi="Times New Roman" w:cs="Times New Roman"/>
          <w:b/>
          <w:color w:val="auto"/>
        </w:rPr>
        <w:t>III.1.</w:t>
      </w:r>
      <w:r w:rsidRPr="00973B08" w:rsidR="0081021C">
        <w:rPr>
          <w:rFonts w:ascii="Times New Roman" w:hAnsi="Times New Roman" w:cs="Times New Roman"/>
          <w:b/>
          <w:color w:val="auto"/>
        </w:rPr>
        <w:t>4.</w:t>
      </w:r>
      <w:r w:rsidRPr="00973B08" w:rsidR="009D36D7">
        <w:rPr>
          <w:rFonts w:ascii="Times New Roman" w:hAnsi="Times New Roman" w:cs="Times New Roman"/>
          <w:b/>
          <w:color w:val="auto"/>
        </w:rPr>
        <w:t xml:space="preserve"> </w:t>
      </w:r>
      <w:r w:rsidRPr="00973B08" w:rsidR="00202D6F">
        <w:rPr>
          <w:rFonts w:ascii="Times New Roman" w:hAnsi="Times New Roman" w:eastAsia="Calibri" w:cs="Times New Roman"/>
          <w:b/>
          <w:color w:val="auto"/>
        </w:rPr>
        <w:t xml:space="preserve">Variabilité de l’état histologique des glandes digestive de </w:t>
      </w:r>
      <w:proofErr w:type="spellStart"/>
      <w:proofErr w:type="gramStart"/>
      <w:r w:rsidRPr="00973B08" w:rsidR="00202D6F">
        <w:rPr>
          <w:rFonts w:ascii="Times New Roman" w:hAnsi="Times New Roman" w:eastAsia="Calibri" w:cs="Times New Roman"/>
          <w:b/>
          <w:i/>
          <w:color w:val="auto"/>
        </w:rPr>
        <w:t>P.perna</w:t>
      </w:r>
      <w:bookmarkEnd w:id="92"/>
      <w:proofErr w:type="spellEnd"/>
      <w:proofErr w:type="gramEnd"/>
      <w:r w:rsidRPr="00973B08" w:rsidR="00202D6F">
        <w:rPr>
          <w:rFonts w:ascii="Times New Roman" w:hAnsi="Times New Roman" w:eastAsia="Calibri" w:cs="Times New Roman"/>
          <w:b/>
          <w:i/>
          <w:color w:val="auto"/>
        </w:rPr>
        <w:t xml:space="preserve"> </w:t>
      </w:r>
    </w:p>
    <w:p w:rsidRPr="00973B08" w:rsidR="00ED07D4" w:rsidP="00973B08" w:rsidRDefault="00202D6F" w14:paraId="2A9ABC0D" w14:textId="77777777">
      <w:pPr>
        <w:pStyle w:val="Heading4"/>
        <w:spacing w:line="360" w:lineRule="auto"/>
        <w:rPr>
          <w:rFonts w:ascii="Times New Roman" w:hAnsi="Times New Roman" w:eastAsia="Calibri" w:cs="Times New Roman"/>
          <w:i w:val="0"/>
          <w:color w:val="auto"/>
        </w:rPr>
      </w:pPr>
      <w:bookmarkStart w:name="_Toc156920809" w:id="93"/>
      <w:r w:rsidRPr="00973B08">
        <w:rPr>
          <w:rFonts w:ascii="Times New Roman" w:hAnsi="Times New Roman" w:eastAsia="Calibri" w:cs="Times New Roman"/>
          <w:i w:val="0"/>
          <w:color w:val="auto"/>
        </w:rPr>
        <w:t xml:space="preserve">III.1.4.1. Variabilité de l’état histologique des glandes digestive des moules </w:t>
      </w:r>
      <w:r w:rsidRPr="00973B08">
        <w:rPr>
          <w:rFonts w:ascii="Times New Roman" w:hAnsi="Times New Roman" w:eastAsia="Calibri" w:cs="Times New Roman"/>
          <w:i w:val="0"/>
          <w:iCs w:val="0"/>
          <w:color w:val="auto"/>
        </w:rPr>
        <w:t>après l’exposition</w:t>
      </w:r>
      <w:bookmarkEnd w:id="93"/>
    </w:p>
    <w:p w:rsidRPr="00D64291" w:rsidR="008938B3" w:rsidP="0078319F" w:rsidRDefault="008938B3" w14:paraId="2A9ABC0E"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Les variations de l'état histologique des glandes digestives chez les échantillons de moules collectés après exposition</w:t>
      </w:r>
      <w:r w:rsidRPr="00D64291" w:rsidR="00021E45">
        <w:rPr>
          <w:rFonts w:ascii="Times New Roman" w:hAnsi="Times New Roman" w:cs="Times New Roman"/>
          <w:sz w:val="24"/>
          <w:szCs w:val="24"/>
        </w:rPr>
        <w:t xml:space="preserve"> de 28 jours</w:t>
      </w:r>
      <w:r w:rsidRPr="00D64291">
        <w:rPr>
          <w:rFonts w:ascii="Times New Roman" w:hAnsi="Times New Roman" w:cs="Times New Roman"/>
          <w:sz w:val="24"/>
          <w:szCs w:val="24"/>
        </w:rPr>
        <w:t xml:space="preserve"> dans </w:t>
      </w:r>
      <w:proofErr w:type="gramStart"/>
      <w:r w:rsidRPr="00D64291">
        <w:rPr>
          <w:rFonts w:ascii="Times New Roman" w:hAnsi="Times New Roman" w:cs="Times New Roman"/>
          <w:sz w:val="24"/>
          <w:szCs w:val="24"/>
        </w:rPr>
        <w:t>les deux stations distinct</w:t>
      </w:r>
      <w:proofErr w:type="gramEnd"/>
      <w:r w:rsidRPr="00D64291">
        <w:rPr>
          <w:rFonts w:ascii="Times New Roman" w:hAnsi="Times New Roman" w:cs="Times New Roman"/>
          <w:sz w:val="24"/>
          <w:szCs w:val="24"/>
        </w:rPr>
        <w:t>, à savoir le site des Almadies (ALM) et le port (PAD) sont illustré</w:t>
      </w:r>
      <w:r w:rsidRPr="00D64291" w:rsidR="0035163F">
        <w:rPr>
          <w:rFonts w:ascii="Times New Roman" w:hAnsi="Times New Roman" w:cs="Times New Roman"/>
          <w:sz w:val="24"/>
          <w:szCs w:val="24"/>
        </w:rPr>
        <w:t>s</w:t>
      </w:r>
      <w:r w:rsidRPr="00D64291" w:rsidR="00456942">
        <w:rPr>
          <w:rFonts w:ascii="Times New Roman" w:hAnsi="Times New Roman" w:cs="Times New Roman"/>
          <w:sz w:val="24"/>
          <w:szCs w:val="24"/>
        </w:rPr>
        <w:t xml:space="preserve"> dans la figure17</w:t>
      </w:r>
      <w:r w:rsidRPr="00D64291">
        <w:rPr>
          <w:rFonts w:ascii="Times New Roman" w:hAnsi="Times New Roman" w:cs="Times New Roman"/>
          <w:sz w:val="24"/>
          <w:szCs w:val="24"/>
        </w:rPr>
        <w:t>.</w:t>
      </w:r>
    </w:p>
    <w:p w:rsidRPr="00D64291" w:rsidR="004D7A26" w:rsidP="0078319F" w:rsidRDefault="000844CE" w14:paraId="2A9ABC0F"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L'analyse de la figure révèle que 60% (soit 3/5 individus) des échantillons de référence étaient exempts de toute atteinte </w:t>
      </w:r>
      <w:r w:rsidRPr="00D64291" w:rsidR="00B07E56">
        <w:rPr>
          <w:rFonts w:ascii="Times New Roman" w:hAnsi="Times New Roman" w:cs="Times New Roman"/>
          <w:sz w:val="24"/>
          <w:szCs w:val="24"/>
        </w:rPr>
        <w:t xml:space="preserve">histopathologiques ou </w:t>
      </w:r>
      <w:r w:rsidRPr="00D64291">
        <w:rPr>
          <w:rFonts w:ascii="Times New Roman" w:hAnsi="Times New Roman" w:cs="Times New Roman"/>
          <w:sz w:val="24"/>
          <w:szCs w:val="24"/>
        </w:rPr>
        <w:t>gravité mineure, tandis que 40% (2/5 individus) étaient tou</w:t>
      </w:r>
      <w:r w:rsidRPr="00D64291" w:rsidR="00913B3E">
        <w:rPr>
          <w:rFonts w:ascii="Times New Roman" w:hAnsi="Times New Roman" w:cs="Times New Roman"/>
          <w:sz w:val="24"/>
          <w:szCs w:val="24"/>
        </w:rPr>
        <w:t xml:space="preserve">chés par des lésions de types </w:t>
      </w:r>
      <w:r w:rsidRPr="00D64291">
        <w:rPr>
          <w:rFonts w:ascii="Times New Roman" w:hAnsi="Times New Roman" w:cs="Times New Roman"/>
          <w:sz w:val="24"/>
          <w:szCs w:val="24"/>
        </w:rPr>
        <w:t>modérée</w:t>
      </w:r>
      <w:r w:rsidRPr="00D64291" w:rsidR="00913B3E">
        <w:rPr>
          <w:rFonts w:ascii="Times New Roman" w:hAnsi="Times New Roman" w:cs="Times New Roman"/>
          <w:sz w:val="24"/>
          <w:szCs w:val="24"/>
        </w:rPr>
        <w:t>s</w:t>
      </w:r>
      <w:r w:rsidRPr="00D64291">
        <w:rPr>
          <w:rFonts w:ascii="Times New Roman" w:hAnsi="Times New Roman" w:cs="Times New Roman"/>
          <w:sz w:val="24"/>
          <w:szCs w:val="24"/>
        </w:rPr>
        <w:t>. Dans le cas des échant</w:t>
      </w:r>
      <w:r w:rsidRPr="00D64291" w:rsidR="00D77DB0">
        <w:rPr>
          <w:rFonts w:ascii="Times New Roman" w:hAnsi="Times New Roman" w:cs="Times New Roman"/>
          <w:sz w:val="24"/>
          <w:szCs w:val="24"/>
        </w:rPr>
        <w:t>illons prélevés à la station Almadie (ALM)</w:t>
      </w:r>
      <w:r w:rsidRPr="00D64291">
        <w:rPr>
          <w:rFonts w:ascii="Times New Roman" w:hAnsi="Times New Roman" w:cs="Times New Roman"/>
          <w:sz w:val="24"/>
          <w:szCs w:val="24"/>
        </w:rPr>
        <w:t>, l'analyse a montré que, après 28 jours d'exposition, 40% (2/5 individus) présentaient une gravité mineure, 40% avaient des lésions de gravité modérée, et seulement 20% présentaient des lésions</w:t>
      </w:r>
      <w:r w:rsidRPr="00D64291" w:rsidR="00913B3E">
        <w:rPr>
          <w:rFonts w:ascii="Times New Roman" w:hAnsi="Times New Roman" w:cs="Times New Roman"/>
          <w:sz w:val="24"/>
          <w:szCs w:val="24"/>
        </w:rPr>
        <w:t xml:space="preserve"> de types</w:t>
      </w:r>
      <w:r w:rsidRPr="00D64291">
        <w:rPr>
          <w:rFonts w:ascii="Times New Roman" w:hAnsi="Times New Roman" w:cs="Times New Roman"/>
          <w:sz w:val="24"/>
          <w:szCs w:val="24"/>
        </w:rPr>
        <w:t xml:space="preserve"> sévères. En revanche, les </w:t>
      </w:r>
      <w:r w:rsidRPr="00D64291" w:rsidR="00D77DB0">
        <w:rPr>
          <w:rFonts w:ascii="Times New Roman" w:hAnsi="Times New Roman" w:cs="Times New Roman"/>
          <w:sz w:val="24"/>
          <w:szCs w:val="24"/>
        </w:rPr>
        <w:t xml:space="preserve">individus collectés dans </w:t>
      </w:r>
      <w:r w:rsidRPr="00D64291" w:rsidR="00F34F7F">
        <w:rPr>
          <w:rFonts w:ascii="Times New Roman" w:hAnsi="Times New Roman" w:cs="Times New Roman"/>
          <w:sz w:val="24"/>
          <w:szCs w:val="24"/>
        </w:rPr>
        <w:t xml:space="preserve">le </w:t>
      </w:r>
      <w:r w:rsidRPr="00D64291" w:rsidR="00D77DB0">
        <w:rPr>
          <w:rFonts w:ascii="Times New Roman" w:hAnsi="Times New Roman" w:cs="Times New Roman"/>
          <w:sz w:val="24"/>
          <w:szCs w:val="24"/>
        </w:rPr>
        <w:t>site du port</w:t>
      </w:r>
      <w:r w:rsidRPr="00D64291">
        <w:rPr>
          <w:rFonts w:ascii="Times New Roman" w:hAnsi="Times New Roman" w:cs="Times New Roman"/>
          <w:sz w:val="24"/>
          <w:szCs w:val="24"/>
        </w:rPr>
        <w:t xml:space="preserve"> </w:t>
      </w:r>
      <w:r w:rsidRPr="00D64291" w:rsidR="00D77DB0">
        <w:rPr>
          <w:rFonts w:ascii="Times New Roman" w:hAnsi="Times New Roman" w:cs="Times New Roman"/>
          <w:sz w:val="24"/>
          <w:szCs w:val="24"/>
        </w:rPr>
        <w:t>(</w:t>
      </w:r>
      <w:r w:rsidRPr="00D64291">
        <w:rPr>
          <w:rFonts w:ascii="Times New Roman" w:hAnsi="Times New Roman" w:cs="Times New Roman"/>
          <w:sz w:val="24"/>
          <w:szCs w:val="24"/>
        </w:rPr>
        <w:t>PAD</w:t>
      </w:r>
      <w:r w:rsidRPr="00D64291" w:rsidR="00D77DB0">
        <w:rPr>
          <w:rFonts w:ascii="Times New Roman" w:hAnsi="Times New Roman" w:cs="Times New Roman"/>
          <w:sz w:val="24"/>
          <w:szCs w:val="24"/>
        </w:rPr>
        <w:t>)</w:t>
      </w:r>
      <w:r w:rsidRPr="00D64291">
        <w:rPr>
          <w:rFonts w:ascii="Times New Roman" w:hAnsi="Times New Roman" w:cs="Times New Roman"/>
          <w:sz w:val="24"/>
          <w:szCs w:val="24"/>
        </w:rPr>
        <w:t xml:space="preserve"> après 28 jours d'exposition étaient marqués par des lésions de gravité sévère, avec une prévalence de 80% (4/5 individus), tandis que 20% des individus prés</w:t>
      </w:r>
      <w:r w:rsidRPr="00D64291" w:rsidR="00865896">
        <w:rPr>
          <w:rFonts w:ascii="Times New Roman" w:hAnsi="Times New Roman" w:cs="Times New Roman"/>
          <w:sz w:val="24"/>
          <w:szCs w:val="24"/>
        </w:rPr>
        <w:t xml:space="preserve">entaient des lésions de </w:t>
      </w:r>
      <w:r w:rsidRPr="00D64291" w:rsidR="00A17F74">
        <w:rPr>
          <w:rFonts w:ascii="Times New Roman" w:hAnsi="Times New Roman" w:cs="Times New Roman"/>
          <w:sz w:val="24"/>
          <w:szCs w:val="24"/>
        </w:rPr>
        <w:t>types modérés</w:t>
      </w:r>
      <w:r w:rsidRPr="00D64291" w:rsidR="00456942">
        <w:rPr>
          <w:rFonts w:ascii="Times New Roman" w:hAnsi="Times New Roman" w:cs="Times New Roman"/>
          <w:sz w:val="24"/>
          <w:szCs w:val="24"/>
        </w:rPr>
        <w:t xml:space="preserve"> (voir figure 17</w:t>
      </w:r>
      <w:r w:rsidRPr="00D64291">
        <w:rPr>
          <w:rFonts w:ascii="Times New Roman" w:hAnsi="Times New Roman" w:cs="Times New Roman"/>
          <w:sz w:val="24"/>
          <w:szCs w:val="24"/>
        </w:rPr>
        <w:t>, (a)). Le test du Chi-2 effectué à cet égard indique que ces différences observées dans les états histologiques sont statistiquement significatives (</w:t>
      </w:r>
      <w:r w:rsidRPr="00D64291">
        <w:rPr>
          <w:rFonts w:ascii="Times New Roman" w:hAnsi="Times New Roman" w:cs="Times New Roman"/>
          <w:i/>
          <w:sz w:val="24"/>
          <w:szCs w:val="24"/>
        </w:rPr>
        <w:t>p</w:t>
      </w:r>
      <w:r w:rsidRPr="00D64291" w:rsidR="00D77DB0">
        <w:rPr>
          <w:rFonts w:ascii="Times New Roman" w:hAnsi="Times New Roman" w:cs="Times New Roman"/>
          <w:sz w:val="24"/>
          <w:szCs w:val="24"/>
        </w:rPr>
        <w:t xml:space="preserve"> = 0.</w:t>
      </w:r>
      <w:r w:rsidRPr="00D64291">
        <w:rPr>
          <w:rFonts w:ascii="Times New Roman" w:hAnsi="Times New Roman" w:cs="Times New Roman"/>
          <w:sz w:val="24"/>
          <w:szCs w:val="24"/>
        </w:rPr>
        <w:t>037).</w:t>
      </w:r>
      <w:r w:rsidRPr="00D64291" w:rsidR="00D56244">
        <w:rPr>
          <w:rFonts w:ascii="Times New Roman" w:hAnsi="Times New Roman" w:cs="Times New Roman"/>
          <w:sz w:val="24"/>
          <w:szCs w:val="24"/>
        </w:rPr>
        <w:t xml:space="preserve"> </w:t>
      </w:r>
    </w:p>
    <w:p w:rsidRPr="00D64291" w:rsidR="00595409" w:rsidP="0078319F" w:rsidRDefault="006313EA" w14:paraId="2A9ABC10"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Quant à l</w:t>
      </w:r>
      <w:r w:rsidRPr="00D64291" w:rsidR="00595409">
        <w:rPr>
          <w:rFonts w:ascii="Times New Roman" w:hAnsi="Times New Roman" w:cs="Times New Roman"/>
          <w:sz w:val="24"/>
          <w:szCs w:val="24"/>
        </w:rPr>
        <w:t>a dilatation de la lumière des tubules digestifs</w:t>
      </w:r>
      <w:r w:rsidRPr="00D64291" w:rsidR="00ED2224">
        <w:rPr>
          <w:rFonts w:ascii="Times New Roman" w:hAnsi="Times New Roman" w:cs="Times New Roman"/>
          <w:sz w:val="24"/>
          <w:szCs w:val="24"/>
        </w:rPr>
        <w:t>, elle</w:t>
      </w:r>
      <w:r w:rsidRPr="00D64291" w:rsidR="00595409">
        <w:rPr>
          <w:rFonts w:ascii="Times New Roman" w:hAnsi="Times New Roman" w:cs="Times New Roman"/>
          <w:sz w:val="24"/>
          <w:szCs w:val="24"/>
        </w:rPr>
        <w:t xml:space="preserve"> semble suivre une évolution cohérente. On observe que le diamètre moyen de la lumière des tubul</w:t>
      </w:r>
      <w:r w:rsidRPr="00D64291" w:rsidR="00172796">
        <w:rPr>
          <w:rFonts w:ascii="Times New Roman" w:hAnsi="Times New Roman" w:cs="Times New Roman"/>
          <w:sz w:val="24"/>
          <w:szCs w:val="24"/>
        </w:rPr>
        <w:t xml:space="preserve">es varie entre </w:t>
      </w:r>
      <w:r w:rsidRPr="00D64291" w:rsidR="00172796">
        <w:rPr>
          <w:rFonts w:ascii="Times New Roman" w:hAnsi="Times New Roman" w:eastAsia="Calibri" w:cs="Times New Roman"/>
          <w:sz w:val="24"/>
          <w:szCs w:val="24"/>
        </w:rPr>
        <w:t xml:space="preserve">18,1±0,04µm </w:t>
      </w:r>
      <w:r w:rsidRPr="00D64291" w:rsidR="00172796">
        <w:rPr>
          <w:rFonts w:ascii="Times New Roman" w:hAnsi="Times New Roman" w:cs="Times New Roman"/>
          <w:sz w:val="24"/>
          <w:szCs w:val="24"/>
        </w:rPr>
        <w:t xml:space="preserve">et </w:t>
      </w:r>
      <w:r w:rsidRPr="00D64291" w:rsidR="00172796">
        <w:rPr>
          <w:rFonts w:ascii="Times New Roman" w:hAnsi="Times New Roman" w:eastAsia="Calibri" w:cs="Times New Roman"/>
          <w:sz w:val="24"/>
          <w:szCs w:val="24"/>
        </w:rPr>
        <w:t>20, 1±0,04µm</w:t>
      </w:r>
      <w:r w:rsidRPr="00D64291" w:rsidR="00595409">
        <w:rPr>
          <w:rFonts w:ascii="Times New Roman" w:hAnsi="Times New Roman" w:cs="Times New Roman"/>
          <w:sz w:val="24"/>
          <w:szCs w:val="24"/>
        </w:rPr>
        <w:t xml:space="preserve"> respectivement chez les échantillons de référence et ceux de la station ALM. En revanche, il connaît un</w:t>
      </w:r>
      <w:r w:rsidRPr="00D64291" w:rsidR="00172796">
        <w:rPr>
          <w:rFonts w:ascii="Times New Roman" w:hAnsi="Times New Roman" w:cs="Times New Roman"/>
          <w:sz w:val="24"/>
          <w:szCs w:val="24"/>
        </w:rPr>
        <w:t xml:space="preserve">e augmentation moyenne de </w:t>
      </w:r>
      <w:r w:rsidRPr="00D64291" w:rsidR="00172796">
        <w:rPr>
          <w:rFonts w:ascii="Times New Roman" w:hAnsi="Times New Roman" w:eastAsia="Calibri" w:cs="Times New Roman"/>
          <w:sz w:val="24"/>
          <w:szCs w:val="24"/>
        </w:rPr>
        <w:t>31,2±0,04</w:t>
      </w:r>
      <w:proofErr w:type="gramStart"/>
      <w:r w:rsidRPr="00D64291" w:rsidR="00172796">
        <w:rPr>
          <w:rFonts w:ascii="Times New Roman" w:hAnsi="Times New Roman" w:eastAsia="Calibri" w:cs="Times New Roman"/>
          <w:sz w:val="24"/>
          <w:szCs w:val="24"/>
        </w:rPr>
        <w:t xml:space="preserve">µm </w:t>
      </w:r>
      <w:r w:rsidRPr="00D64291" w:rsidR="00595409">
        <w:rPr>
          <w:rFonts w:ascii="Times New Roman" w:hAnsi="Times New Roman" w:cs="Times New Roman"/>
          <w:sz w:val="24"/>
          <w:szCs w:val="24"/>
        </w:rPr>
        <w:t xml:space="preserve"> chez</w:t>
      </w:r>
      <w:proofErr w:type="gramEnd"/>
      <w:r w:rsidRPr="00D64291" w:rsidR="00595409">
        <w:rPr>
          <w:rFonts w:ascii="Times New Roman" w:hAnsi="Times New Roman" w:cs="Times New Roman"/>
          <w:sz w:val="24"/>
          <w:szCs w:val="24"/>
        </w:rPr>
        <w:t xml:space="preserve"> les individus collectés à la station PAD</w:t>
      </w:r>
      <w:r w:rsidRPr="00D64291" w:rsidR="00456942">
        <w:rPr>
          <w:rFonts w:ascii="Times New Roman" w:hAnsi="Times New Roman" w:cs="Times New Roman"/>
          <w:sz w:val="24"/>
          <w:szCs w:val="24"/>
        </w:rPr>
        <w:t xml:space="preserve"> (Figure 17 (b))</w:t>
      </w:r>
      <w:r w:rsidRPr="00D64291" w:rsidR="00595409">
        <w:rPr>
          <w:rFonts w:ascii="Times New Roman" w:hAnsi="Times New Roman" w:cs="Times New Roman"/>
          <w:sz w:val="24"/>
          <w:szCs w:val="24"/>
        </w:rPr>
        <w:t>. L'application du test ANOVA à ces différentes valeurs révèle des différences significatives (</w:t>
      </w:r>
      <w:r w:rsidRPr="00D64291" w:rsidR="00595409">
        <w:rPr>
          <w:rFonts w:ascii="Times New Roman" w:hAnsi="Times New Roman" w:cs="Times New Roman"/>
          <w:i/>
          <w:sz w:val="24"/>
          <w:szCs w:val="24"/>
        </w:rPr>
        <w:t>p</w:t>
      </w:r>
      <w:r w:rsidRPr="00D64291" w:rsidR="00595409">
        <w:rPr>
          <w:rFonts w:ascii="Times New Roman" w:hAnsi="Times New Roman" w:cs="Times New Roman"/>
          <w:sz w:val="24"/>
          <w:szCs w:val="24"/>
        </w:rPr>
        <w:t xml:space="preserve"> &lt; 0.001). De plus, la comparaison par paire (test post-hoc de </w:t>
      </w:r>
      <w:proofErr w:type="spellStart"/>
      <w:r w:rsidRPr="00D64291" w:rsidR="00595409">
        <w:rPr>
          <w:rFonts w:ascii="Times New Roman" w:hAnsi="Times New Roman" w:cs="Times New Roman"/>
          <w:sz w:val="24"/>
          <w:szCs w:val="24"/>
        </w:rPr>
        <w:t>Tukey</w:t>
      </w:r>
      <w:proofErr w:type="spellEnd"/>
      <w:r w:rsidRPr="00D64291" w:rsidR="00595409">
        <w:rPr>
          <w:rFonts w:ascii="Times New Roman" w:hAnsi="Times New Roman" w:cs="Times New Roman"/>
          <w:sz w:val="24"/>
          <w:szCs w:val="24"/>
        </w:rPr>
        <w:t>) des diamètres moyens des lumières indique des différences statistiquement significatives entre les</w:t>
      </w:r>
      <w:r w:rsidRPr="00D64291" w:rsidR="00ED2224">
        <w:rPr>
          <w:rFonts w:ascii="Times New Roman" w:hAnsi="Times New Roman" w:cs="Times New Roman"/>
          <w:sz w:val="24"/>
          <w:szCs w:val="24"/>
        </w:rPr>
        <w:t xml:space="preserve"> deux</w:t>
      </w:r>
      <w:r w:rsidRPr="00D64291" w:rsidR="00595409">
        <w:rPr>
          <w:rFonts w:ascii="Times New Roman" w:hAnsi="Times New Roman" w:cs="Times New Roman"/>
          <w:sz w:val="24"/>
          <w:szCs w:val="24"/>
        </w:rPr>
        <w:t xml:space="preserve"> sites d'échantillonnage.</w:t>
      </w:r>
    </w:p>
    <w:p w:rsidRPr="00D64291" w:rsidR="000844CE" w:rsidP="00A66E78" w:rsidRDefault="000844CE" w14:paraId="2A9ABC11" w14:textId="77777777">
      <w:pPr>
        <w:spacing w:line="360" w:lineRule="auto"/>
        <w:jc w:val="both"/>
        <w:rPr>
          <w:rFonts w:ascii="Times New Roman" w:hAnsi="Times New Roman" w:cs="Times New Roman"/>
          <w:sz w:val="24"/>
          <w:szCs w:val="24"/>
        </w:rPr>
      </w:pPr>
    </w:p>
    <w:p w:rsidR="00973B08" w:rsidP="00973B08" w:rsidRDefault="00C90A43" w14:paraId="2A9ABC12" w14:textId="77777777">
      <w:pPr>
        <w:keepNext/>
        <w:spacing w:line="360" w:lineRule="auto"/>
        <w:jc w:val="both"/>
      </w:pPr>
      <w:r w:rsidRPr="00D64291">
        <w:rPr>
          <w:rFonts w:ascii="Times New Roman" w:hAnsi="Times New Roman" w:cs="Times New Roman"/>
          <w:noProof/>
          <w:sz w:val="24"/>
          <w:szCs w:val="24"/>
          <w:lang w:eastAsia="fr-FR"/>
        </w:rPr>
        <w:drawing>
          <wp:inline distT="0" distB="0" distL="0" distR="0" wp14:anchorId="2A9ABCCF" wp14:editId="336115A9">
            <wp:extent cx="5895792" cy="3257550"/>
            <wp:effectExtent l="0" t="0" r="0" b="0"/>
            <wp:docPr id="12" name="Image 11" descr="NvEx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Expo.JPG"/>
                    <pic:cNvPicPr/>
                  </pic:nvPicPr>
                  <pic:blipFill>
                    <a:blip r:embed="rId35" cstate="print">
                      <a:extLst>
                        <a:ext uri="{BEBA8EAE-BF5A-486C-A8C5-ECC9F3942E4B}">
                          <a14:imgProps xmlns:a14="http://schemas.microsoft.com/office/drawing/2010/main">
                            <a14:imgLayer r:embed="rId36">
                              <a14:imgEffect>
                                <a14:colorTemperature colorTemp="7200"/>
                              </a14:imgEffect>
                            </a14:imgLayer>
                          </a14:imgProps>
                        </a:ext>
                      </a:extLst>
                    </a:blip>
                    <a:stretch>
                      <a:fillRect/>
                    </a:stretch>
                  </pic:blipFill>
                  <pic:spPr>
                    <a:xfrm>
                      <a:off x="0" y="0"/>
                      <a:ext cx="5894025" cy="3256574"/>
                    </a:xfrm>
                    <a:prstGeom prst="rect">
                      <a:avLst/>
                    </a:prstGeom>
                  </pic:spPr>
                </pic:pic>
              </a:graphicData>
            </a:graphic>
          </wp:inline>
        </w:drawing>
      </w:r>
    </w:p>
    <w:p w:rsidRPr="00973B08" w:rsidR="00973B08" w:rsidP="00973B08" w:rsidRDefault="00973B08" w14:paraId="2A9ABC13" w14:textId="77777777">
      <w:pPr>
        <w:pStyle w:val="Caption"/>
        <w:jc w:val="both"/>
        <w:rPr>
          <w:rFonts w:ascii="Times New Roman" w:hAnsi="Times New Roman" w:cs="Times New Roman"/>
          <w:b w:val="0"/>
          <w:color w:val="auto"/>
          <w:sz w:val="24"/>
          <w:szCs w:val="24"/>
        </w:rPr>
      </w:pPr>
      <w:bookmarkStart w:name="_Toc156920624" w:id="94"/>
      <w:r w:rsidRPr="00973B08">
        <w:rPr>
          <w:rFonts w:ascii="Times New Roman" w:hAnsi="Times New Roman" w:cs="Times New Roman"/>
          <w:b w:val="0"/>
          <w:color w:val="auto"/>
          <w:sz w:val="24"/>
          <w:szCs w:val="24"/>
        </w:rPr>
        <w:t xml:space="preserve">Figure </w:t>
      </w:r>
      <w:r w:rsidRPr="00973B08" w:rsidR="005758FF">
        <w:rPr>
          <w:rFonts w:ascii="Times New Roman" w:hAnsi="Times New Roman" w:cs="Times New Roman"/>
          <w:b w:val="0"/>
          <w:color w:val="auto"/>
          <w:sz w:val="24"/>
          <w:szCs w:val="24"/>
        </w:rPr>
        <w:fldChar w:fldCharType="begin"/>
      </w:r>
      <w:r w:rsidRPr="00973B08">
        <w:rPr>
          <w:rFonts w:ascii="Times New Roman" w:hAnsi="Times New Roman" w:cs="Times New Roman"/>
          <w:b w:val="0"/>
          <w:color w:val="auto"/>
          <w:sz w:val="24"/>
          <w:szCs w:val="24"/>
        </w:rPr>
        <w:instrText xml:space="preserve"> SEQ Figure \* ARABIC </w:instrText>
      </w:r>
      <w:r w:rsidRPr="00973B08"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19</w:t>
      </w:r>
      <w:r w:rsidRPr="00973B08" w:rsidR="005758FF">
        <w:rPr>
          <w:rFonts w:ascii="Times New Roman" w:hAnsi="Times New Roman" w:cs="Times New Roman"/>
          <w:b w:val="0"/>
          <w:color w:val="auto"/>
          <w:sz w:val="24"/>
          <w:szCs w:val="24"/>
        </w:rPr>
        <w:fldChar w:fldCharType="end"/>
      </w:r>
      <w:r w:rsidRPr="00973B08" w:rsidR="00C37397">
        <w:rPr>
          <w:rFonts w:ascii="Times New Roman" w:hAnsi="Times New Roman" w:cs="Times New Roman"/>
          <w:b w:val="0"/>
          <w:color w:val="auto"/>
          <w:sz w:val="24"/>
          <w:szCs w:val="24"/>
        </w:rPr>
        <w:t xml:space="preserve">: </w:t>
      </w:r>
      <w:r w:rsidRPr="00973B08" w:rsidR="008B6B59">
        <w:rPr>
          <w:rFonts w:ascii="Times New Roman" w:hAnsi="Times New Roman" w:cs="Times New Roman"/>
          <w:b w:val="0"/>
          <w:color w:val="auto"/>
          <w:sz w:val="24"/>
          <w:szCs w:val="24"/>
        </w:rPr>
        <w:t>variations de l'état histologique des glandes digestives chez les échantillons de moules collectés aprè</w:t>
      </w:r>
      <w:r w:rsidRPr="00973B08" w:rsidR="00371C0D">
        <w:rPr>
          <w:rFonts w:ascii="Times New Roman" w:hAnsi="Times New Roman" w:cs="Times New Roman"/>
          <w:b w:val="0"/>
          <w:color w:val="auto"/>
          <w:sz w:val="24"/>
          <w:szCs w:val="24"/>
        </w:rPr>
        <w:t>s 28 jours d’exposition dans deux</w:t>
      </w:r>
      <w:r w:rsidRPr="00973B08">
        <w:rPr>
          <w:rFonts w:ascii="Times New Roman" w:hAnsi="Times New Roman" w:cs="Times New Roman"/>
          <w:b w:val="0"/>
          <w:color w:val="auto"/>
          <w:sz w:val="24"/>
          <w:szCs w:val="24"/>
        </w:rPr>
        <w:t xml:space="preserve"> stations</w:t>
      </w:r>
      <w:r w:rsidR="00FE2642">
        <w:rPr>
          <w:rFonts w:ascii="Times New Roman" w:hAnsi="Times New Roman" w:cs="Times New Roman"/>
          <w:b w:val="0"/>
          <w:color w:val="auto"/>
          <w:sz w:val="24"/>
          <w:szCs w:val="24"/>
        </w:rPr>
        <w:t>.</w:t>
      </w:r>
      <w:bookmarkEnd w:id="94"/>
      <w:r w:rsidRPr="00973B08">
        <w:rPr>
          <w:rFonts w:ascii="Times New Roman" w:hAnsi="Times New Roman" w:cs="Times New Roman"/>
          <w:b w:val="0"/>
          <w:color w:val="auto"/>
          <w:sz w:val="24"/>
          <w:szCs w:val="24"/>
        </w:rPr>
        <w:t> </w:t>
      </w:r>
    </w:p>
    <w:p w:rsidRPr="00D64291" w:rsidR="008B6B59" w:rsidP="00A66E78" w:rsidRDefault="008B6B59" w14:paraId="2A9ABC14"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 évolution de la sévérité des lésions, (b) évolution du diamètre de la lumière des tubules. (</w:t>
      </w:r>
      <w:proofErr w:type="spellStart"/>
      <w:r w:rsidRPr="00D64291">
        <w:rPr>
          <w:rFonts w:ascii="Times New Roman" w:hAnsi="Times New Roman" w:cs="Times New Roman"/>
          <w:sz w:val="24"/>
          <w:szCs w:val="24"/>
        </w:rPr>
        <w:t>Ref</w:t>
      </w:r>
      <w:proofErr w:type="spellEnd"/>
      <w:r w:rsidRPr="00D64291">
        <w:rPr>
          <w:rFonts w:ascii="Times New Roman" w:hAnsi="Times New Roman" w:cs="Times New Roman"/>
          <w:sz w:val="24"/>
          <w:szCs w:val="24"/>
        </w:rPr>
        <w:t>) échantillons de références, (</w:t>
      </w:r>
      <w:proofErr w:type="gramStart"/>
      <w:r w:rsidRPr="00D64291">
        <w:rPr>
          <w:rFonts w:ascii="Times New Roman" w:hAnsi="Times New Roman" w:cs="Times New Roman"/>
          <w:sz w:val="24"/>
          <w:szCs w:val="24"/>
        </w:rPr>
        <w:t>E.(</w:t>
      </w:r>
      <w:proofErr w:type="gramEnd"/>
      <w:r w:rsidRPr="00D64291">
        <w:rPr>
          <w:rFonts w:ascii="Times New Roman" w:hAnsi="Times New Roman" w:cs="Times New Roman"/>
          <w:sz w:val="24"/>
          <w:szCs w:val="24"/>
        </w:rPr>
        <w:t xml:space="preserve">ALM)) </w:t>
      </w:r>
      <w:r w:rsidRPr="00D64291" w:rsidR="00B14F7C">
        <w:rPr>
          <w:rFonts w:ascii="Times New Roman" w:hAnsi="Times New Roman" w:cs="Times New Roman"/>
          <w:sz w:val="24"/>
          <w:szCs w:val="24"/>
        </w:rPr>
        <w:t xml:space="preserve">échantillons exposés </w:t>
      </w:r>
      <w:r w:rsidRPr="00D64291">
        <w:rPr>
          <w:rFonts w:ascii="Times New Roman" w:hAnsi="Times New Roman" w:cs="Times New Roman"/>
          <w:sz w:val="24"/>
          <w:szCs w:val="24"/>
        </w:rPr>
        <w:t xml:space="preserve">à la station Almadie, (E.(PAD)) </w:t>
      </w:r>
      <w:r w:rsidRPr="00D64291" w:rsidR="00B14F7C">
        <w:rPr>
          <w:rFonts w:ascii="Times New Roman" w:hAnsi="Times New Roman" w:cs="Times New Roman"/>
          <w:sz w:val="24"/>
          <w:szCs w:val="24"/>
        </w:rPr>
        <w:t>échantillons exposés</w:t>
      </w:r>
      <w:r w:rsidRPr="00D64291">
        <w:rPr>
          <w:rFonts w:ascii="Times New Roman" w:hAnsi="Times New Roman" w:cs="Times New Roman"/>
          <w:sz w:val="24"/>
          <w:szCs w:val="24"/>
        </w:rPr>
        <w:t xml:space="preserve"> à la station contaminé aux HAP du port.</w:t>
      </w:r>
    </w:p>
    <w:p w:rsidRPr="00FE2642" w:rsidR="000F454C" w:rsidP="00FE2642" w:rsidRDefault="00202D6F" w14:paraId="2A9ABC15" w14:textId="77777777">
      <w:pPr>
        <w:pStyle w:val="Heading4"/>
        <w:spacing w:line="360" w:lineRule="auto"/>
        <w:rPr>
          <w:rFonts w:ascii="Times New Roman" w:hAnsi="Times New Roman" w:eastAsia="Calibri" w:cs="Times New Roman"/>
          <w:i w:val="0"/>
          <w:iCs w:val="0"/>
          <w:color w:val="auto"/>
        </w:rPr>
      </w:pPr>
      <w:bookmarkStart w:name="_Toc156920810" w:id="95"/>
      <w:r w:rsidRPr="00FE2642">
        <w:rPr>
          <w:rFonts w:ascii="Times New Roman" w:hAnsi="Times New Roman" w:eastAsia="Calibri" w:cs="Times New Roman"/>
          <w:i w:val="0"/>
          <w:color w:val="auto"/>
        </w:rPr>
        <w:t xml:space="preserve">III.1.4.2. Variabilité de l’état histologique des glandes digestive des moules </w:t>
      </w:r>
      <w:r w:rsidRPr="00FE2642">
        <w:rPr>
          <w:rFonts w:ascii="Times New Roman" w:hAnsi="Times New Roman" w:eastAsia="Calibri" w:cs="Times New Roman"/>
          <w:i w:val="0"/>
          <w:iCs w:val="0"/>
          <w:color w:val="auto"/>
        </w:rPr>
        <w:t>après décontamination</w:t>
      </w:r>
      <w:bookmarkEnd w:id="95"/>
    </w:p>
    <w:p w:rsidRPr="00D64291" w:rsidR="00E207A0" w:rsidP="00B11B77" w:rsidRDefault="00E207A0" w14:paraId="2A9ABC16"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Fi</w:t>
      </w:r>
      <w:r w:rsidRPr="00D64291" w:rsidR="00456942">
        <w:rPr>
          <w:rFonts w:ascii="Times New Roman" w:hAnsi="Times New Roman" w:cs="Times New Roman"/>
          <w:sz w:val="24"/>
          <w:szCs w:val="24"/>
        </w:rPr>
        <w:t>gure 18</w:t>
      </w:r>
      <w:r w:rsidRPr="00D64291">
        <w:rPr>
          <w:rFonts w:ascii="Times New Roman" w:hAnsi="Times New Roman" w:cs="Times New Roman"/>
          <w:sz w:val="24"/>
          <w:szCs w:val="24"/>
        </w:rPr>
        <w:t xml:space="preserve"> présente les modifications de l'état histologique des glandes digestives observées dans les échantillons de moules collectés après une période de décontamination de 28 jours. Ces échantillons comprennent les moules préalablement exposées au niveau de la station des Almadies (ALM) ainsi que celles du port (PAD).</w:t>
      </w:r>
    </w:p>
    <w:p w:rsidRPr="00D64291" w:rsidR="00606FFD" w:rsidP="00606FFD" w:rsidRDefault="00B20811" w14:paraId="2A9ABC17"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Après une période de 28 jours de décontamination, nos résultats démontrent clairement une réduction significative de l'ensemble des altérations histopathologiques, ainsi que de leurs degrés de gravité, avec une légère similitude par rapport aux moules de référence. En ce qui concerne les échantillons prélevés à la station Almadies (ALM), l'analyse post-décontamination révèle que 80% (4/5 individus) présentaient des lésions de gravité mineure, tandis que seuls 20% présentaient des lésions de sévérité</w:t>
      </w:r>
      <w:r w:rsidRPr="00D64291" w:rsidR="00F34F7F">
        <w:rPr>
          <w:rFonts w:ascii="Times New Roman" w:hAnsi="Times New Roman" w:cs="Times New Roman"/>
          <w:sz w:val="24"/>
          <w:szCs w:val="24"/>
        </w:rPr>
        <w:t xml:space="preserve"> modérée, et les lésions de type</w:t>
      </w:r>
      <w:r w:rsidRPr="00D64291">
        <w:rPr>
          <w:rFonts w:ascii="Times New Roman" w:hAnsi="Times New Roman" w:cs="Times New Roman"/>
          <w:sz w:val="24"/>
          <w:szCs w:val="24"/>
        </w:rPr>
        <w:t xml:space="preserve"> sévère étaient quasiment absentes. D'autre part, les individus collectés à la station du port (PAD) après 28 jours de décontamination présentaient une prévalence de lésions de gravité sévère plus faible, soit 20% (1/5 individus), et une prévalence plus élevée de lésions de </w:t>
      </w:r>
      <w:r w:rsidRPr="00D64291">
        <w:rPr>
          <w:rFonts w:ascii="Times New Roman" w:hAnsi="Times New Roman" w:cs="Times New Roman"/>
          <w:sz w:val="24"/>
          <w:szCs w:val="24"/>
        </w:rPr>
        <w:t>sévérité modérée, soit 40% (2/5 individus). De surcroît, 40% (2/5 individus) des échantillons prélevés dans ce site présentaient des types mineurs (</w:t>
      </w:r>
      <w:r w:rsidRPr="00D64291" w:rsidR="00456942">
        <w:rPr>
          <w:rFonts w:ascii="Times New Roman" w:hAnsi="Times New Roman" w:cs="Times New Roman"/>
          <w:sz w:val="24"/>
          <w:szCs w:val="24"/>
        </w:rPr>
        <w:t>voir Figure 18</w:t>
      </w:r>
      <w:r w:rsidRPr="00D64291">
        <w:rPr>
          <w:rFonts w:ascii="Times New Roman" w:hAnsi="Times New Roman" w:cs="Times New Roman"/>
          <w:sz w:val="24"/>
          <w:szCs w:val="24"/>
        </w:rPr>
        <w:t>, (a)). Le test du Chi-2 effectué à cet égard indique que ces différences observées ne sont pas statistiquement significatives (p &gt; 0.05).</w:t>
      </w:r>
      <w:r w:rsidRPr="00D64291" w:rsidR="00606FFD">
        <w:rPr>
          <w:rFonts w:ascii="Times New Roman" w:hAnsi="Times New Roman" w:cs="Times New Roman"/>
          <w:sz w:val="24"/>
          <w:szCs w:val="24"/>
        </w:rPr>
        <w:t xml:space="preserve"> </w:t>
      </w:r>
    </w:p>
    <w:p w:rsidRPr="00D64291" w:rsidR="00606FFD" w:rsidP="00606FFD" w:rsidRDefault="00606FFD" w14:paraId="2A9ABC18"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En ce qui concerne la taille de la lumière des tubules après la post-décontamination, une comparaison a révélé une diminution très significative de leurs diamètres par rapport aux </w:t>
      </w:r>
      <w:r w:rsidRPr="00D64291" w:rsidR="0038305A">
        <w:rPr>
          <w:rFonts w:ascii="Times New Roman" w:hAnsi="Times New Roman" w:cs="Times New Roman"/>
          <w:sz w:val="24"/>
          <w:szCs w:val="24"/>
        </w:rPr>
        <w:t>échantillons de référence (</w:t>
      </w:r>
      <w:r w:rsidRPr="00D64291" w:rsidR="0038305A">
        <w:rPr>
          <w:rFonts w:ascii="Times New Roman" w:hAnsi="Times New Roman" w:eastAsia="Calibri" w:cs="Times New Roman"/>
          <w:sz w:val="24"/>
          <w:szCs w:val="24"/>
        </w:rPr>
        <w:t>18,1±0,04µm</w:t>
      </w:r>
      <w:r w:rsidRPr="00D64291">
        <w:rPr>
          <w:rFonts w:ascii="Times New Roman" w:hAnsi="Times New Roman" w:cs="Times New Roman"/>
          <w:sz w:val="24"/>
          <w:szCs w:val="24"/>
        </w:rPr>
        <w:t>). En moyenne</w:t>
      </w:r>
      <w:r w:rsidRPr="00D64291" w:rsidR="0038305A">
        <w:rPr>
          <w:rFonts w:ascii="Times New Roman" w:hAnsi="Times New Roman" w:cs="Times New Roman"/>
          <w:sz w:val="24"/>
          <w:szCs w:val="24"/>
        </w:rPr>
        <w:t xml:space="preserve">, ces diamètres sont de </w:t>
      </w:r>
      <w:r w:rsidRPr="00D64291" w:rsidR="0038305A">
        <w:rPr>
          <w:rFonts w:ascii="Times New Roman" w:hAnsi="Times New Roman" w:eastAsia="Calibri" w:cs="Times New Roman"/>
          <w:sz w:val="24"/>
          <w:szCs w:val="24"/>
        </w:rPr>
        <w:t xml:space="preserve">17,8±0,02µm </w:t>
      </w:r>
      <w:r w:rsidRPr="00D64291">
        <w:rPr>
          <w:rFonts w:ascii="Times New Roman" w:hAnsi="Times New Roman" w:cs="Times New Roman"/>
          <w:sz w:val="24"/>
          <w:szCs w:val="24"/>
        </w:rPr>
        <w:t>chez les indiv</w:t>
      </w:r>
      <w:r w:rsidRPr="00D64291" w:rsidR="0038305A">
        <w:rPr>
          <w:rFonts w:ascii="Times New Roman" w:hAnsi="Times New Roman" w:cs="Times New Roman"/>
          <w:sz w:val="24"/>
          <w:szCs w:val="24"/>
        </w:rPr>
        <w:t>idus de la station ALM et de 22</w:t>
      </w:r>
      <w:r w:rsidRPr="00D64291" w:rsidR="0038305A">
        <w:rPr>
          <w:rFonts w:ascii="Times New Roman" w:hAnsi="Times New Roman" w:eastAsia="Calibri" w:cs="Times New Roman"/>
          <w:sz w:val="24"/>
          <w:szCs w:val="24"/>
        </w:rPr>
        <w:t xml:space="preserve">±0,06µm </w:t>
      </w:r>
      <w:r w:rsidRPr="00D64291">
        <w:rPr>
          <w:rFonts w:ascii="Times New Roman" w:hAnsi="Times New Roman" w:cs="Times New Roman"/>
          <w:sz w:val="24"/>
          <w:szCs w:val="24"/>
        </w:rPr>
        <w:t>pour les échantillons préalablement exposés à la station PAD</w:t>
      </w:r>
      <w:r w:rsidRPr="00D64291" w:rsidR="00456942">
        <w:rPr>
          <w:rFonts w:ascii="Times New Roman" w:hAnsi="Times New Roman" w:cs="Times New Roman"/>
          <w:sz w:val="24"/>
          <w:szCs w:val="24"/>
        </w:rPr>
        <w:t xml:space="preserve"> (voir Figure 18 (b))</w:t>
      </w:r>
      <w:r w:rsidRPr="00D64291">
        <w:rPr>
          <w:rFonts w:ascii="Times New Roman" w:hAnsi="Times New Roman" w:cs="Times New Roman"/>
          <w:sz w:val="24"/>
          <w:szCs w:val="24"/>
        </w:rPr>
        <w:t xml:space="preserve">. Selon l'analyse de la variance à sens unique (ANOVA) et le test post-hoc de </w:t>
      </w:r>
      <w:proofErr w:type="spellStart"/>
      <w:r w:rsidRPr="00D64291">
        <w:rPr>
          <w:rFonts w:ascii="Times New Roman" w:hAnsi="Times New Roman" w:cs="Times New Roman"/>
          <w:sz w:val="24"/>
          <w:szCs w:val="24"/>
        </w:rPr>
        <w:t>Tukey</w:t>
      </w:r>
      <w:proofErr w:type="spellEnd"/>
      <w:r w:rsidRPr="00D64291">
        <w:rPr>
          <w:rFonts w:ascii="Times New Roman" w:hAnsi="Times New Roman" w:cs="Times New Roman"/>
          <w:sz w:val="24"/>
          <w:szCs w:val="24"/>
        </w:rPr>
        <w:t>, aucune différence significative n'a été observée (p &gt; 0.05).</w:t>
      </w:r>
    </w:p>
    <w:p w:rsidR="00B20811" w:rsidP="00606FFD" w:rsidRDefault="00FE2642" w14:paraId="2A9ABC19" w14:textId="77777777">
      <w:pPr>
        <w:spacing w:line="360" w:lineRule="auto"/>
        <w:jc w:val="both"/>
        <w:rPr>
          <w:rFonts w:ascii="Times New Roman" w:hAnsi="Times New Roman" w:cs="Times New Roman"/>
          <w:sz w:val="24"/>
          <w:szCs w:val="24"/>
        </w:rPr>
      </w:pPr>
      <w:r w:rsidRPr="00D64291">
        <w:rPr>
          <w:rFonts w:ascii="Times New Roman" w:hAnsi="Times New Roman" w:cs="Times New Roman"/>
          <w:b/>
          <w:noProof/>
          <w:sz w:val="24"/>
          <w:szCs w:val="24"/>
          <w:lang w:eastAsia="fr-FR"/>
        </w:rPr>
        <w:drawing>
          <wp:anchor distT="0" distB="0" distL="114300" distR="114300" simplePos="0" relativeHeight="251724800" behindDoc="0" locked="0" layoutInCell="1" allowOverlap="1" wp14:anchorId="2A9ABCD1" wp14:editId="3C1355C5">
            <wp:simplePos x="0" y="0"/>
            <wp:positionH relativeFrom="column">
              <wp:posOffset>-66281</wp:posOffset>
            </wp:positionH>
            <wp:positionV relativeFrom="paragraph">
              <wp:posOffset>150823</wp:posOffset>
            </wp:positionV>
            <wp:extent cx="5943600" cy="3305175"/>
            <wp:effectExtent l="0" t="0" r="0" b="0"/>
            <wp:wrapNone/>
            <wp:docPr id="14" name="Image 13" descr="Nv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Dec.jpg"/>
                    <pic:cNvPicPr/>
                  </pic:nvPicPr>
                  <pic:blipFill>
                    <a:blip r:embed="rId37" cstate="print">
                      <a:extLst>
                        <a:ext uri="{BEBA8EAE-BF5A-486C-A8C5-ECC9F3942E4B}">
                          <a14:imgProps xmlns:a14="http://schemas.microsoft.com/office/drawing/2010/main">
                            <a14:imgLayer r:embed="rId38">
                              <a14:imgEffect>
                                <a14:colorTemperature colorTemp="7200"/>
                              </a14:imgEffect>
                            </a14:imgLayer>
                          </a14:imgProps>
                        </a:ext>
                      </a:extLst>
                    </a:blip>
                    <a:stretch>
                      <a:fillRect/>
                    </a:stretch>
                  </pic:blipFill>
                  <pic:spPr>
                    <a:xfrm>
                      <a:off x="0" y="0"/>
                      <a:ext cx="5943600" cy="3305175"/>
                    </a:xfrm>
                    <a:prstGeom prst="rect">
                      <a:avLst/>
                    </a:prstGeom>
                  </pic:spPr>
                </pic:pic>
              </a:graphicData>
            </a:graphic>
          </wp:anchor>
        </w:drawing>
      </w:r>
    </w:p>
    <w:p w:rsidR="00FE2642" w:rsidP="00606FFD" w:rsidRDefault="00FE2642" w14:paraId="2A9ABC1A" w14:textId="77777777">
      <w:pPr>
        <w:spacing w:line="360" w:lineRule="auto"/>
        <w:jc w:val="both"/>
        <w:rPr>
          <w:rFonts w:ascii="Times New Roman" w:hAnsi="Times New Roman" w:cs="Times New Roman"/>
          <w:sz w:val="24"/>
          <w:szCs w:val="24"/>
        </w:rPr>
      </w:pPr>
    </w:p>
    <w:p w:rsidR="00FE2642" w:rsidP="00606FFD" w:rsidRDefault="00FE2642" w14:paraId="2A9ABC1B" w14:textId="77777777">
      <w:pPr>
        <w:spacing w:line="360" w:lineRule="auto"/>
        <w:jc w:val="both"/>
        <w:rPr>
          <w:rFonts w:ascii="Times New Roman" w:hAnsi="Times New Roman" w:cs="Times New Roman"/>
          <w:sz w:val="24"/>
          <w:szCs w:val="24"/>
        </w:rPr>
      </w:pPr>
    </w:p>
    <w:p w:rsidR="00FE2642" w:rsidP="00606FFD" w:rsidRDefault="00FE2642" w14:paraId="2A9ABC1C" w14:textId="77777777">
      <w:pPr>
        <w:spacing w:line="360" w:lineRule="auto"/>
        <w:jc w:val="both"/>
        <w:rPr>
          <w:rFonts w:ascii="Times New Roman" w:hAnsi="Times New Roman" w:cs="Times New Roman"/>
          <w:sz w:val="24"/>
          <w:szCs w:val="24"/>
        </w:rPr>
      </w:pPr>
    </w:p>
    <w:p w:rsidR="00FE2642" w:rsidP="00606FFD" w:rsidRDefault="00FE2642" w14:paraId="2A9ABC1D" w14:textId="77777777">
      <w:pPr>
        <w:spacing w:line="360" w:lineRule="auto"/>
        <w:jc w:val="both"/>
        <w:rPr>
          <w:rFonts w:ascii="Times New Roman" w:hAnsi="Times New Roman" w:cs="Times New Roman"/>
          <w:sz w:val="24"/>
          <w:szCs w:val="24"/>
        </w:rPr>
      </w:pPr>
    </w:p>
    <w:p w:rsidR="00FE2642" w:rsidP="00606FFD" w:rsidRDefault="00FE2642" w14:paraId="2A9ABC1E" w14:textId="77777777">
      <w:pPr>
        <w:spacing w:line="360" w:lineRule="auto"/>
        <w:jc w:val="both"/>
        <w:rPr>
          <w:rFonts w:ascii="Times New Roman" w:hAnsi="Times New Roman" w:cs="Times New Roman"/>
          <w:sz w:val="24"/>
          <w:szCs w:val="24"/>
        </w:rPr>
      </w:pPr>
    </w:p>
    <w:p w:rsidR="00FE2642" w:rsidP="00606FFD" w:rsidRDefault="00FE2642" w14:paraId="2A9ABC1F" w14:textId="77777777">
      <w:pPr>
        <w:spacing w:line="360" w:lineRule="auto"/>
        <w:jc w:val="both"/>
        <w:rPr>
          <w:rFonts w:ascii="Times New Roman" w:hAnsi="Times New Roman" w:cs="Times New Roman"/>
          <w:sz w:val="24"/>
          <w:szCs w:val="24"/>
        </w:rPr>
      </w:pPr>
    </w:p>
    <w:p w:rsidR="00FE2642" w:rsidP="00606FFD" w:rsidRDefault="00FE2642" w14:paraId="2A9ABC20" w14:textId="77777777">
      <w:pPr>
        <w:spacing w:line="360" w:lineRule="auto"/>
        <w:jc w:val="both"/>
        <w:rPr>
          <w:rFonts w:ascii="Times New Roman" w:hAnsi="Times New Roman" w:cs="Times New Roman"/>
          <w:sz w:val="24"/>
          <w:szCs w:val="24"/>
        </w:rPr>
      </w:pPr>
    </w:p>
    <w:p w:rsidR="00FE2642" w:rsidP="00606FFD" w:rsidRDefault="00FE2642" w14:paraId="2A9ABC21" w14:textId="77777777">
      <w:pPr>
        <w:spacing w:line="360" w:lineRule="auto"/>
        <w:jc w:val="both"/>
        <w:rPr>
          <w:rFonts w:ascii="Times New Roman" w:hAnsi="Times New Roman" w:cs="Times New Roman"/>
          <w:sz w:val="24"/>
          <w:szCs w:val="24"/>
        </w:rPr>
      </w:pPr>
    </w:p>
    <w:p w:rsidRPr="00FE2642" w:rsidR="00FE2642" w:rsidP="00606FFD" w:rsidRDefault="00FE2642" w14:paraId="2A9ABC22" w14:textId="77777777">
      <w:pPr>
        <w:spacing w:line="360" w:lineRule="auto"/>
        <w:jc w:val="both"/>
        <w:rPr>
          <w:rFonts w:ascii="Times New Roman" w:hAnsi="Times New Roman" w:cs="Times New Roman"/>
          <w:sz w:val="10"/>
          <w:szCs w:val="24"/>
        </w:rPr>
      </w:pPr>
    </w:p>
    <w:p w:rsidRPr="00FE2642" w:rsidR="00FE2642" w:rsidP="00FE2642" w:rsidRDefault="00FE2642" w14:paraId="2A9ABC23" w14:textId="77777777">
      <w:pPr>
        <w:pStyle w:val="Caption"/>
        <w:rPr>
          <w:rFonts w:ascii="Times New Roman" w:hAnsi="Times New Roman" w:cs="Times New Roman"/>
          <w:b w:val="0"/>
          <w:noProof/>
          <w:color w:val="auto"/>
          <w:sz w:val="24"/>
          <w:szCs w:val="24"/>
        </w:rPr>
      </w:pPr>
      <w:bookmarkStart w:name="_Toc156920625" w:id="96"/>
      <w:r w:rsidRPr="00FE2642">
        <w:rPr>
          <w:rFonts w:ascii="Times New Roman" w:hAnsi="Times New Roman" w:cs="Times New Roman"/>
          <w:b w:val="0"/>
          <w:color w:val="auto"/>
          <w:sz w:val="24"/>
          <w:szCs w:val="24"/>
        </w:rPr>
        <w:t xml:space="preserve">Figure </w:t>
      </w:r>
      <w:r w:rsidRPr="00FE2642" w:rsidR="005758FF">
        <w:rPr>
          <w:rFonts w:ascii="Times New Roman" w:hAnsi="Times New Roman" w:cs="Times New Roman"/>
          <w:b w:val="0"/>
          <w:color w:val="auto"/>
          <w:sz w:val="24"/>
          <w:szCs w:val="24"/>
        </w:rPr>
        <w:fldChar w:fldCharType="begin"/>
      </w:r>
      <w:r w:rsidRPr="00FE2642">
        <w:rPr>
          <w:rFonts w:ascii="Times New Roman" w:hAnsi="Times New Roman" w:cs="Times New Roman"/>
          <w:b w:val="0"/>
          <w:color w:val="auto"/>
          <w:sz w:val="24"/>
          <w:szCs w:val="24"/>
        </w:rPr>
        <w:instrText xml:space="preserve"> SEQ Figure \* ARABIC </w:instrText>
      </w:r>
      <w:r w:rsidRPr="00FE2642"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20</w:t>
      </w:r>
      <w:r w:rsidRPr="00FE2642" w:rsidR="005758FF">
        <w:rPr>
          <w:rFonts w:ascii="Times New Roman" w:hAnsi="Times New Roman" w:cs="Times New Roman"/>
          <w:b w:val="0"/>
          <w:color w:val="auto"/>
          <w:sz w:val="24"/>
          <w:szCs w:val="24"/>
        </w:rPr>
        <w:fldChar w:fldCharType="end"/>
      </w:r>
      <w:r w:rsidRPr="00FE2642" w:rsidR="00FD79BF">
        <w:rPr>
          <w:rFonts w:ascii="Times New Roman" w:hAnsi="Times New Roman" w:cs="Times New Roman"/>
          <w:b w:val="0"/>
          <w:color w:val="auto"/>
          <w:sz w:val="24"/>
          <w:szCs w:val="24"/>
        </w:rPr>
        <w:t xml:space="preserve">: </w:t>
      </w:r>
      <w:r w:rsidRPr="00FE2642" w:rsidR="00B20811">
        <w:rPr>
          <w:rFonts w:ascii="Times New Roman" w:hAnsi="Times New Roman" w:cs="Times New Roman"/>
          <w:b w:val="0"/>
          <w:color w:val="auto"/>
          <w:sz w:val="24"/>
          <w:szCs w:val="24"/>
        </w:rPr>
        <w:t>variations de l'état histologique des glandes digestives chez les échantillons de moules collectés aprè</w:t>
      </w:r>
      <w:r w:rsidRPr="00FE2642">
        <w:rPr>
          <w:rFonts w:ascii="Times New Roman" w:hAnsi="Times New Roman" w:cs="Times New Roman"/>
          <w:b w:val="0"/>
          <w:color w:val="auto"/>
          <w:sz w:val="24"/>
          <w:szCs w:val="24"/>
        </w:rPr>
        <w:t>s 28 jours de décontamination.</w:t>
      </w:r>
      <w:bookmarkEnd w:id="96"/>
      <w:r w:rsidRPr="00FE2642" w:rsidR="00B20811">
        <w:rPr>
          <w:rFonts w:ascii="Times New Roman" w:hAnsi="Times New Roman" w:cs="Times New Roman"/>
          <w:b w:val="0"/>
          <w:color w:val="auto"/>
          <w:sz w:val="24"/>
          <w:szCs w:val="24"/>
        </w:rPr>
        <w:t xml:space="preserve"> </w:t>
      </w:r>
    </w:p>
    <w:p w:rsidRPr="00FE2642" w:rsidR="00B20811" w:rsidP="00FE2642" w:rsidRDefault="00B20811" w14:paraId="2A9ABC24" w14:textId="77777777">
      <w:pPr>
        <w:pStyle w:val="ListParagraph"/>
        <w:numPr>
          <w:ilvl w:val="0"/>
          <w:numId w:val="10"/>
        </w:numPr>
        <w:spacing w:line="360" w:lineRule="auto"/>
        <w:ind w:left="142" w:firstLine="0"/>
        <w:jc w:val="both"/>
        <w:rPr>
          <w:rFonts w:ascii="Times New Roman" w:hAnsi="Times New Roman" w:cs="Times New Roman"/>
          <w:sz w:val="24"/>
          <w:szCs w:val="24"/>
        </w:rPr>
      </w:pPr>
      <w:proofErr w:type="gramStart"/>
      <w:r w:rsidRPr="00FE2642">
        <w:rPr>
          <w:rFonts w:ascii="Times New Roman" w:hAnsi="Times New Roman" w:cs="Times New Roman"/>
          <w:sz w:val="24"/>
          <w:szCs w:val="24"/>
        </w:rPr>
        <w:t>évolution</w:t>
      </w:r>
      <w:proofErr w:type="gramEnd"/>
      <w:r w:rsidRPr="00FE2642">
        <w:rPr>
          <w:rFonts w:ascii="Times New Roman" w:hAnsi="Times New Roman" w:cs="Times New Roman"/>
          <w:sz w:val="24"/>
          <w:szCs w:val="24"/>
        </w:rPr>
        <w:t xml:space="preserve"> de la sévérité des lésions, (b) évolution du diamètre de la lumière des tubules. (</w:t>
      </w:r>
      <w:proofErr w:type="spellStart"/>
      <w:r w:rsidRPr="00FE2642">
        <w:rPr>
          <w:rFonts w:ascii="Times New Roman" w:hAnsi="Times New Roman" w:cs="Times New Roman"/>
          <w:sz w:val="24"/>
          <w:szCs w:val="24"/>
        </w:rPr>
        <w:t>Ref</w:t>
      </w:r>
      <w:proofErr w:type="spellEnd"/>
      <w:r w:rsidRPr="00FE2642">
        <w:rPr>
          <w:rFonts w:ascii="Times New Roman" w:hAnsi="Times New Roman" w:cs="Times New Roman"/>
          <w:sz w:val="24"/>
          <w:szCs w:val="24"/>
        </w:rPr>
        <w:t>) échantillons de références, (</w:t>
      </w:r>
      <w:proofErr w:type="gramStart"/>
      <w:r w:rsidRPr="00FE2642">
        <w:rPr>
          <w:rFonts w:ascii="Times New Roman" w:hAnsi="Times New Roman" w:cs="Times New Roman"/>
          <w:sz w:val="24"/>
          <w:szCs w:val="24"/>
        </w:rPr>
        <w:t>E.(</w:t>
      </w:r>
      <w:proofErr w:type="gramEnd"/>
      <w:r w:rsidRPr="00FE2642">
        <w:rPr>
          <w:rFonts w:ascii="Times New Roman" w:hAnsi="Times New Roman" w:cs="Times New Roman"/>
          <w:sz w:val="24"/>
          <w:szCs w:val="24"/>
        </w:rPr>
        <w:t>ALM)) échantillons</w:t>
      </w:r>
      <w:r w:rsidRPr="00FE2642" w:rsidR="00B14F7C">
        <w:rPr>
          <w:rFonts w:ascii="Times New Roman" w:hAnsi="Times New Roman" w:cs="Times New Roman"/>
          <w:sz w:val="24"/>
          <w:szCs w:val="24"/>
        </w:rPr>
        <w:t xml:space="preserve"> de la station Almadie</w:t>
      </w:r>
      <w:r w:rsidRPr="00FE2642">
        <w:rPr>
          <w:rFonts w:ascii="Times New Roman" w:hAnsi="Times New Roman" w:cs="Times New Roman"/>
          <w:sz w:val="24"/>
          <w:szCs w:val="24"/>
        </w:rPr>
        <w:t xml:space="preserve"> </w:t>
      </w:r>
      <w:r w:rsidRPr="00FE2642" w:rsidR="00B14F7C">
        <w:rPr>
          <w:rFonts w:ascii="Times New Roman" w:hAnsi="Times New Roman" w:cs="Times New Roman"/>
          <w:sz w:val="24"/>
          <w:szCs w:val="24"/>
        </w:rPr>
        <w:t>après décontamination</w:t>
      </w:r>
      <w:r w:rsidRPr="00FE2642">
        <w:rPr>
          <w:rFonts w:ascii="Times New Roman" w:hAnsi="Times New Roman" w:cs="Times New Roman"/>
          <w:sz w:val="24"/>
          <w:szCs w:val="24"/>
        </w:rPr>
        <w:t xml:space="preserve">, (D.(PAD)) </w:t>
      </w:r>
      <w:r w:rsidRPr="00FE2642" w:rsidR="00B14F7C">
        <w:rPr>
          <w:rFonts w:ascii="Times New Roman" w:hAnsi="Times New Roman" w:cs="Times New Roman"/>
          <w:sz w:val="24"/>
          <w:szCs w:val="24"/>
        </w:rPr>
        <w:t>échantillons de la station du port (PAD) après décontamination</w:t>
      </w:r>
      <w:r w:rsidRPr="00FE2642">
        <w:rPr>
          <w:rFonts w:ascii="Times New Roman" w:hAnsi="Times New Roman" w:cs="Times New Roman"/>
          <w:sz w:val="24"/>
          <w:szCs w:val="24"/>
        </w:rPr>
        <w:t>.</w:t>
      </w:r>
    </w:p>
    <w:p w:rsidRPr="00FE2642" w:rsidR="00FE2642" w:rsidP="00FE2642" w:rsidRDefault="00FE2642" w14:paraId="2A9ABC25" w14:textId="77777777">
      <w:pPr>
        <w:pStyle w:val="ListParagraph"/>
        <w:spacing w:line="360" w:lineRule="auto"/>
        <w:jc w:val="both"/>
        <w:rPr>
          <w:rFonts w:ascii="Times New Roman" w:hAnsi="Times New Roman" w:cs="Times New Roman"/>
          <w:sz w:val="24"/>
          <w:szCs w:val="24"/>
        </w:rPr>
      </w:pPr>
    </w:p>
    <w:p w:rsidRPr="00FE2642" w:rsidR="00404319" w:rsidP="00FE2642" w:rsidRDefault="00202D6F" w14:paraId="2A9ABC26" w14:textId="77777777">
      <w:pPr>
        <w:pStyle w:val="Heading4"/>
        <w:spacing w:line="360" w:lineRule="auto"/>
        <w:rPr>
          <w:rFonts w:ascii="Times New Roman" w:hAnsi="Times New Roman" w:eastAsia="Calibri" w:cs="Times New Roman"/>
          <w:i w:val="0"/>
          <w:iCs w:val="0"/>
          <w:color w:val="auto"/>
        </w:rPr>
      </w:pPr>
      <w:bookmarkStart w:name="_Toc156920811" w:id="97"/>
      <w:r w:rsidRPr="00FE2642">
        <w:rPr>
          <w:rFonts w:ascii="Times New Roman" w:hAnsi="Times New Roman" w:eastAsia="Calibri" w:cs="Times New Roman"/>
          <w:i w:val="0"/>
          <w:color w:val="auto"/>
        </w:rPr>
        <w:t xml:space="preserve">III.1.4.3. Comparaison des états histologiques des glandes digestive des moules du PAD après exposition et </w:t>
      </w:r>
      <w:r w:rsidRPr="00FE2642">
        <w:rPr>
          <w:rFonts w:ascii="Times New Roman" w:hAnsi="Times New Roman" w:eastAsia="Calibri" w:cs="Times New Roman"/>
          <w:i w:val="0"/>
          <w:iCs w:val="0"/>
          <w:color w:val="auto"/>
        </w:rPr>
        <w:t>après décontamination</w:t>
      </w:r>
      <w:bookmarkEnd w:id="97"/>
    </w:p>
    <w:p w:rsidRPr="00D64291" w:rsidR="00606FFD" w:rsidP="001216B6" w:rsidRDefault="006C340F" w14:paraId="2A9ABC27" w14:textId="7777777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description histopathologique de la glande digestive a également été effectuée en comparant les échantillons de moules collectés après exposition à la contamination par les HAP à ceux décontaminés après une exposition</w:t>
      </w:r>
      <w:r w:rsidRPr="00D64291" w:rsidR="00456942">
        <w:rPr>
          <w:rFonts w:ascii="Times New Roman" w:hAnsi="Times New Roman" w:cs="Times New Roman"/>
          <w:sz w:val="24"/>
          <w:szCs w:val="24"/>
        </w:rPr>
        <w:t xml:space="preserve"> préalable aux HAP. La Figure 19</w:t>
      </w:r>
      <w:r w:rsidRPr="00D64291">
        <w:rPr>
          <w:rFonts w:ascii="Times New Roman" w:hAnsi="Times New Roman" w:cs="Times New Roman"/>
          <w:sz w:val="24"/>
          <w:szCs w:val="24"/>
        </w:rPr>
        <w:t xml:space="preserve"> illustre l'évolution des différents paramètres histologiques.</w:t>
      </w:r>
      <w:r w:rsidRPr="00D64291" w:rsidR="00606FFD">
        <w:rPr>
          <w:rFonts w:ascii="Times New Roman" w:hAnsi="Times New Roman" w:cs="Times New Roman"/>
          <w:sz w:val="24"/>
          <w:szCs w:val="24"/>
        </w:rPr>
        <w:t xml:space="preserve"> </w:t>
      </w:r>
    </w:p>
    <w:p w:rsidR="001216B6" w:rsidP="001216B6" w:rsidRDefault="00FE2642" w14:paraId="2A9ABC28" w14:textId="77777777">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672576" behindDoc="0" locked="0" layoutInCell="1" allowOverlap="1" wp14:anchorId="2A9ABCD3" wp14:editId="0957CE4D">
            <wp:simplePos x="0" y="0"/>
            <wp:positionH relativeFrom="column">
              <wp:posOffset>61682</wp:posOffset>
            </wp:positionH>
            <wp:positionV relativeFrom="paragraph">
              <wp:posOffset>2928773</wp:posOffset>
            </wp:positionV>
            <wp:extent cx="6067425" cy="3400425"/>
            <wp:effectExtent l="0" t="0" r="0" b="0"/>
            <wp:wrapNone/>
            <wp:docPr id="16" name="Image 15" descr="compar ex vs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 ex vsdec.JPG"/>
                    <pic:cNvPicPr/>
                  </pic:nvPicPr>
                  <pic:blipFill>
                    <a:blip r:embed="rId39" cstate="print">
                      <a:extLst>
                        <a:ext uri="{BEBA8EAE-BF5A-486C-A8C5-ECC9F3942E4B}">
                          <a14:imgProps xmlns:a14="http://schemas.microsoft.com/office/drawing/2010/main">
                            <a14:imgLayer r:embed="rId40">
                              <a14:imgEffect>
                                <a14:colorTemperature colorTemp="7200"/>
                              </a14:imgEffect>
                            </a14:imgLayer>
                          </a14:imgProps>
                        </a:ext>
                      </a:extLst>
                    </a:blip>
                    <a:stretch>
                      <a:fillRect/>
                    </a:stretch>
                  </pic:blipFill>
                  <pic:spPr>
                    <a:xfrm>
                      <a:off x="0" y="0"/>
                      <a:ext cx="6067425" cy="3400425"/>
                    </a:xfrm>
                    <a:prstGeom prst="rect">
                      <a:avLst/>
                    </a:prstGeom>
                  </pic:spPr>
                </pic:pic>
              </a:graphicData>
            </a:graphic>
          </wp:anchor>
        </w:drawing>
      </w:r>
      <w:r w:rsidRPr="00D64291" w:rsidR="00606FFD">
        <w:rPr>
          <w:rFonts w:ascii="Times New Roman" w:hAnsi="Times New Roman" w:cs="Times New Roman"/>
          <w:sz w:val="24"/>
          <w:szCs w:val="24"/>
        </w:rPr>
        <w:t>L'analyse des résultats indique que les individus prélevés à la station contaminée par les Hydrocarbures Aromatiques Polycycliques (HAP) pendant une période d'exposition de 28 jours ont présenté des lésions plus graves (types sévères), avec une prévalence de 80%, soit quatre individus sur cinq.</w:t>
      </w:r>
      <w:r w:rsidRPr="00D64291" w:rsidR="00473947">
        <w:rPr>
          <w:rFonts w:ascii="Times New Roman" w:hAnsi="Times New Roman" w:cs="Times New Roman"/>
          <w:sz w:val="24"/>
          <w:szCs w:val="24"/>
        </w:rPr>
        <w:t xml:space="preserve"> </w:t>
      </w:r>
      <w:r w:rsidRPr="00D64291" w:rsidR="00913B60">
        <w:rPr>
          <w:rFonts w:ascii="Times New Roman" w:hAnsi="Times New Roman" w:cs="Times New Roman"/>
          <w:sz w:val="24"/>
          <w:szCs w:val="24"/>
        </w:rPr>
        <w:t>En revanche, les autres présentaient des lésions de gravité modérée, représentant une prévalence de 20%. Toutefois, par rapport aux échantillons de moules collectées après contamination par les HAP, les individus provenant de cette station et prélevés après la décontamination étaient principalement caractérisés par une prévale</w:t>
      </w:r>
      <w:r w:rsidRPr="00D64291" w:rsidR="004C0D8B">
        <w:rPr>
          <w:rFonts w:ascii="Times New Roman" w:hAnsi="Times New Roman" w:cs="Times New Roman"/>
          <w:sz w:val="24"/>
          <w:szCs w:val="24"/>
        </w:rPr>
        <w:t>nce plus basse de lésions de types sévères</w:t>
      </w:r>
      <w:r w:rsidRPr="00D64291" w:rsidR="00913B60">
        <w:rPr>
          <w:rFonts w:ascii="Times New Roman" w:hAnsi="Times New Roman" w:cs="Times New Roman"/>
          <w:sz w:val="24"/>
          <w:szCs w:val="24"/>
        </w:rPr>
        <w:t>, montrant une diminution significative de 60% par rapport à la période de contamination. Cette réduction de la gravité des lésions était également accompagnée d'une diminution significative du diamètre de leurs tubules digestifs, passant de 31,2</w:t>
      </w:r>
      <w:r w:rsidRPr="00D64291" w:rsidR="0038305A">
        <w:rPr>
          <w:rFonts w:ascii="Times New Roman" w:hAnsi="Times New Roman" w:eastAsia="Calibri" w:cs="Times New Roman"/>
          <w:sz w:val="24"/>
          <w:szCs w:val="24"/>
        </w:rPr>
        <w:t xml:space="preserve">±0,04µm </w:t>
      </w:r>
      <w:r w:rsidRPr="00D64291" w:rsidR="00913B60">
        <w:rPr>
          <w:rFonts w:ascii="Times New Roman" w:hAnsi="Times New Roman" w:cs="Times New Roman"/>
          <w:sz w:val="24"/>
          <w:szCs w:val="24"/>
        </w:rPr>
        <w:t>lors de l'expositi</w:t>
      </w:r>
      <w:r w:rsidRPr="00D64291" w:rsidR="0038305A">
        <w:rPr>
          <w:rFonts w:ascii="Times New Roman" w:hAnsi="Times New Roman" w:cs="Times New Roman"/>
          <w:sz w:val="24"/>
          <w:szCs w:val="24"/>
        </w:rPr>
        <w:t>on à 22</w:t>
      </w:r>
      <w:r w:rsidRPr="00D64291" w:rsidR="0038305A">
        <w:rPr>
          <w:rFonts w:ascii="Times New Roman" w:hAnsi="Times New Roman" w:eastAsia="Calibri" w:cs="Times New Roman"/>
          <w:sz w:val="24"/>
          <w:szCs w:val="24"/>
        </w:rPr>
        <w:t>±0,06</w:t>
      </w:r>
      <w:proofErr w:type="gramStart"/>
      <w:r w:rsidRPr="00D64291" w:rsidR="0038305A">
        <w:rPr>
          <w:rFonts w:ascii="Times New Roman" w:hAnsi="Times New Roman" w:eastAsia="Calibri" w:cs="Times New Roman"/>
          <w:sz w:val="24"/>
          <w:szCs w:val="24"/>
        </w:rPr>
        <w:t xml:space="preserve">µm </w:t>
      </w:r>
      <w:r w:rsidRPr="00D64291" w:rsidR="00913B60">
        <w:rPr>
          <w:rFonts w:ascii="Times New Roman" w:hAnsi="Times New Roman" w:cs="Times New Roman"/>
          <w:sz w:val="24"/>
          <w:szCs w:val="24"/>
        </w:rPr>
        <w:t xml:space="preserve"> après</w:t>
      </w:r>
      <w:proofErr w:type="gramEnd"/>
      <w:r w:rsidRPr="00D64291" w:rsidR="00913B60">
        <w:rPr>
          <w:rFonts w:ascii="Times New Roman" w:hAnsi="Times New Roman" w:cs="Times New Roman"/>
          <w:sz w:val="24"/>
          <w:szCs w:val="24"/>
        </w:rPr>
        <w:t xml:space="preserve"> la décontamination.</w:t>
      </w:r>
    </w:p>
    <w:p w:rsidR="00FE2642" w:rsidP="001216B6" w:rsidRDefault="00FE2642" w14:paraId="2A9ABC29" w14:textId="77777777">
      <w:pPr>
        <w:spacing w:line="360" w:lineRule="auto"/>
        <w:jc w:val="both"/>
        <w:rPr>
          <w:rFonts w:ascii="Times New Roman" w:hAnsi="Times New Roman" w:cs="Times New Roman"/>
          <w:sz w:val="24"/>
          <w:szCs w:val="24"/>
        </w:rPr>
      </w:pPr>
    </w:p>
    <w:p w:rsidR="00FE2642" w:rsidP="001216B6" w:rsidRDefault="00FE2642" w14:paraId="2A9ABC2A" w14:textId="77777777">
      <w:pPr>
        <w:spacing w:line="360" w:lineRule="auto"/>
        <w:jc w:val="both"/>
        <w:rPr>
          <w:rFonts w:ascii="Times New Roman" w:hAnsi="Times New Roman" w:cs="Times New Roman"/>
          <w:sz w:val="24"/>
          <w:szCs w:val="24"/>
        </w:rPr>
      </w:pPr>
    </w:p>
    <w:p w:rsidR="00FE2642" w:rsidP="001216B6" w:rsidRDefault="00FE2642" w14:paraId="2A9ABC2B" w14:textId="77777777">
      <w:pPr>
        <w:spacing w:line="360" w:lineRule="auto"/>
        <w:jc w:val="both"/>
        <w:rPr>
          <w:rFonts w:ascii="Times New Roman" w:hAnsi="Times New Roman" w:cs="Times New Roman"/>
          <w:sz w:val="24"/>
          <w:szCs w:val="24"/>
        </w:rPr>
      </w:pPr>
    </w:p>
    <w:p w:rsidR="00FE2642" w:rsidP="001216B6" w:rsidRDefault="00FE2642" w14:paraId="2A9ABC2C" w14:textId="77777777">
      <w:pPr>
        <w:spacing w:line="360" w:lineRule="auto"/>
        <w:jc w:val="both"/>
        <w:rPr>
          <w:rFonts w:ascii="Times New Roman" w:hAnsi="Times New Roman" w:cs="Times New Roman"/>
          <w:sz w:val="24"/>
          <w:szCs w:val="24"/>
        </w:rPr>
      </w:pPr>
    </w:p>
    <w:p w:rsidR="00FE2642" w:rsidP="001216B6" w:rsidRDefault="00FE2642" w14:paraId="2A9ABC2D" w14:textId="77777777">
      <w:pPr>
        <w:spacing w:line="360" w:lineRule="auto"/>
        <w:jc w:val="both"/>
        <w:rPr>
          <w:rFonts w:ascii="Times New Roman" w:hAnsi="Times New Roman" w:cs="Times New Roman"/>
          <w:sz w:val="24"/>
          <w:szCs w:val="24"/>
        </w:rPr>
      </w:pPr>
    </w:p>
    <w:p w:rsidR="00FE2642" w:rsidP="001216B6" w:rsidRDefault="00FE2642" w14:paraId="2A9ABC2E" w14:textId="77777777">
      <w:pPr>
        <w:spacing w:line="360" w:lineRule="auto"/>
        <w:jc w:val="both"/>
        <w:rPr>
          <w:rFonts w:ascii="Times New Roman" w:hAnsi="Times New Roman" w:cs="Times New Roman"/>
          <w:sz w:val="24"/>
          <w:szCs w:val="24"/>
        </w:rPr>
      </w:pPr>
    </w:p>
    <w:p w:rsidR="00FE2642" w:rsidP="001216B6" w:rsidRDefault="00FE2642" w14:paraId="2A9ABC2F" w14:textId="77777777">
      <w:pPr>
        <w:spacing w:line="360" w:lineRule="auto"/>
        <w:jc w:val="both"/>
        <w:rPr>
          <w:rFonts w:ascii="Times New Roman" w:hAnsi="Times New Roman" w:cs="Times New Roman"/>
          <w:sz w:val="24"/>
          <w:szCs w:val="24"/>
        </w:rPr>
      </w:pPr>
    </w:p>
    <w:p w:rsidR="00FE2642" w:rsidP="001216B6" w:rsidRDefault="00FE2642" w14:paraId="2A9ABC30" w14:textId="77777777">
      <w:pPr>
        <w:spacing w:line="360" w:lineRule="auto"/>
        <w:jc w:val="both"/>
        <w:rPr>
          <w:rFonts w:ascii="Times New Roman" w:hAnsi="Times New Roman" w:cs="Times New Roman"/>
          <w:sz w:val="24"/>
          <w:szCs w:val="24"/>
        </w:rPr>
      </w:pPr>
    </w:p>
    <w:p w:rsidRPr="00D64291" w:rsidR="00FE2642" w:rsidP="001216B6" w:rsidRDefault="00FE2642" w14:paraId="2A9ABC31" w14:textId="77777777">
      <w:pPr>
        <w:spacing w:line="360" w:lineRule="auto"/>
        <w:jc w:val="both"/>
        <w:rPr>
          <w:rFonts w:ascii="Times New Roman" w:hAnsi="Times New Roman" w:cs="Times New Roman"/>
          <w:sz w:val="24"/>
          <w:szCs w:val="24"/>
        </w:rPr>
      </w:pPr>
    </w:p>
    <w:p w:rsidRPr="00FE2642" w:rsidR="00FE2642" w:rsidP="00FE2642" w:rsidRDefault="00FE2642" w14:paraId="2A9ABC32" w14:textId="77777777">
      <w:pPr>
        <w:pStyle w:val="Caption"/>
        <w:rPr>
          <w:rFonts w:ascii="Times New Roman" w:hAnsi="Times New Roman" w:cs="Times New Roman"/>
          <w:b w:val="0"/>
          <w:noProof/>
          <w:color w:val="auto"/>
          <w:sz w:val="24"/>
          <w:szCs w:val="24"/>
        </w:rPr>
      </w:pPr>
      <w:bookmarkStart w:name="_Toc156920626" w:id="98"/>
      <w:r w:rsidRPr="00FE2642">
        <w:rPr>
          <w:rFonts w:ascii="Times New Roman" w:hAnsi="Times New Roman" w:cs="Times New Roman"/>
          <w:b w:val="0"/>
          <w:color w:val="auto"/>
          <w:sz w:val="24"/>
          <w:szCs w:val="24"/>
        </w:rPr>
        <w:t xml:space="preserve">Figure </w:t>
      </w:r>
      <w:r w:rsidRPr="00FE2642" w:rsidR="005758FF">
        <w:rPr>
          <w:rFonts w:ascii="Times New Roman" w:hAnsi="Times New Roman" w:cs="Times New Roman"/>
          <w:b w:val="0"/>
          <w:color w:val="auto"/>
          <w:sz w:val="24"/>
          <w:szCs w:val="24"/>
        </w:rPr>
        <w:fldChar w:fldCharType="begin"/>
      </w:r>
      <w:r w:rsidRPr="00FE2642">
        <w:rPr>
          <w:rFonts w:ascii="Times New Roman" w:hAnsi="Times New Roman" w:cs="Times New Roman"/>
          <w:b w:val="0"/>
          <w:color w:val="auto"/>
          <w:sz w:val="24"/>
          <w:szCs w:val="24"/>
        </w:rPr>
        <w:instrText xml:space="preserve"> SEQ Figure \* ARABIC </w:instrText>
      </w:r>
      <w:r w:rsidRPr="00FE2642" w:rsidR="005758FF">
        <w:rPr>
          <w:rFonts w:ascii="Times New Roman" w:hAnsi="Times New Roman" w:cs="Times New Roman"/>
          <w:b w:val="0"/>
          <w:color w:val="auto"/>
          <w:sz w:val="24"/>
          <w:szCs w:val="24"/>
        </w:rPr>
        <w:fldChar w:fldCharType="separate"/>
      </w:r>
      <w:r w:rsidR="004137DF">
        <w:rPr>
          <w:rFonts w:ascii="Times New Roman" w:hAnsi="Times New Roman" w:cs="Times New Roman"/>
          <w:b w:val="0"/>
          <w:noProof/>
          <w:color w:val="auto"/>
          <w:sz w:val="24"/>
          <w:szCs w:val="24"/>
        </w:rPr>
        <w:t>21</w:t>
      </w:r>
      <w:r w:rsidRPr="00FE2642" w:rsidR="005758FF">
        <w:rPr>
          <w:rFonts w:ascii="Times New Roman" w:hAnsi="Times New Roman" w:cs="Times New Roman"/>
          <w:b w:val="0"/>
          <w:color w:val="auto"/>
          <w:sz w:val="24"/>
          <w:szCs w:val="24"/>
        </w:rPr>
        <w:fldChar w:fldCharType="end"/>
      </w:r>
      <w:r w:rsidRPr="00FE2642" w:rsidR="00505F1F">
        <w:rPr>
          <w:rFonts w:ascii="Times New Roman" w:hAnsi="Times New Roman" w:cs="Times New Roman"/>
          <w:b w:val="0"/>
          <w:color w:val="auto"/>
          <w:sz w:val="24"/>
          <w:szCs w:val="24"/>
        </w:rPr>
        <w:t xml:space="preserve"> : </w:t>
      </w:r>
      <w:r w:rsidRPr="00FE2642" w:rsidR="006C340F">
        <w:rPr>
          <w:rFonts w:ascii="Times New Roman" w:hAnsi="Times New Roman" w:cs="Times New Roman"/>
          <w:b w:val="0"/>
          <w:color w:val="auto"/>
          <w:sz w:val="24"/>
          <w:szCs w:val="24"/>
        </w:rPr>
        <w:t xml:space="preserve">Comparaison de l'état histopathologique des glandes entre les échantillons de moules de la station du port (PAD) </w:t>
      </w:r>
      <w:r w:rsidRPr="00FE2642" w:rsidR="00371C0D">
        <w:rPr>
          <w:rFonts w:ascii="Times New Roman" w:hAnsi="Times New Roman" w:cs="Times New Roman"/>
          <w:b w:val="0"/>
          <w:color w:val="auto"/>
          <w:sz w:val="24"/>
          <w:szCs w:val="24"/>
        </w:rPr>
        <w:t>collectés après exposition</w:t>
      </w:r>
      <w:r w:rsidRPr="00FE2642" w:rsidR="006C340F">
        <w:rPr>
          <w:rFonts w:ascii="Times New Roman" w:hAnsi="Times New Roman" w:cs="Times New Roman"/>
          <w:b w:val="0"/>
          <w:color w:val="auto"/>
          <w:sz w:val="24"/>
          <w:szCs w:val="24"/>
        </w:rPr>
        <w:t xml:space="preserve"> aux HAP et ceux </w:t>
      </w:r>
      <w:r w:rsidRPr="00FE2642" w:rsidR="00283924">
        <w:rPr>
          <w:rFonts w:ascii="Times New Roman" w:hAnsi="Times New Roman" w:cs="Times New Roman"/>
          <w:b w:val="0"/>
          <w:color w:val="auto"/>
          <w:sz w:val="24"/>
          <w:szCs w:val="24"/>
        </w:rPr>
        <w:t>c</w:t>
      </w:r>
      <w:r w:rsidRPr="00FE2642">
        <w:rPr>
          <w:rFonts w:ascii="Times New Roman" w:hAnsi="Times New Roman" w:cs="Times New Roman"/>
          <w:b w:val="0"/>
          <w:color w:val="auto"/>
          <w:sz w:val="24"/>
          <w:szCs w:val="24"/>
        </w:rPr>
        <w:t>ollectés après décontamination.</w:t>
      </w:r>
      <w:bookmarkEnd w:id="98"/>
      <w:r w:rsidRPr="00FE2642" w:rsidR="00283924">
        <w:rPr>
          <w:rFonts w:ascii="Times New Roman" w:hAnsi="Times New Roman" w:cs="Times New Roman"/>
          <w:b w:val="0"/>
          <w:color w:val="auto"/>
          <w:sz w:val="24"/>
          <w:szCs w:val="24"/>
        </w:rPr>
        <w:t xml:space="preserve"> </w:t>
      </w:r>
    </w:p>
    <w:p w:rsidRPr="00D64291" w:rsidR="00A17F74" w:rsidP="006C340F" w:rsidRDefault="00283924" w14:paraId="2A9ABC33" w14:textId="77777777">
      <w:pPr>
        <w:pStyle w:val="Caption"/>
        <w:spacing w:line="360" w:lineRule="auto"/>
        <w:jc w:val="both"/>
        <w:rPr>
          <w:rFonts w:ascii="Times New Roman" w:hAnsi="Times New Roman" w:cs="Times New Roman"/>
          <w:b w:val="0"/>
          <w:color w:val="auto"/>
          <w:sz w:val="24"/>
          <w:szCs w:val="24"/>
        </w:rPr>
      </w:pPr>
      <w:r w:rsidRPr="00D64291">
        <w:rPr>
          <w:rFonts w:ascii="Times New Roman" w:hAnsi="Times New Roman" w:cs="Times New Roman"/>
          <w:b w:val="0"/>
          <w:color w:val="auto"/>
          <w:sz w:val="24"/>
          <w:szCs w:val="24"/>
        </w:rPr>
        <w:t>(a) évolution de la sévérité des lésions, (b) évolution du diamètre de la lumière des tubules. (</w:t>
      </w:r>
      <w:proofErr w:type="spellStart"/>
      <w:r w:rsidRPr="00D64291">
        <w:rPr>
          <w:rFonts w:ascii="Times New Roman" w:hAnsi="Times New Roman" w:cs="Times New Roman"/>
          <w:b w:val="0"/>
          <w:color w:val="auto"/>
          <w:sz w:val="24"/>
          <w:szCs w:val="24"/>
        </w:rPr>
        <w:t>Ref</w:t>
      </w:r>
      <w:proofErr w:type="spellEnd"/>
      <w:r w:rsidRPr="00D64291">
        <w:rPr>
          <w:rFonts w:ascii="Times New Roman" w:hAnsi="Times New Roman" w:cs="Times New Roman"/>
          <w:b w:val="0"/>
          <w:color w:val="auto"/>
          <w:sz w:val="24"/>
          <w:szCs w:val="24"/>
        </w:rPr>
        <w:t>) échantillons de références, (</w:t>
      </w:r>
      <w:proofErr w:type="gramStart"/>
      <w:r w:rsidRPr="00D64291">
        <w:rPr>
          <w:rFonts w:ascii="Times New Roman" w:hAnsi="Times New Roman" w:cs="Times New Roman"/>
          <w:b w:val="0"/>
          <w:color w:val="auto"/>
          <w:sz w:val="24"/>
          <w:szCs w:val="24"/>
        </w:rPr>
        <w:t>E.(</w:t>
      </w:r>
      <w:proofErr w:type="gramEnd"/>
      <w:r w:rsidRPr="00D64291">
        <w:rPr>
          <w:rFonts w:ascii="Times New Roman" w:hAnsi="Times New Roman" w:cs="Times New Roman"/>
          <w:b w:val="0"/>
          <w:color w:val="auto"/>
          <w:sz w:val="24"/>
          <w:szCs w:val="24"/>
        </w:rPr>
        <w:t>PAD)) échantillons après exposition aux HAP, (D.(PAD)) échantillons après décontamination.</w:t>
      </w:r>
    </w:p>
    <w:p w:rsidRPr="00FE2642" w:rsidR="006E2EC9" w:rsidP="00FE2642" w:rsidRDefault="006E2EC9" w14:paraId="2A9ABC34" w14:textId="77777777">
      <w:pPr>
        <w:pStyle w:val="Heading2"/>
        <w:spacing w:line="360" w:lineRule="auto"/>
        <w:rPr>
          <w:color w:val="auto"/>
          <w:sz w:val="24"/>
          <w:szCs w:val="24"/>
        </w:rPr>
      </w:pPr>
      <w:bookmarkStart w:name="_Toc156920812" w:id="99"/>
      <w:r w:rsidRPr="00FE2642">
        <w:rPr>
          <w:color w:val="auto"/>
          <w:sz w:val="24"/>
          <w:szCs w:val="24"/>
        </w:rPr>
        <w:t>III.2. Discussio</w:t>
      </w:r>
      <w:r w:rsidRPr="00FE2642" w:rsidR="006B5547">
        <w:rPr>
          <w:color w:val="auto"/>
          <w:sz w:val="24"/>
          <w:szCs w:val="24"/>
        </w:rPr>
        <w:t>n</w:t>
      </w:r>
      <w:bookmarkEnd w:id="99"/>
    </w:p>
    <w:p w:rsidRPr="00D64291" w:rsidR="009F3EB7" w:rsidP="009F3EB7" w:rsidRDefault="00F60014" w14:paraId="2A9ABC35" w14:textId="77777777">
      <w:pPr>
        <w:spacing w:after="0"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L’étude des glandes digestives des </w:t>
      </w:r>
      <w:r w:rsidRPr="00D64291" w:rsidR="00FE2642">
        <w:rPr>
          <w:rFonts w:ascii="Times New Roman" w:hAnsi="Times New Roman" w:eastAsia="Calibri" w:cs="Times New Roman"/>
          <w:sz w:val="24"/>
          <w:szCs w:val="24"/>
        </w:rPr>
        <w:t>moules collectées</w:t>
      </w:r>
      <w:r w:rsidRPr="00D64291">
        <w:rPr>
          <w:rFonts w:ascii="Times New Roman" w:hAnsi="Times New Roman" w:eastAsia="Calibri" w:cs="Times New Roman"/>
          <w:sz w:val="24"/>
          <w:szCs w:val="24"/>
        </w:rPr>
        <w:t xml:space="preserve"> sur l’île de Yoff </w:t>
      </w:r>
      <w:proofErr w:type="spellStart"/>
      <w:r w:rsidRPr="00D64291">
        <w:rPr>
          <w:rFonts w:ascii="Times New Roman" w:hAnsi="Times New Roman" w:eastAsia="Calibri" w:cs="Times New Roman"/>
          <w:sz w:val="24"/>
          <w:szCs w:val="24"/>
        </w:rPr>
        <w:t>Tonghor</w:t>
      </w:r>
      <w:proofErr w:type="spellEnd"/>
      <w:r w:rsidRPr="00D64291">
        <w:rPr>
          <w:rFonts w:ascii="Times New Roman" w:hAnsi="Times New Roman" w:eastAsia="Calibri" w:cs="Times New Roman"/>
          <w:sz w:val="24"/>
          <w:szCs w:val="24"/>
        </w:rPr>
        <w:t xml:space="preserve"> a révélé une </w:t>
      </w:r>
      <w:proofErr w:type="spellStart"/>
      <w:r w:rsidRPr="00D64291">
        <w:rPr>
          <w:rFonts w:ascii="Times New Roman" w:hAnsi="Times New Roman" w:eastAsia="Calibri" w:cs="Times New Roman"/>
          <w:sz w:val="24"/>
          <w:szCs w:val="24"/>
        </w:rPr>
        <w:t>histoarchitecture</w:t>
      </w:r>
      <w:proofErr w:type="spellEnd"/>
      <w:r w:rsidRPr="00D64291">
        <w:rPr>
          <w:rFonts w:ascii="Times New Roman" w:hAnsi="Times New Roman" w:eastAsia="Calibri" w:cs="Times New Roman"/>
          <w:sz w:val="24"/>
          <w:szCs w:val="24"/>
        </w:rPr>
        <w:t xml:space="preserve"> normale chez la plupart des individus. Cette absence de lésions était corrélée à une absence de HAP dans les tissus. Après avoir été exposées pendant 28 jours aux hydrocarbures des eaux portuaires, les moules ont accumulé des HAP</w:t>
      </w:r>
      <w:r w:rsidRPr="00D64291" w:rsidR="003D7B34">
        <w:rPr>
          <w:rFonts w:ascii="Times New Roman" w:hAnsi="Times New Roman" w:eastAsia="Calibri" w:cs="Times New Roman"/>
          <w:sz w:val="24"/>
          <w:szCs w:val="24"/>
        </w:rPr>
        <w:t xml:space="preserve"> </w:t>
      </w:r>
      <w:r w:rsidRPr="00D64291">
        <w:rPr>
          <w:rFonts w:ascii="Times New Roman" w:hAnsi="Times New Roman" w:eastAsia="Calibri" w:cs="Times New Roman"/>
          <w:sz w:val="24"/>
          <w:szCs w:val="24"/>
        </w:rPr>
        <w:t>dans leurs tissus. De plus, leurs glandes digestives présentaient des lésions sévères contrair</w:t>
      </w:r>
      <w:r w:rsidRPr="00D64291" w:rsidR="003D7B34">
        <w:rPr>
          <w:rFonts w:ascii="Times New Roman" w:hAnsi="Times New Roman" w:eastAsia="Calibri" w:cs="Times New Roman"/>
          <w:sz w:val="24"/>
          <w:szCs w:val="24"/>
        </w:rPr>
        <w:t>ement aux individus de collectés dans la station témoin</w:t>
      </w:r>
      <w:r w:rsidRPr="00D64291">
        <w:rPr>
          <w:rFonts w:ascii="Times New Roman" w:hAnsi="Times New Roman" w:eastAsia="Calibri" w:cs="Times New Roman"/>
          <w:sz w:val="24"/>
          <w:szCs w:val="24"/>
        </w:rPr>
        <w:t xml:space="preserve">, placés sur le site des Almadies, qui se sont distingués par une absence de lésions significatives par rapport aux moules collectées sur l’île de Yoff </w:t>
      </w:r>
      <w:proofErr w:type="spellStart"/>
      <w:r w:rsidRPr="00D64291">
        <w:rPr>
          <w:rFonts w:ascii="Times New Roman" w:hAnsi="Times New Roman" w:eastAsia="Calibri" w:cs="Times New Roman"/>
          <w:sz w:val="24"/>
          <w:szCs w:val="24"/>
        </w:rPr>
        <w:t>Tonghor</w:t>
      </w:r>
      <w:proofErr w:type="spellEnd"/>
      <w:r w:rsidRPr="00D64291">
        <w:rPr>
          <w:rFonts w:ascii="Times New Roman" w:hAnsi="Times New Roman" w:eastAsia="Calibri" w:cs="Times New Roman"/>
          <w:sz w:val="24"/>
          <w:szCs w:val="24"/>
        </w:rPr>
        <w:t>. Dans les tissus, de ces derniers, les concentrations de HAP étaient inférieures au seuil de détection analytique. Les lésions des moules du port se traduisaient par une fragmentation du cytoplasme apical et un</w:t>
      </w:r>
      <w:r w:rsidRPr="00D64291" w:rsidR="009F3EB7">
        <w:rPr>
          <w:rFonts w:ascii="Times New Roman" w:hAnsi="Times New Roman" w:eastAsia="Calibri" w:cs="Times New Roman"/>
          <w:sz w:val="24"/>
          <w:szCs w:val="24"/>
        </w:rPr>
        <w:t xml:space="preserve"> rétrécissement des cellules formant l’épithélium conduisant à l’accumulation des débris cellulaires dans la lumière dilatée et montrant ainsi un aspect pré-nécrotique des tubules. Les lésions les plus sévères étaient marquées par une rupture de la lame basale des tubules, une infiltration </w:t>
      </w:r>
      <w:proofErr w:type="spellStart"/>
      <w:r w:rsidRPr="00D64291" w:rsidR="009F3EB7">
        <w:rPr>
          <w:rFonts w:ascii="Times New Roman" w:hAnsi="Times New Roman" w:eastAsia="Calibri" w:cs="Times New Roman"/>
          <w:sz w:val="24"/>
          <w:szCs w:val="24"/>
        </w:rPr>
        <w:t>hémocytaires</w:t>
      </w:r>
      <w:proofErr w:type="spellEnd"/>
      <w:r w:rsidRPr="00D64291" w:rsidR="009F3EB7">
        <w:rPr>
          <w:rFonts w:ascii="Times New Roman" w:hAnsi="Times New Roman" w:eastAsia="Calibri" w:cs="Times New Roman"/>
          <w:sz w:val="24"/>
          <w:szCs w:val="24"/>
        </w:rPr>
        <w:t xml:space="preserve"> diffus, la formation de nécroses cellulaires et tubulaires ainsi que la fibrose. </w:t>
      </w:r>
    </w:p>
    <w:p w:rsidRPr="00D64291" w:rsidR="009F3EB7" w:rsidP="009F3EB7" w:rsidRDefault="009F3EB7" w14:paraId="2A9ABC36" w14:textId="77777777">
      <w:pPr>
        <w:spacing w:after="0"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Les glandes digestives des moules sont considérées comme des organes vitaux. Elles jouent un rôle important dans l’accumulation de polluants </w:t>
      </w:r>
      <w:r w:rsidRPr="00D64291" w:rsidR="003D7B34">
        <w:rPr>
          <w:rFonts w:ascii="Times New Roman" w:hAnsi="Times New Roman" w:eastAsia="Calibri" w:cs="Times New Roman"/>
          <w:sz w:val="24"/>
          <w:szCs w:val="24"/>
        </w:rPr>
        <w:t>tels que les hydrocarbures (HAP</w:t>
      </w:r>
      <w:r w:rsidRPr="00D64291">
        <w:rPr>
          <w:rFonts w:ascii="Times New Roman" w:hAnsi="Times New Roman" w:eastAsia="Calibri" w:cs="Times New Roman"/>
          <w:sz w:val="24"/>
          <w:szCs w:val="24"/>
        </w:rPr>
        <w:t>) (</w:t>
      </w:r>
      <w:proofErr w:type="spellStart"/>
      <w:r w:rsidRPr="00D64291">
        <w:rPr>
          <w:rFonts w:ascii="Times New Roman" w:hAnsi="Times New Roman" w:eastAsia="Calibri" w:cs="Times New Roman"/>
          <w:sz w:val="24"/>
        </w:rPr>
        <w:t>Arockia</w:t>
      </w:r>
      <w:proofErr w:type="spellEnd"/>
      <w:r w:rsidRPr="00D64291">
        <w:rPr>
          <w:rFonts w:ascii="Times New Roman" w:hAnsi="Times New Roman" w:eastAsia="Calibri" w:cs="Times New Roman"/>
          <w:sz w:val="24"/>
        </w:rPr>
        <w:t xml:space="preserve"> </w:t>
      </w:r>
      <w:proofErr w:type="spellStart"/>
      <w:r w:rsidRPr="00D64291">
        <w:rPr>
          <w:rFonts w:ascii="Times New Roman" w:hAnsi="Times New Roman" w:eastAsia="Calibri" w:cs="Times New Roman"/>
          <w:sz w:val="24"/>
        </w:rPr>
        <w:t>Vasanthi</w:t>
      </w:r>
      <w:proofErr w:type="spellEnd"/>
      <w:r w:rsidRPr="00D64291">
        <w:rPr>
          <w:rFonts w:ascii="Times New Roman" w:hAnsi="Times New Roman" w:eastAsia="Calibri" w:cs="Times New Roman"/>
          <w:sz w:val="24"/>
        </w:rPr>
        <w:t xml:space="preserve">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2012</w:t>
      </w:r>
      <w:r w:rsidRPr="00D64291">
        <w:rPr>
          <w:rFonts w:ascii="Times New Roman" w:hAnsi="Times New Roman" w:eastAsia="Calibri" w:cs="Times New Roman"/>
          <w:sz w:val="24"/>
          <w:szCs w:val="24"/>
        </w:rPr>
        <w:t xml:space="preserve">). </w:t>
      </w:r>
    </w:p>
    <w:p w:rsidRPr="00D64291" w:rsidR="009F3EB7" w:rsidP="009F3EB7" w:rsidRDefault="009F3EB7" w14:paraId="2A9ABC37" w14:textId="77777777">
      <w:pPr>
        <w:spacing w:after="0"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Plusieurs travaux antérieurs au nôtre, ont montré des résultats similaires. L’une des plus anciennes étude est celle de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{"citationID":"yGIK9Gep","properties":{"formattedCitation":"(Tripp et al., 1984)","plainCitation":"(Tripp et al., 1984)","dontUpdate":true,"noteIndex":0},"citationItems":[{"id":434,"uris":["http://zotero.org/users/7881164/items/N4DX4YY6"],"itemData":{"id":434,"type":"article-journal","container-title":"Marine Environmental Research","DOI":"10.1016/0141-1136(84)90144-2","ISSN":"01411136","issue":"1-4","journalAbbreviation":"Marine Environmental Research","language":"en","page":"521-524","source":"DOI.org (Crossref)","title":"Histopathology of Mercenaria mercenaria as an indicator of pollutant stress","volume":"14","author":[{"family":"Tripp","given":"M.R."},{"family":"Fries","given":"C.R."},{"family":"Craven","given":"M.A."},{"family":"Grier","given":"C.E."},{"family":"Gates","given":"C.E."}],"issued":{"date-parts":[["1984",1]]}}}],"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rPr>
        <w:t xml:space="preserve">Tripp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(1984)</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 xml:space="preserve"> qui ont montré une augmentation du diamètre de la lumière des tubules et une diminution de la taille des cellules épithéliales chez les palourdes </w:t>
      </w:r>
      <w:r w:rsidRPr="00D64291">
        <w:rPr>
          <w:rFonts w:ascii="Times New Roman" w:hAnsi="Times New Roman" w:eastAsia="Calibri" w:cs="Times New Roman"/>
          <w:i/>
          <w:sz w:val="24"/>
          <w:szCs w:val="24"/>
        </w:rPr>
        <w:t xml:space="preserve">Mercenaria </w:t>
      </w:r>
      <w:proofErr w:type="spellStart"/>
      <w:r w:rsidRPr="00D64291">
        <w:rPr>
          <w:rFonts w:ascii="Times New Roman" w:hAnsi="Times New Roman" w:eastAsia="Calibri" w:cs="Times New Roman"/>
          <w:i/>
          <w:sz w:val="24"/>
          <w:szCs w:val="24"/>
        </w:rPr>
        <w:t>mercenaria</w:t>
      </w:r>
      <w:proofErr w:type="spellEnd"/>
      <w:r w:rsidRPr="00D64291">
        <w:rPr>
          <w:rFonts w:ascii="Times New Roman" w:hAnsi="Times New Roman" w:eastAsia="Calibri" w:cs="Times New Roman"/>
          <w:sz w:val="24"/>
          <w:szCs w:val="24"/>
        </w:rPr>
        <w:t xml:space="preserve"> par rapport aux témoins après une exposition de 10 jours aux </w:t>
      </w:r>
      <w:proofErr w:type="spellStart"/>
      <w:r w:rsidRPr="00D64291">
        <w:rPr>
          <w:rFonts w:ascii="Times New Roman" w:hAnsi="Times New Roman" w:eastAsia="Calibri" w:cs="Times New Roman"/>
          <w:sz w:val="24"/>
          <w:szCs w:val="24"/>
        </w:rPr>
        <w:t>HAPs</w:t>
      </w:r>
      <w:proofErr w:type="spellEnd"/>
      <w:r w:rsidRPr="00D64291">
        <w:rPr>
          <w:rFonts w:ascii="Times New Roman" w:hAnsi="Times New Roman" w:eastAsia="Calibri" w:cs="Times New Roman"/>
          <w:sz w:val="24"/>
          <w:szCs w:val="24"/>
        </w:rPr>
        <w:t xml:space="preserve">.  Quelques années plus tard, Costa et </w:t>
      </w:r>
      <w:r w:rsidRPr="00D64291">
        <w:rPr>
          <w:rFonts w:ascii="Times New Roman" w:hAnsi="Times New Roman" w:eastAsia="Calibri" w:cs="Times New Roman"/>
          <w:i/>
          <w:sz w:val="24"/>
          <w:szCs w:val="24"/>
        </w:rPr>
        <w:t>al.,</w:t>
      </w:r>
      <w:r w:rsidRPr="00D64291">
        <w:rPr>
          <w:rFonts w:ascii="Times New Roman" w:hAnsi="Times New Roman" w:eastAsia="Calibri" w:cs="Times New Roman"/>
          <w:sz w:val="24"/>
          <w:szCs w:val="24"/>
        </w:rPr>
        <w:t xml:space="preserve"> (2013) ont rapporté la formation de lésions au niveau des glandes digestives de </w:t>
      </w:r>
      <w:r w:rsidRPr="00D64291">
        <w:rPr>
          <w:rFonts w:ascii="Times New Roman" w:hAnsi="Times New Roman" w:eastAsia="Calibri" w:cs="Times New Roman"/>
          <w:i/>
          <w:sz w:val="24"/>
          <w:szCs w:val="24"/>
        </w:rPr>
        <w:t xml:space="preserve">R. </w:t>
      </w:r>
      <w:proofErr w:type="spellStart"/>
      <w:r w:rsidRPr="00D64291">
        <w:rPr>
          <w:rFonts w:ascii="Times New Roman" w:hAnsi="Times New Roman" w:eastAsia="Calibri" w:cs="Times New Roman"/>
          <w:i/>
          <w:sz w:val="24"/>
          <w:szCs w:val="24"/>
        </w:rPr>
        <w:t>decussatus</w:t>
      </w:r>
      <w:proofErr w:type="spellEnd"/>
      <w:r w:rsidRPr="00D64291">
        <w:rPr>
          <w:rFonts w:ascii="Times New Roman" w:hAnsi="Times New Roman" w:eastAsia="Calibri" w:cs="Times New Roman"/>
          <w:sz w:val="24"/>
          <w:szCs w:val="24"/>
        </w:rPr>
        <w:t xml:space="preserve"> collectée dans des sites soumis à une pression anthropique (port commercial et ferme aquacole) et localisés dans les zones côtières du sud du Portugal. Il s’agissait principalement d’un rétrécissement des cellules épithéliales avec la présence de débris cellulaires, d’infiltration </w:t>
      </w:r>
      <w:proofErr w:type="spellStart"/>
      <w:r w:rsidRPr="00D64291">
        <w:rPr>
          <w:rFonts w:ascii="Times New Roman" w:hAnsi="Times New Roman" w:eastAsia="Calibri" w:cs="Times New Roman"/>
          <w:sz w:val="24"/>
          <w:szCs w:val="24"/>
        </w:rPr>
        <w:t>hémocytaire</w:t>
      </w:r>
      <w:proofErr w:type="spellEnd"/>
      <w:r w:rsidRPr="00D64291">
        <w:rPr>
          <w:rFonts w:ascii="Times New Roman" w:hAnsi="Times New Roman" w:eastAsia="Calibri" w:cs="Times New Roman"/>
          <w:sz w:val="24"/>
          <w:szCs w:val="24"/>
        </w:rPr>
        <w:t xml:space="preserve"> diffuse, de </w:t>
      </w:r>
      <w:r w:rsidRPr="00D64291" w:rsidR="0091183E">
        <w:rPr>
          <w:rFonts w:ascii="Times New Roman" w:hAnsi="Times New Roman" w:eastAsia="Calibri" w:cs="Times New Roman"/>
          <w:sz w:val="24"/>
          <w:szCs w:val="24"/>
        </w:rPr>
        <w:t>nécroses cellulaires et tubulaires</w:t>
      </w:r>
      <w:r w:rsidRPr="00D64291">
        <w:rPr>
          <w:rFonts w:ascii="Times New Roman" w:hAnsi="Times New Roman" w:eastAsia="Calibri" w:cs="Times New Roman"/>
          <w:sz w:val="24"/>
          <w:szCs w:val="24"/>
        </w:rPr>
        <w:t xml:space="preserve"> et de fibroses. Des lésions similaires ont été rapportées pour le crabe </w:t>
      </w:r>
      <w:proofErr w:type="spellStart"/>
      <w:r w:rsidRPr="00D64291">
        <w:rPr>
          <w:rFonts w:ascii="Times New Roman" w:hAnsi="Times New Roman" w:eastAsia="Calibri" w:cs="Times New Roman"/>
          <w:i/>
          <w:sz w:val="24"/>
          <w:szCs w:val="24"/>
        </w:rPr>
        <w:t>Carcinus</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maenas</w:t>
      </w:r>
      <w:proofErr w:type="spellEnd"/>
      <w:r w:rsidRPr="00D64291">
        <w:rPr>
          <w:rFonts w:ascii="Times New Roman" w:hAnsi="Times New Roman" w:eastAsia="Calibri" w:cs="Times New Roman"/>
          <w:sz w:val="24"/>
          <w:szCs w:val="24"/>
        </w:rPr>
        <w:t xml:space="preserve"> collecté dans différents sites contaminés par les métaux lourds dans la lagune de Bizerte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{"citationID":"EJd7d1ft","properties":{"formattedCitation":"(Ben-Khedher et al., 2013)","plainCitation":"(Ben-Khedher et al., 2013)","noteIndex":0},"citationItems":[{"id":425,"uris":["http://zotero.org/users/7881164/items/J9MAHFQW"],"itemData":{"id":425,"type":"article-journal","abstract":"Metals concentrations and histolopathological lesions of gills and digestive gland were investigated in Carcinus maenas crabs sampled from Bizerta Lagoon and Kuriat Island (Tunisia) as control site. The concentrations of trace metals varied between tissues, sites and sampling time. The highest levels of the analysed metals in gills and digestive gland were noted in Menzel Bourguiba and Cimentery sites at both sampling times (February and July). The higher metals loads were associated with severe and various tissues alterations in contaminated crabs. We particularly noted in the gills a haemocytic infiltration, distension and enlargement of the lamellae, lifting of lamellar epithelium, necrotic lesions and fusion of lamellae in the most polluted sites (Menzel Bourguiba and Cimentery). Moreover, others pathological alterations were observed in digestive gland of crabs collected from polluted sites and with a severity site dependent. We observed necrotic tubules containing tissue debris in the lumen with more intensity in crabs collected from Cimentery site in both sampling times. The thickened basal laminae and the walling off of the tubules by haemocytes around the thickened basal laminae were more abundant at Menzel Bourguiba than at others sites. The coagulation in the thickened basal laminae was observed only at Cimentery in February. Tissues histopathological lesions were sensitive to discriminate crabs of different sites and demonstrated its usefulness in this biomonitoring study. We recommend the association of histopatholocial lesions to biochemical biomarkers in future biomonitoring studies.","container-title":"Environmental science and pollution research international","DOI":"10.1007/s11356-013-2399-x","journalAbbreviation":"Environmental science and pollution research international","source":"ResearchGate","title":"Metals bioaccumulation and histopathological biomarkers in Carcinus maenas crab from Bizerta lagoon, Tunisia","volume":"21","author":[{"family":"Ben-Khedher","given":"Sana"},{"family":"Jebali","given":"Jamel"},{"family":"Houas","given":"Zohra"},{"family":"Nawéli","given":"Hmida"},{"family":"Jrad","given":"Amel"},{"family":"Banni","given":"Mohamed"},{"family":"Boussetta","given":"Hamadi"}],"issued":{"date-parts":[["2013",12,10]]}}}],"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rPr>
        <w:t xml:space="preserve">(Ben-Khedher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2013)</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 xml:space="preserve"> ainsi que pour la palourde noire </w:t>
      </w:r>
      <w:proofErr w:type="spellStart"/>
      <w:r w:rsidRPr="00D64291">
        <w:rPr>
          <w:rFonts w:ascii="Times New Roman" w:hAnsi="Times New Roman" w:eastAsia="Calibri" w:cs="Times New Roman"/>
          <w:i/>
          <w:sz w:val="24"/>
          <w:szCs w:val="24"/>
        </w:rPr>
        <w:t>Villorita</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cyprinoides</w:t>
      </w:r>
      <w:proofErr w:type="spellEnd"/>
      <w:r w:rsidRPr="00D64291">
        <w:rPr>
          <w:rFonts w:ascii="Times New Roman" w:hAnsi="Times New Roman" w:eastAsia="Calibri" w:cs="Times New Roman"/>
          <w:i/>
          <w:sz w:val="24"/>
          <w:szCs w:val="24"/>
        </w:rPr>
        <w:t xml:space="preserve"> </w:t>
      </w:r>
      <w:r w:rsidRPr="00D64291">
        <w:rPr>
          <w:rFonts w:ascii="Times New Roman" w:hAnsi="Times New Roman" w:eastAsia="Calibri" w:cs="Times New Roman"/>
          <w:sz w:val="24"/>
          <w:szCs w:val="24"/>
        </w:rPr>
        <w:t>exposées à la contamination par les métaux de traces</w:t>
      </w:r>
      <w:r w:rsidRPr="00D64291">
        <w:rPr>
          <w:rFonts w:ascii="Times New Roman" w:hAnsi="Times New Roman" w:eastAsia="Calibri" w:cs="Times New Roman"/>
        </w:rPr>
        <w:t xml:space="preserve"> </w:t>
      </w:r>
      <w:r w:rsidRPr="00D64291">
        <w:rPr>
          <w:rFonts w:ascii="Times New Roman" w:hAnsi="Times New Roman" w:eastAsia="Calibri" w:cs="Times New Roman"/>
          <w:sz w:val="24"/>
          <w:szCs w:val="24"/>
        </w:rPr>
        <w:t>sur la côte sud-ouest de l’Inde</w:t>
      </w:r>
      <w:r w:rsidRPr="00D64291">
        <w:rPr>
          <w:rFonts w:ascii="Times New Roman" w:hAnsi="Times New Roman" w:eastAsia="Calibri" w:cs="Times New Roman"/>
        </w:rPr>
        <w:t xml:space="preserve">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{"citationID":"WjWP6Jog","properties":{"formattedCitation":"(Joshy et al., 2022)","plainCitation":"(Joshy et al., 2022)","noteIndex":0},"citationItems":[{"id":431,"uris":["http://zotero.org/users/7881164/items/DMA3DLUN"],"itemData":{"id":431,"type":"article-journal","abstract":"Bivalve molluscs have been regarded as excellent bioindicators of environmental pollution as they persistently accumulate toxic contaminants present in their ecosystem. Histological alterations in the digestive gland and gills of three bivalve sp., Viz. edible oyster (Magallana bilineata), green mussel (Perna viridis) and black clam (Villorita cyprinoides) from ecologically sensitive regions of international significance on the southwest coast of India were evaluated using a semi-quantitative histopathological index to assess the environmental quality. The prominent tissue alterations included tubular vacuolation, haemocytic infiltration, parasitosis, lamellar disorganization, and the presence of prokaryotic inclusions.  The presence of ten trace metals was also evaluated in the digestive gland of bivalves. The histopathological indices were evaluated season-wise and region-wise. Seasonal variation in all the reaction patterns was observed in the digestive gland across sampling zones, with the highest indices observed during post-monsoon. The indices for all the reaction patterns in the digestive gland were significantly higher in bivalves from Vembanad Lake (Z4), followed by Periyar River (Z5). The indices for cellular changes and parasitosis in gills were the highest in the Ashtamudi estuary (Z1) and Z5, respectively. The global histopathological indices of the digestive gland and gills were also the highest in Z4, followed by Z5. Principal component analysis revealed that Z4 was distinct with the highest metal pollution index. A positive relation was observed with heavy metals, digestive gland histological alterations, and season and region of sampling.","container-title":"Aquatic Toxicology","DOI":"10.1016/j.aquatox.2022.106076","ISSN":"0166-445X","journalAbbreviation":"Aquatic Toxicology","page":"106076","title":"Histopathological evaluation of bivalves from the southwest coast of India as an indicator of environmental quality","volume":"243","author":[{"family":"Joshy","given":"Aswathy"},{"family":"Sharma","given":"S.R. Krupesha"},{"family":"Mini","given":"K.G."},{"family":"Gangadharan","given":"Suja"},{"family":"Pranav","given":"P."}],"issued":{"date-parts":[["2022",2,1]]}}}],"schema":"https://github.com/citation-style-language/schema/raw/master/csl-citation.json"}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rPr>
        <w:t xml:space="preserve">(Joshy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2022)</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 xml:space="preserve">. </w:t>
      </w:r>
      <w:proofErr w:type="spellStart"/>
      <w:r w:rsidRPr="00D64291">
        <w:rPr>
          <w:rFonts w:ascii="Times New Roman" w:hAnsi="Times New Roman" w:eastAsia="Calibri" w:cs="Times New Roman"/>
          <w:sz w:val="24"/>
          <w:szCs w:val="24"/>
        </w:rPr>
        <w:t>Arockia</w:t>
      </w:r>
      <w:proofErr w:type="spellEnd"/>
      <w:r w:rsidRPr="00D64291">
        <w:rPr>
          <w:rFonts w:ascii="Times New Roman" w:hAnsi="Times New Roman" w:eastAsia="Calibri" w:cs="Times New Roman"/>
          <w:sz w:val="24"/>
          <w:szCs w:val="24"/>
        </w:rPr>
        <w:t xml:space="preserve"> </w:t>
      </w:r>
      <w:proofErr w:type="spellStart"/>
      <w:r w:rsidRPr="00D64291">
        <w:rPr>
          <w:rFonts w:ascii="Times New Roman" w:hAnsi="Times New Roman" w:eastAsia="Calibri" w:cs="Times New Roman"/>
          <w:sz w:val="24"/>
          <w:szCs w:val="24"/>
        </w:rPr>
        <w:t>Vasanthi</w:t>
      </w:r>
      <w:proofErr w:type="spellEnd"/>
      <w:r w:rsidRPr="00D64291">
        <w:rPr>
          <w:rFonts w:ascii="Times New Roman" w:hAnsi="Times New Roman" w:eastAsia="Calibri" w:cs="Times New Roman"/>
          <w:sz w:val="24"/>
          <w:szCs w:val="24"/>
        </w:rPr>
        <w:t xml:space="preserve"> et </w:t>
      </w:r>
      <w:r w:rsidRPr="00D64291">
        <w:rPr>
          <w:rFonts w:ascii="Times New Roman" w:hAnsi="Times New Roman" w:eastAsia="Calibri" w:cs="Times New Roman"/>
          <w:i/>
          <w:sz w:val="24"/>
          <w:szCs w:val="24"/>
        </w:rPr>
        <w:t>al.</w:t>
      </w:r>
      <w:r w:rsidRPr="00D64291">
        <w:rPr>
          <w:rFonts w:ascii="Times New Roman" w:hAnsi="Times New Roman" w:eastAsia="Calibri" w:cs="Times New Roman"/>
          <w:sz w:val="24"/>
          <w:szCs w:val="24"/>
        </w:rPr>
        <w:t xml:space="preserve"> (2012) ont également mis en évidence des altérations histologiques sévères (infiltration </w:t>
      </w:r>
      <w:proofErr w:type="spellStart"/>
      <w:r w:rsidRPr="00D64291">
        <w:rPr>
          <w:rFonts w:ascii="Times New Roman" w:hAnsi="Times New Roman" w:eastAsia="Calibri" w:cs="Times New Roman"/>
          <w:sz w:val="24"/>
          <w:szCs w:val="24"/>
        </w:rPr>
        <w:t>hémocytaire</w:t>
      </w:r>
      <w:proofErr w:type="spellEnd"/>
      <w:r w:rsidRPr="00D64291">
        <w:rPr>
          <w:rFonts w:ascii="Times New Roman" w:hAnsi="Times New Roman" w:eastAsia="Calibri" w:cs="Times New Roman"/>
          <w:sz w:val="24"/>
          <w:szCs w:val="24"/>
        </w:rPr>
        <w:t xml:space="preserve">, altérations épithéliales, amincissement des tubules, altération de la membrane basale et atrophie) au niveau de la glande digestive chez des individus de </w:t>
      </w:r>
      <w:r w:rsidRPr="00D64291">
        <w:rPr>
          <w:rFonts w:ascii="Times New Roman" w:hAnsi="Times New Roman" w:eastAsia="Calibri" w:cs="Times New Roman"/>
          <w:i/>
          <w:sz w:val="24"/>
          <w:szCs w:val="24"/>
        </w:rPr>
        <w:t>P. viridis</w:t>
      </w:r>
      <w:r w:rsidRPr="00D64291">
        <w:rPr>
          <w:rFonts w:ascii="Times New Roman" w:hAnsi="Times New Roman" w:eastAsia="Calibri" w:cs="Times New Roman"/>
          <w:sz w:val="24"/>
          <w:szCs w:val="24"/>
        </w:rPr>
        <w:t xml:space="preserve"> collectés dans l’estuaire d’</w:t>
      </w:r>
      <w:proofErr w:type="spellStart"/>
      <w:r w:rsidRPr="00D64291">
        <w:rPr>
          <w:rFonts w:ascii="Times New Roman" w:hAnsi="Times New Roman" w:eastAsia="Calibri" w:cs="Times New Roman"/>
          <w:sz w:val="24"/>
          <w:szCs w:val="24"/>
        </w:rPr>
        <w:t>Ennore</w:t>
      </w:r>
      <w:proofErr w:type="spellEnd"/>
      <w:r w:rsidRPr="00D64291">
        <w:rPr>
          <w:rFonts w:ascii="Times New Roman" w:hAnsi="Times New Roman" w:eastAsia="Calibri" w:cs="Times New Roman"/>
          <w:sz w:val="24"/>
          <w:szCs w:val="24"/>
        </w:rPr>
        <w:t xml:space="preserve"> (Inde). Ils ont relié ces altérations à l’accumulation des métaux au niveau des tissus mous de la moule. Une augmentation de la vacuolisation (augmentation du diamètre des lumières) dans les tubules digestifs a été observée chez la palourde </w:t>
      </w:r>
      <w:proofErr w:type="spellStart"/>
      <w:r w:rsidRPr="00D64291">
        <w:rPr>
          <w:rFonts w:ascii="Times New Roman" w:hAnsi="Times New Roman" w:eastAsia="Calibri" w:cs="Times New Roman"/>
          <w:i/>
          <w:sz w:val="24"/>
          <w:szCs w:val="24"/>
        </w:rPr>
        <w:t>Macoma</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calcarea</w:t>
      </w:r>
      <w:proofErr w:type="spellEnd"/>
      <w:r w:rsidRPr="00D64291">
        <w:rPr>
          <w:rFonts w:ascii="Times New Roman" w:hAnsi="Times New Roman" w:eastAsia="Calibri" w:cs="Times New Roman"/>
          <w:sz w:val="24"/>
          <w:szCs w:val="24"/>
        </w:rPr>
        <w:t xml:space="preserve"> exposée au pétrole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{"citationID":"xI5uogqY","properties":{"formattedCitation":"(Neff et al., 1987)","plainCitation":"(Neff et al., 1987)","noteIndex":0},"citationItems":[{"id":432,"uris":["http://zotero.org/users/7881164/items/L9YT943J"],"itemData":{"id":432,"type":"article-journal","abstract":"Following two experimental spills of chemically dispersed and undispersed crude oil in shallow bays on the northwest coast of Baffin Island, Canadian Arctic, the bivalve molluscs Mya truncata and Macoma calcárea accumulated significant amounts of petroleum hydrocarbons in bays receiving dispersed oil and in those receiving crude oil alone(Boehm etal., 1987). Following the spills, Mya released accumulated hydrocarbons more rapidly than Macoma. Specimens of Mya truncata and Macoma calcárea for histopathologic examination were collected immediately before, immediately after and one year after the experimentaloil spills. Immediately after the spill there was an increased incidence of gill and digestive tract necrosis in Mya from the bays receiving chemically dispersed oil (Bays 7, 9and 10). This was accompanied by an increase in the number of mucus cells in the digestive tract epithelium. After one year a few clams had granulocytomas throughout the tissues. Three clams from Bay 11(receiving oil alone)collected one year after the spill had invasive neoplasias (probably cancer). One clam collected from Bay 7 immediately after thespill had a similar lesion. There were few lesions in Macoma from Bays 7 and 9 immediately after or one year after the spill. One year after the spill, animals from Bay 11 had a high incidence of vacuolization of the digestive tubule epithelium. The incidence of parasitism and hemocytic infiltration also was higher in Macoma from Bay 11 than from theother bays. One specimen had a blood neoplasm. Clams Mya truncata were collected for biochemical analysis immediately before, immediately after and about two weeks after the simulated oil spills. Concentrations in the clam tissues of glucose, glycogen, trehalose, total lipid and free amino acids were measured. Concentrations and ratios of free amino acids in adductor muscles were the most useful indices of pollutant stress. The results of the biochemical analyses indicate that Mya from the four bays were not severely stressed by either dispersed oil or oil alone. Immediately after the spill, clams from the two major dispersed oil bays, and particularly Bay 10, appeared to be more severely stressed than clams from Bay 11. After two weeks, clams from the dispersed oil bays were nearly normal, while those from the bay receiving oil alone appeared stressed. These results seem to corroborate results from analytical chemistry and histopathology: that the acuteeffects of dispersed oil are greater than those of undispersed oil, but effects of undispersed oil on infaunal molluscs develop more slowly and persist longer than those from dispersed oil. /// A la suite de deux déversements expérimentaux de pétrole chimiquementdispersé et de pétrole brut non dispersé dans des baies peu profondes de la côte nord-ouest de l'île Baffin, dans l'Arctique canadien, les mollusques bivalves Mya truncata et Macoma calcárea ont accumulé des quantités significatives d'hydrocarbures de pétrole dans les baies traitées au pétrole dispersé et dans celles recevant seulement du pétrole brut(Boehm et al. 1987). A la suite de ces déversements, les Mya ont libéré les hydrocarbures accumulés plus rapidement que les Macoma. On a recueilli des spécimens de Mya Truncataet de Macoma calcárea pour un examen histopathologique tout de suite avant les déversements expérimentaux, tout de suite après, et au bout d'un an. Immédiatement après le déversement, il y a eu une incidence accrue de nécrose des branchies et du tube digestif chezles Mya des baies ayant reçu du pétrole chimiquement dispersé (baies 7, 9 et 10). Cela s'est accompagné d'une augmentation du nombre de cellules muqueuses dans l'épithélium du tube digestif. Au bout d'un an, quelques myes présentaient des granulocytes dans tous leurs tissus. Trois myes de la baie 11 (ayant reçu le pétrole brut) recueillies un an après le déversement, présentaient des néoplasmes envahissants (probablement cancéreux). Unemye recueillie dans la baie 7 immédiatement après le déversement présentait une lésion semblable. Les Macoma des baies 7 et 9 ne présentaient que peu de lésions tout de suite après le déversement ou un an plus tard. Un an après, les animaux de la baie 11 présentaient une incidence élevée de vacuolisation de l'épithélium du tube digestif. L'incidence de parasitisme et d'infiltration hémocytique était aussi plus élevée chez les Macoma de la baie 11 que chez ceux des autres baies. Un spécimen avait un néoplasme sanguin. Les myes Mya truncata ont été ramassées en vue d'analyses biochimiques tout de suite avant qu'on ne procède à la simulation de marées noires, tout de suite après, et au bout de deuxsemaines. On a mesuré dans les tissus des myes les concentrations en glucose, en glycogène, en tréhalose, en lipides totaux et en acides aminés libres. Les concentrations et les taux d'acides aminés libres dans les muscles adducteurs ont été les indices les plus utiles pour évaluer le stress dû à la pollution. Les résultats des analyses biochimiques indiquent que les Mya des quatre baies n'ont pas été gravement traumatisées ni par le pétrole dispersé, ni par le pétrole brut. Tout de suite après le déversement, des myes desdeux plus grandes baies ayant reçu du pétrole dispersé, en particulier de la baie 10, semblaient plus gravement atteintes que celles de la baie 11. Après deux semaines, des myes provenant des baies ayant reçu du pétrole dispersé, étaient presque normales, alors que celles de la baie ayant reçu du pétrole brut semblaient traumatisées. Ces résultats paraissent corroborer ceux de l'analyse chimique et de l'histopathologie, à savoir que leseffets immédiats et intenses du pétrole dispersé sont plus importants que ceux du pétrole non dispersé, mais que les effets du pétrole non dispersé sur les mollusques de l'endofaune se manifestent plus lentement et persistent plus longuement que ceux du pétrole dispersé.","container-title":"Arctic","ISSN":"0004-0843","note":"publisher: Arctic Institute of North America","page":"220-229","source":"JSTOR","title":"Histopathologic and Biochemical Responses in Arctic Marine Bivalve Molluscs Exposed to Experimentally Spilled Oil","volume":"40","author":[{"family":"Neff","given":"Jerry M."},{"family":"Hillman","given":"Robert E."},{"family":"Carr","given":"R. Scott"},{"family":"Buhl","given":"Rosanna L."},{"family":"Lahey","given":"Joanne I."}],"issued":{"date-parts":[["1987"]]}}}],"schema":"https://github.com/citation-style-language/schema/raw/master/csl-citation.json"}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rPr>
        <w:t xml:space="preserve">(Neff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1987)</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 xml:space="preserve"> et chez la moule </w:t>
      </w:r>
      <w:proofErr w:type="spellStart"/>
      <w:r w:rsidRPr="00D64291">
        <w:rPr>
          <w:rFonts w:ascii="Times New Roman" w:hAnsi="Times New Roman" w:eastAsia="Calibri" w:cs="Times New Roman"/>
          <w:i/>
          <w:sz w:val="24"/>
          <w:szCs w:val="24"/>
        </w:rPr>
        <w:t>Mytilus</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edulis</w:t>
      </w:r>
      <w:proofErr w:type="spellEnd"/>
      <w:r w:rsidRPr="00D64291">
        <w:rPr>
          <w:rFonts w:ascii="Times New Roman" w:hAnsi="Times New Roman" w:eastAsia="Calibri" w:cs="Times New Roman"/>
          <w:sz w:val="24"/>
          <w:szCs w:val="24"/>
        </w:rPr>
        <w:t xml:space="preserve"> exposée aux métaux lourds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{"citationID":"PaNUW7wf","properties":{"formattedCitation":"(Wedderburn et al., 2000)","plainCitation":"(Wedderburn et al., 2000)","noteIndex":0},"citationItems":[{"id":427,"uris":["http://zotero.org/users/7881164/items/4FU529GS"],"itemData":{"id":427,"type":"article-journal","container-title":"Marine Pollution Bulletin","DOI":"10.1016/S0025-326X(99)00214-3","ISSN":"0025326X","issue":"3","journalAbbreviation":"Marine Pollution Bulletin","language":"en","page":"257-267","source":"DOI.org (Crossref)","title":"The Field Application of Cellular and Physiological Biomarkers, in the Mussel Mytilus edulis, in Conjunction with Early Life Stage Bioassays and Adult Histopathology","volume":"40","author":[{"family":"Wedderburn","given":"J."},{"family":"McFadzen","given":"I."},{"family":"Sanger","given":"R.C."},{"family":"Beesley","given":"A."},{"family":"Heath","given":"C."},{"family":"Hornsby","given":"M."},{"family":"Lowe","given":"D."}],"issued":{"date-parts":[["2000",3]]}}}],"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rPr>
        <w:t xml:space="preserve">(Wedderburn et </w:t>
      </w:r>
      <w:r w:rsidRPr="00D64291">
        <w:rPr>
          <w:rFonts w:ascii="Times New Roman" w:hAnsi="Times New Roman" w:eastAsia="Calibri" w:cs="Times New Roman"/>
          <w:i/>
          <w:sz w:val="24"/>
        </w:rPr>
        <w:t>al.,</w:t>
      </w:r>
      <w:r w:rsidRPr="00D64291">
        <w:rPr>
          <w:rFonts w:ascii="Times New Roman" w:hAnsi="Times New Roman" w:eastAsia="Calibri" w:cs="Times New Roman"/>
          <w:sz w:val="24"/>
        </w:rPr>
        <w:t xml:space="preserve"> 2000)</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 Des corrélations fortes ont été établies entre les altérations des tubules digestives d’</w:t>
      </w:r>
      <w:proofErr w:type="spellStart"/>
      <w:r w:rsidRPr="00D64291">
        <w:rPr>
          <w:rFonts w:ascii="Times New Roman" w:hAnsi="Times New Roman" w:eastAsia="Calibri" w:cs="Times New Roman"/>
          <w:sz w:val="24"/>
          <w:szCs w:val="24"/>
        </w:rPr>
        <w:t>indiviuds</w:t>
      </w:r>
      <w:proofErr w:type="spellEnd"/>
      <w:r w:rsidRPr="00D64291">
        <w:rPr>
          <w:rFonts w:ascii="Times New Roman" w:hAnsi="Times New Roman" w:eastAsia="Calibri" w:cs="Times New Roman"/>
          <w:sz w:val="24"/>
          <w:szCs w:val="24"/>
        </w:rPr>
        <w:t xml:space="preserve"> de </w:t>
      </w:r>
      <w:proofErr w:type="spellStart"/>
      <w:r w:rsidRPr="00D64291">
        <w:rPr>
          <w:rFonts w:ascii="Times New Roman" w:hAnsi="Times New Roman" w:eastAsia="Calibri" w:cs="Times New Roman"/>
          <w:i/>
          <w:sz w:val="24"/>
          <w:szCs w:val="24"/>
        </w:rPr>
        <w:t>Crassotrea</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virginica</w:t>
      </w:r>
      <w:proofErr w:type="spellEnd"/>
      <w:r w:rsidRPr="00D64291">
        <w:rPr>
          <w:rFonts w:ascii="Times New Roman" w:hAnsi="Times New Roman" w:eastAsia="Calibri" w:cs="Times New Roman"/>
          <w:sz w:val="24"/>
          <w:szCs w:val="24"/>
        </w:rPr>
        <w:t xml:space="preserve"> et les concentrations en hydrocarbures de l’eau dans laquelle les individus étaient exposés </w:t>
      </w:r>
      <w:r w:rsidRPr="00D64291" w:rsidR="005758FF">
        <w:rPr>
          <w:rFonts w:ascii="Times New Roman" w:hAnsi="Times New Roman" w:eastAsia="Calibri" w:cs="Times New Roman"/>
          <w:sz w:val="24"/>
          <w:szCs w:val="24"/>
        </w:rPr>
        <w:fldChar w:fldCharType="begin"/>
      </w:r>
      <w:r w:rsidRPr="00D64291">
        <w:rPr>
          <w:rFonts w:ascii="Times New Roman" w:hAnsi="Times New Roman" w:eastAsia="Calibri" w:cs="Times New Roman"/>
          <w:sz w:val="24"/>
          <w:szCs w:val="24"/>
        </w:rPr>
        <w:instrText xml:space="preserve"> ADDIN ZOTERO_ITEM CSL_CITATION {"citationID":"yI9T4Lz3","properties":{"formattedCitation":"(Gold-Bouchot et al., 1995)","plainCitation":"(Gold-Bouchot et al., 1995)","noteIndex":0},"citationItems":[{"id":428,"uris":["http://zotero.org/users/7881164/items/4J8HMW84"],"itemData":{"id":428,"type":"article-journal","container-title":"Marine Pollution Bulletin","DOI":"10.1016/0025-326X(95)00171-I","ISSN":"0025326X","issue":"4-12","journalAbbreviation":"Marine Pollution Bulletin","language":"en","page":"439-445","source":"DOI.org (Crossref)","title":"Histopathological effects of petroleum hydrocarbons and heavy metals on the American oyster (Crassostrea virginica) from Tabasco, Mexico","volume":"31","author":[{"family":"Gold-Bouchot","given":"G."},{"family":"Simá-Alvarez","given":"R."},{"family":"Zapata-Pérez","given":"O."},{"family":"Güemez-Ricalde","given":"J."}],"issued":{"date-parts":[["1995",4]]}}}],"schema":"https://github.com/citation-style-language/schema/raw/master/csl-citation.json"} </w:instrText>
      </w:r>
      <w:r w:rsidRPr="00D64291" w:rsidR="005758FF">
        <w:rPr>
          <w:rFonts w:ascii="Times New Roman" w:hAnsi="Times New Roman" w:eastAsia="Calibri" w:cs="Times New Roman"/>
          <w:sz w:val="24"/>
          <w:szCs w:val="24"/>
        </w:rPr>
        <w:fldChar w:fldCharType="separate"/>
      </w:r>
      <w:r w:rsidRPr="00D64291">
        <w:rPr>
          <w:rFonts w:ascii="Times New Roman" w:hAnsi="Times New Roman" w:eastAsia="Calibri" w:cs="Times New Roman"/>
          <w:sz w:val="24"/>
          <w:szCs w:val="24"/>
        </w:rPr>
        <w:t xml:space="preserve">(Gold-Bouchot et </w:t>
      </w:r>
      <w:r w:rsidRPr="00D64291">
        <w:rPr>
          <w:rFonts w:ascii="Times New Roman" w:hAnsi="Times New Roman" w:eastAsia="Calibri" w:cs="Times New Roman"/>
          <w:i/>
          <w:sz w:val="24"/>
          <w:szCs w:val="24"/>
        </w:rPr>
        <w:t>al.,</w:t>
      </w:r>
      <w:r w:rsidRPr="00D64291">
        <w:rPr>
          <w:rFonts w:ascii="Times New Roman" w:hAnsi="Times New Roman" w:eastAsia="Calibri" w:cs="Times New Roman"/>
          <w:sz w:val="24"/>
          <w:szCs w:val="24"/>
        </w:rPr>
        <w:t xml:space="preserve"> 1995)</w:t>
      </w:r>
      <w:r w:rsidRPr="00D64291" w:rsidR="005758FF">
        <w:rPr>
          <w:rFonts w:ascii="Times New Roman" w:hAnsi="Times New Roman" w:eastAsia="Calibri" w:cs="Times New Roman"/>
          <w:sz w:val="24"/>
          <w:szCs w:val="24"/>
        </w:rPr>
        <w:fldChar w:fldCharType="end"/>
      </w:r>
      <w:r w:rsidRPr="00D64291">
        <w:rPr>
          <w:rFonts w:ascii="Times New Roman" w:hAnsi="Times New Roman" w:eastAsia="Calibri" w:cs="Times New Roman"/>
          <w:sz w:val="24"/>
          <w:szCs w:val="24"/>
        </w:rPr>
        <w:t>.</w:t>
      </w:r>
    </w:p>
    <w:p w:rsidRPr="00D64291" w:rsidR="00DA5D0C" w:rsidP="00DA5D0C" w:rsidRDefault="00DA5D0C" w14:paraId="2A9ABC38" w14:textId="77777777">
      <w:pPr>
        <w:spacing w:after="0"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A la fin de la phase de décontamination qui a également duré 28 jours, la diminution de 60% des lésions des moules précédemment placées au port traduit une récupération des individus dont les tissus ont également été débarrassés de leurs teneurs en HAP.</w:t>
      </w:r>
    </w:p>
    <w:p w:rsidR="00F60014" w:rsidP="001A0857" w:rsidRDefault="00DA5D0C" w14:paraId="2A9ABC39" w14:textId="77777777">
      <w:pPr>
        <w:spacing w:line="360" w:lineRule="auto"/>
        <w:jc w:val="both"/>
        <w:rPr>
          <w:rFonts w:ascii="Times New Roman" w:hAnsi="Times New Roman" w:eastAsia="Calibri" w:cs="Times New Roman"/>
          <w:color w:val="000000" w:themeColor="text1"/>
          <w:sz w:val="24"/>
          <w:szCs w:val="24"/>
        </w:rPr>
      </w:pPr>
      <w:r w:rsidRPr="00D64291">
        <w:rPr>
          <w:rFonts w:ascii="Times New Roman" w:hAnsi="Times New Roman" w:eastAsia="Calibri" w:cs="Times New Roman"/>
          <w:sz w:val="24"/>
          <w:szCs w:val="24"/>
        </w:rPr>
        <w:t>Ces résultats</w:t>
      </w:r>
      <w:r w:rsidRPr="00D64291">
        <w:rPr>
          <w:rFonts w:ascii="Times New Roman" w:hAnsi="Times New Roman" w:eastAsia="Calibri" w:cs="Times New Roman"/>
        </w:rPr>
        <w:t xml:space="preserve"> </w:t>
      </w:r>
      <w:r w:rsidRPr="00D64291">
        <w:rPr>
          <w:rFonts w:ascii="Times New Roman" w:hAnsi="Times New Roman" w:eastAsia="Calibri" w:cs="Times New Roman"/>
          <w:sz w:val="24"/>
          <w:szCs w:val="24"/>
        </w:rPr>
        <w:t>permettent de suggérer que les altérations histopathologiques observées dans les glandes digestives des moules, sont associées à leur exposition à la pollution pétrolière et donc à l’accumulation des hydrocarbures dans les tissus.</w:t>
      </w:r>
      <w:r w:rsidRPr="00D64291" w:rsidR="008A23AC">
        <w:rPr>
          <w:rFonts w:ascii="Times New Roman" w:hAnsi="Times New Roman" w:eastAsia="Calibri" w:cs="Times New Roman"/>
          <w:color w:val="000000" w:themeColor="text1"/>
          <w:sz w:val="24"/>
          <w:szCs w:val="24"/>
        </w:rPr>
        <w:t xml:space="preserve"> La présence de lésions histopathologiques au niveau de la glande digestive de quelques moules collectées dans la station de référence à la fin de chaque expérience, pourrait s’expliquer par l’existence d’un stress physiologique ou environnemental autre que la pollution pétrolière. Gold-Bouchot et </w:t>
      </w:r>
      <w:r w:rsidRPr="00D64291" w:rsidR="008A23AC">
        <w:rPr>
          <w:rFonts w:ascii="Times New Roman" w:hAnsi="Times New Roman" w:eastAsia="Calibri" w:cs="Times New Roman"/>
          <w:i/>
          <w:color w:val="000000" w:themeColor="text1"/>
          <w:sz w:val="24"/>
          <w:szCs w:val="24"/>
        </w:rPr>
        <w:t>al.,</w:t>
      </w:r>
      <w:r w:rsidRPr="00D64291" w:rsidR="008A23AC">
        <w:rPr>
          <w:rFonts w:ascii="Times New Roman" w:hAnsi="Times New Roman" w:eastAsia="Calibri" w:cs="Times New Roman"/>
          <w:color w:val="000000" w:themeColor="text1"/>
          <w:sz w:val="24"/>
          <w:szCs w:val="24"/>
        </w:rPr>
        <w:t xml:space="preserve"> (1995) avaient montré par exemple que les dommages aux diverticules digestifs pouvaient être accentués par la maturité sexuelle des individus. De plus, Costa et </w:t>
      </w:r>
      <w:r w:rsidRPr="00D64291" w:rsidR="008A23AC">
        <w:rPr>
          <w:rFonts w:ascii="Times New Roman" w:hAnsi="Times New Roman" w:eastAsia="Calibri" w:cs="Times New Roman"/>
          <w:i/>
          <w:color w:val="000000" w:themeColor="text1"/>
          <w:sz w:val="24"/>
          <w:szCs w:val="24"/>
        </w:rPr>
        <w:t>al.,</w:t>
      </w:r>
      <w:r w:rsidRPr="00D64291" w:rsidR="008A23AC">
        <w:rPr>
          <w:rFonts w:ascii="Times New Roman" w:hAnsi="Times New Roman" w:eastAsia="Calibri" w:cs="Times New Roman"/>
          <w:color w:val="000000" w:themeColor="text1"/>
          <w:sz w:val="24"/>
          <w:szCs w:val="24"/>
        </w:rPr>
        <w:t xml:space="preserve"> (2013)</w:t>
      </w:r>
      <w:r w:rsidRPr="00D64291" w:rsidR="0091183E">
        <w:rPr>
          <w:rFonts w:ascii="Times New Roman" w:hAnsi="Times New Roman" w:eastAsia="Calibri" w:cs="Times New Roman"/>
          <w:color w:val="000000" w:themeColor="text1"/>
          <w:sz w:val="24"/>
          <w:szCs w:val="24"/>
        </w:rPr>
        <w:t xml:space="preserve"> </w:t>
      </w:r>
      <w:r w:rsidRPr="00D64291" w:rsidR="008A23AC">
        <w:rPr>
          <w:rFonts w:ascii="Times New Roman" w:hAnsi="Times New Roman" w:eastAsia="Calibri" w:cs="Times New Roman"/>
          <w:color w:val="000000" w:themeColor="text1"/>
          <w:sz w:val="24"/>
          <w:szCs w:val="24"/>
        </w:rPr>
        <w:t xml:space="preserve">avaient rapporté que les facteurs de confusion liés à la saison ou au parasitisme pourraient affecter les réponses à évolution rapide telles que l'inflammation, pouvant conduire à une surestimation des lésions. Néanmoins, dans notre étude, nous avons </w:t>
      </w:r>
      <w:r w:rsidRPr="00D64291" w:rsidR="0091183E">
        <w:rPr>
          <w:rFonts w:ascii="Times New Roman" w:hAnsi="Times New Roman" w:eastAsia="Calibri" w:cs="Times New Roman"/>
          <w:color w:val="000000" w:themeColor="text1"/>
          <w:sz w:val="24"/>
          <w:szCs w:val="24"/>
        </w:rPr>
        <w:t>observé</w:t>
      </w:r>
      <w:r w:rsidRPr="00D64291" w:rsidR="008A23AC">
        <w:rPr>
          <w:rFonts w:ascii="Times New Roman" w:hAnsi="Times New Roman" w:eastAsia="Calibri" w:cs="Times New Roman"/>
          <w:color w:val="000000" w:themeColor="text1"/>
          <w:sz w:val="24"/>
          <w:szCs w:val="24"/>
        </w:rPr>
        <w:t xml:space="preserve"> que la propagation des lésions sévères était environ 4 fois plus élevée chez les moules du site du port par rapport à celle des moules de référence. </w:t>
      </w:r>
    </w:p>
    <w:p w:rsidR="00FE2642" w:rsidP="001A0857" w:rsidRDefault="00FE2642" w14:paraId="2A9ABC3A" w14:textId="77777777">
      <w:pPr>
        <w:spacing w:line="360" w:lineRule="auto"/>
        <w:jc w:val="both"/>
        <w:rPr>
          <w:rFonts w:ascii="Times New Roman" w:hAnsi="Times New Roman" w:eastAsia="Calibri" w:cs="Times New Roman"/>
          <w:color w:val="000000" w:themeColor="text1"/>
          <w:sz w:val="24"/>
          <w:szCs w:val="24"/>
        </w:rPr>
      </w:pPr>
    </w:p>
    <w:p w:rsidR="00FE2642" w:rsidP="001A0857" w:rsidRDefault="00FE2642" w14:paraId="2A9ABC3B" w14:textId="77777777">
      <w:pPr>
        <w:spacing w:line="360" w:lineRule="auto"/>
        <w:jc w:val="both"/>
        <w:rPr>
          <w:rFonts w:ascii="Times New Roman" w:hAnsi="Times New Roman" w:eastAsia="Calibri" w:cs="Times New Roman"/>
          <w:color w:val="000000" w:themeColor="text1"/>
          <w:sz w:val="24"/>
          <w:szCs w:val="24"/>
        </w:rPr>
      </w:pPr>
    </w:p>
    <w:p w:rsidR="00FE2642" w:rsidP="001A0857" w:rsidRDefault="00FE2642" w14:paraId="2A9ABC3C" w14:textId="77777777">
      <w:pPr>
        <w:spacing w:line="360" w:lineRule="auto"/>
        <w:jc w:val="both"/>
        <w:rPr>
          <w:rFonts w:ascii="Times New Roman" w:hAnsi="Times New Roman" w:eastAsia="Calibri" w:cs="Times New Roman"/>
          <w:color w:val="000000" w:themeColor="text1"/>
          <w:sz w:val="24"/>
          <w:szCs w:val="24"/>
        </w:rPr>
      </w:pPr>
    </w:p>
    <w:p w:rsidRPr="00D64291" w:rsidR="00FE2642" w:rsidP="001A0857" w:rsidRDefault="00FE2642" w14:paraId="2A9ABC3D" w14:textId="77777777">
      <w:pPr>
        <w:spacing w:line="360" w:lineRule="auto"/>
        <w:jc w:val="both"/>
        <w:rPr>
          <w:rFonts w:ascii="Times New Roman" w:hAnsi="Times New Roman" w:eastAsia="Calibri" w:cs="Times New Roman"/>
          <w:color w:val="000000" w:themeColor="text1"/>
          <w:sz w:val="24"/>
          <w:szCs w:val="24"/>
        </w:rPr>
      </w:pPr>
    </w:p>
    <w:p w:rsidRPr="00FE2642" w:rsidR="006E2EC9" w:rsidP="00FE2642" w:rsidRDefault="006E2EC9" w14:paraId="2A9ABC3E" w14:textId="77777777">
      <w:pPr>
        <w:pStyle w:val="Heading1"/>
        <w:spacing w:line="360" w:lineRule="auto"/>
        <w:rPr>
          <w:rFonts w:ascii="Times New Roman" w:hAnsi="Times New Roman" w:cs="Times New Roman"/>
          <w:color w:val="auto"/>
          <w:sz w:val="24"/>
          <w:szCs w:val="24"/>
        </w:rPr>
      </w:pPr>
      <w:bookmarkStart w:name="_Toc156920813" w:id="100"/>
      <w:r w:rsidRPr="00FE2642">
        <w:rPr>
          <w:rFonts w:ascii="Times New Roman" w:hAnsi="Times New Roman" w:cs="Times New Roman"/>
          <w:color w:val="auto"/>
        </w:rPr>
        <w:t>Conclusion</w:t>
      </w:r>
      <w:r w:rsidRPr="00FE2642" w:rsidR="00E56517">
        <w:rPr>
          <w:rFonts w:ascii="Times New Roman" w:hAnsi="Times New Roman" w:cs="Times New Roman"/>
          <w:color w:val="auto"/>
        </w:rPr>
        <w:t>, Recommandations et P</w:t>
      </w:r>
      <w:r w:rsidRPr="00FE2642">
        <w:rPr>
          <w:rFonts w:ascii="Times New Roman" w:hAnsi="Times New Roman" w:cs="Times New Roman"/>
          <w:color w:val="auto"/>
        </w:rPr>
        <w:t>erspective</w:t>
      </w:r>
      <w:r w:rsidRPr="00FE2642" w:rsidR="00E56517">
        <w:rPr>
          <w:rFonts w:ascii="Times New Roman" w:hAnsi="Times New Roman" w:cs="Times New Roman"/>
          <w:color w:val="auto"/>
        </w:rPr>
        <w:t>s</w:t>
      </w:r>
      <w:bookmarkEnd w:id="100"/>
    </w:p>
    <w:p w:rsidRPr="00D64291" w:rsidR="001E4F63" w:rsidP="001E4F63" w:rsidRDefault="001E4F63" w14:paraId="2A9ABC3F"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La présente étude a contribué à la compréhension et à la connaissance des modifications de l’histopathologie de la glande digestive d’un bivalve d’importances économique et écologique puisque bioindicateur de la qualité des eaux côtières (</w:t>
      </w:r>
      <w:proofErr w:type="spellStart"/>
      <w:r w:rsidRPr="00D64291">
        <w:rPr>
          <w:rFonts w:ascii="Times New Roman" w:hAnsi="Times New Roman" w:eastAsia="Calibri" w:cs="Times New Roman"/>
          <w:i/>
          <w:sz w:val="24"/>
          <w:szCs w:val="24"/>
        </w:rPr>
        <w:t>Perna</w:t>
      </w:r>
      <w:proofErr w:type="spellEnd"/>
      <w:r w:rsidRPr="00D64291">
        <w:rPr>
          <w:rFonts w:ascii="Times New Roman" w:hAnsi="Times New Roman" w:eastAsia="Calibri" w:cs="Times New Roman"/>
          <w:i/>
          <w:sz w:val="24"/>
          <w:szCs w:val="24"/>
        </w:rPr>
        <w:t xml:space="preserve"> </w:t>
      </w:r>
      <w:proofErr w:type="spellStart"/>
      <w:r w:rsidRPr="00D64291">
        <w:rPr>
          <w:rFonts w:ascii="Times New Roman" w:hAnsi="Times New Roman" w:eastAsia="Calibri" w:cs="Times New Roman"/>
          <w:i/>
          <w:sz w:val="24"/>
          <w:szCs w:val="24"/>
        </w:rPr>
        <w:t>perna</w:t>
      </w:r>
      <w:proofErr w:type="spellEnd"/>
      <w:r w:rsidRPr="00D64291">
        <w:rPr>
          <w:rFonts w:ascii="Times New Roman" w:hAnsi="Times New Roman" w:eastAsia="Calibri" w:cs="Times New Roman"/>
          <w:sz w:val="24"/>
          <w:szCs w:val="24"/>
        </w:rPr>
        <w:t>) en cas de son exposition à la pollution pétrolière.</w:t>
      </w:r>
    </w:p>
    <w:p w:rsidRPr="00D64291" w:rsidR="001E4F63" w:rsidP="001E4F63" w:rsidRDefault="001E4F63" w14:paraId="2A9ABC40" w14:textId="77777777">
      <w:pPr>
        <w:spacing w:line="360" w:lineRule="auto"/>
        <w:jc w:val="both"/>
        <w:rPr>
          <w:rFonts w:ascii="Times New Roman" w:hAnsi="Times New Roman" w:eastAsia="Calibri" w:cs="Times New Roman"/>
        </w:rPr>
      </w:pPr>
      <w:r w:rsidRPr="00D64291">
        <w:rPr>
          <w:rFonts w:ascii="Times New Roman" w:hAnsi="Times New Roman" w:eastAsia="Calibri" w:cs="Times New Roman"/>
          <w:sz w:val="24"/>
          <w:szCs w:val="24"/>
        </w:rPr>
        <w:t xml:space="preserve">La présence significative d’altérations histopathologiques de la glande digestive des individus exposés à la contamination aux hydrocarbures pétroliers </w:t>
      </w:r>
      <w:proofErr w:type="gramStart"/>
      <w:r w:rsidRPr="00D64291">
        <w:rPr>
          <w:rFonts w:ascii="Times New Roman" w:hAnsi="Times New Roman" w:eastAsia="Calibri" w:cs="Times New Roman"/>
          <w:sz w:val="24"/>
          <w:szCs w:val="24"/>
        </w:rPr>
        <w:t>étaient</w:t>
      </w:r>
      <w:proofErr w:type="gramEnd"/>
      <w:r w:rsidRPr="00D64291">
        <w:rPr>
          <w:rFonts w:ascii="Times New Roman" w:hAnsi="Times New Roman" w:eastAsia="Calibri" w:cs="Times New Roman"/>
          <w:sz w:val="24"/>
          <w:szCs w:val="24"/>
        </w:rPr>
        <w:t xml:space="preserve"> corrélée à la présence de HAP dans les tissus. À la fin de la décontamination des individus, une diminution significative des lésions a été notée, témoignant d’une détoxification active des hydrocarbures ingérés après exposition. L’absence de HAP</w:t>
      </w:r>
      <w:r w:rsidRPr="00D64291" w:rsidR="003D7B34">
        <w:rPr>
          <w:rFonts w:ascii="Times New Roman" w:hAnsi="Times New Roman" w:eastAsia="Calibri" w:cs="Times New Roman"/>
          <w:sz w:val="24"/>
          <w:szCs w:val="24"/>
        </w:rPr>
        <w:t xml:space="preserve"> </w:t>
      </w:r>
      <w:r w:rsidRPr="00D64291">
        <w:rPr>
          <w:rFonts w:ascii="Times New Roman" w:hAnsi="Times New Roman" w:eastAsia="Calibri" w:cs="Times New Roman"/>
          <w:sz w:val="24"/>
          <w:szCs w:val="24"/>
        </w:rPr>
        <w:t xml:space="preserve">dans les tissus est la preuve de la détoxication. </w:t>
      </w:r>
    </w:p>
    <w:p w:rsidRPr="00D64291" w:rsidR="001E4F63" w:rsidP="001E4F63" w:rsidRDefault="001E4F63" w14:paraId="2A9ABC41"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Notre étude permet d’établir la capacité de </w:t>
      </w:r>
      <w:proofErr w:type="spellStart"/>
      <w:r w:rsidRPr="00D64291">
        <w:rPr>
          <w:rFonts w:ascii="Times New Roman" w:hAnsi="Times New Roman" w:eastAsia="Calibri" w:cs="Times New Roman"/>
          <w:i/>
          <w:iCs/>
          <w:sz w:val="24"/>
          <w:szCs w:val="24"/>
        </w:rPr>
        <w:t>Perna</w:t>
      </w:r>
      <w:proofErr w:type="spellEnd"/>
      <w:r w:rsidRPr="00D64291">
        <w:rPr>
          <w:rFonts w:ascii="Times New Roman" w:hAnsi="Times New Roman" w:eastAsia="Calibri" w:cs="Times New Roman"/>
          <w:i/>
          <w:iCs/>
          <w:sz w:val="24"/>
          <w:szCs w:val="24"/>
        </w:rPr>
        <w:t xml:space="preserve"> </w:t>
      </w:r>
      <w:proofErr w:type="spellStart"/>
      <w:r w:rsidRPr="00D64291">
        <w:rPr>
          <w:rFonts w:ascii="Times New Roman" w:hAnsi="Times New Roman" w:eastAsia="Calibri" w:cs="Times New Roman"/>
          <w:i/>
          <w:iCs/>
          <w:sz w:val="24"/>
          <w:szCs w:val="24"/>
        </w:rPr>
        <w:t>perna</w:t>
      </w:r>
      <w:proofErr w:type="spellEnd"/>
      <w:r w:rsidRPr="00D64291">
        <w:rPr>
          <w:rFonts w:ascii="Times New Roman" w:hAnsi="Times New Roman" w:eastAsia="Calibri" w:cs="Times New Roman"/>
          <w:sz w:val="24"/>
          <w:szCs w:val="24"/>
        </w:rPr>
        <w:t xml:space="preserve"> pour la </w:t>
      </w:r>
      <w:proofErr w:type="spellStart"/>
      <w:r w:rsidRPr="00D64291">
        <w:rPr>
          <w:rFonts w:ascii="Times New Roman" w:hAnsi="Times New Roman" w:eastAsia="Calibri" w:cs="Times New Roman"/>
          <w:sz w:val="24"/>
          <w:szCs w:val="24"/>
        </w:rPr>
        <w:t>bioindication</w:t>
      </w:r>
      <w:proofErr w:type="spellEnd"/>
      <w:r w:rsidRPr="00D64291">
        <w:rPr>
          <w:rFonts w:ascii="Times New Roman" w:hAnsi="Times New Roman" w:eastAsia="Calibri" w:cs="Times New Roman"/>
          <w:sz w:val="24"/>
          <w:szCs w:val="24"/>
        </w:rPr>
        <w:t xml:space="preserve"> de la pollution pétrolière et, les différentes lésions des glandes digestives observées chez les individus provenant du site du port, peuvent servir de marqueurs des effets des hydrocarbures en parti</w:t>
      </w:r>
      <w:r w:rsidRPr="00D64291" w:rsidR="003D7B34">
        <w:rPr>
          <w:rFonts w:ascii="Times New Roman" w:hAnsi="Times New Roman" w:eastAsia="Calibri" w:cs="Times New Roman"/>
          <w:sz w:val="24"/>
          <w:szCs w:val="24"/>
        </w:rPr>
        <w:t>culier les HAP</w:t>
      </w:r>
      <w:r w:rsidRPr="00D64291">
        <w:rPr>
          <w:rFonts w:ascii="Times New Roman" w:hAnsi="Times New Roman" w:eastAsia="Calibri" w:cs="Times New Roman"/>
          <w:sz w:val="24"/>
          <w:szCs w:val="24"/>
        </w:rPr>
        <w:t xml:space="preserve"> sur l’espèce. </w:t>
      </w:r>
    </w:p>
    <w:p w:rsidRPr="00D64291" w:rsidR="001E4F63" w:rsidP="001E4F63" w:rsidRDefault="001E4F63" w14:paraId="2A9ABC42" w14:textId="77777777">
      <w:pPr>
        <w:spacing w:line="360" w:lineRule="auto"/>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Dans l’optique de compléter les connaissances acquises afin de les appliquer au mieux, </w:t>
      </w:r>
      <w:proofErr w:type="gramStart"/>
      <w:r w:rsidRPr="00D64291">
        <w:rPr>
          <w:rFonts w:ascii="Times New Roman" w:hAnsi="Times New Roman" w:eastAsia="Calibri" w:cs="Times New Roman"/>
          <w:sz w:val="24"/>
          <w:szCs w:val="24"/>
        </w:rPr>
        <w:t>un certaines recommandations</w:t>
      </w:r>
      <w:proofErr w:type="gramEnd"/>
      <w:r w:rsidRPr="00D64291">
        <w:rPr>
          <w:rFonts w:ascii="Times New Roman" w:hAnsi="Times New Roman" w:eastAsia="Calibri" w:cs="Times New Roman"/>
          <w:sz w:val="24"/>
          <w:szCs w:val="24"/>
        </w:rPr>
        <w:t xml:space="preserve"> peuvent être faites :</w:t>
      </w:r>
    </w:p>
    <w:p w:rsidRPr="00D64291" w:rsidR="00BE5EDA" w:rsidP="00BE5EDA" w:rsidRDefault="00BE5EDA" w14:paraId="2A9ABC43"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Étudier l’influence des facteurs externes (température, salinité, parasitisme par exemples) sur les réponses de ce biomarqueur histopathologique </w:t>
      </w:r>
    </w:p>
    <w:p w:rsidRPr="00D64291" w:rsidR="00BE5EDA" w:rsidP="00BE5EDA" w:rsidRDefault="00BE5EDA" w14:paraId="2A9ABC44"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Examiner l’influence des variations saisonnières et du statut reproducteur sur les réponses histopathologiques de l’espèce </w:t>
      </w:r>
      <w:proofErr w:type="spellStart"/>
      <w:proofErr w:type="gramStart"/>
      <w:r w:rsidRPr="00D64291">
        <w:rPr>
          <w:rFonts w:ascii="Times New Roman" w:hAnsi="Times New Roman" w:eastAsia="Calibri" w:cs="Times New Roman"/>
          <w:i/>
          <w:sz w:val="24"/>
          <w:szCs w:val="24"/>
        </w:rPr>
        <w:t>P.perna</w:t>
      </w:r>
      <w:proofErr w:type="spellEnd"/>
      <w:proofErr w:type="gramEnd"/>
    </w:p>
    <w:p w:rsidRPr="00D64291" w:rsidR="00BE5EDA" w:rsidP="00BE5EDA" w:rsidRDefault="00BE5EDA" w14:paraId="2A9ABC45"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Poursuivre la construction et l’exploitation de la base de données sur d’autres organes (branchies, gonades) </w:t>
      </w:r>
    </w:p>
    <w:p w:rsidRPr="00D64291" w:rsidR="00BE5EDA" w:rsidP="00BE5EDA" w:rsidRDefault="00BE5EDA" w14:paraId="2A9ABC46"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Compléter la batterie de biomarqueurs par l’étude des réponses biochimiques et moléculaires chez </w:t>
      </w:r>
      <w:proofErr w:type="spellStart"/>
      <w:proofErr w:type="gramStart"/>
      <w:r w:rsidRPr="00D64291">
        <w:rPr>
          <w:rFonts w:ascii="Times New Roman" w:hAnsi="Times New Roman" w:eastAsia="Calibri" w:cs="Times New Roman"/>
          <w:i/>
          <w:sz w:val="24"/>
          <w:szCs w:val="24"/>
        </w:rPr>
        <w:t>P.perna</w:t>
      </w:r>
      <w:proofErr w:type="spellEnd"/>
      <w:proofErr w:type="gramEnd"/>
    </w:p>
    <w:p w:rsidRPr="00D64291" w:rsidR="00BE5EDA" w:rsidP="00BE5EDA" w:rsidRDefault="00BE5EDA" w14:paraId="2A9ABC47"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 xml:space="preserve">Modéliser de façon simple les réponses du biomarqueur en fonction de la </w:t>
      </w:r>
      <w:proofErr w:type="spellStart"/>
      <w:r w:rsidRPr="00D64291">
        <w:rPr>
          <w:rFonts w:ascii="Times New Roman" w:hAnsi="Times New Roman" w:eastAsia="Calibri" w:cs="Times New Roman"/>
          <w:sz w:val="24"/>
          <w:szCs w:val="24"/>
        </w:rPr>
        <w:t>teneure</w:t>
      </w:r>
      <w:proofErr w:type="spellEnd"/>
      <w:r w:rsidRPr="00D64291">
        <w:rPr>
          <w:rFonts w:ascii="Times New Roman" w:hAnsi="Times New Roman" w:eastAsia="Calibri" w:cs="Times New Roman"/>
          <w:sz w:val="24"/>
          <w:szCs w:val="24"/>
        </w:rPr>
        <w:t xml:space="preserve"> des polluants dans les tissus et du temps d’exposition, et d’identifier </w:t>
      </w:r>
      <w:proofErr w:type="gramStart"/>
      <w:r w:rsidRPr="00D64291">
        <w:rPr>
          <w:rFonts w:ascii="Times New Roman" w:hAnsi="Times New Roman" w:eastAsia="Calibri" w:cs="Times New Roman"/>
          <w:sz w:val="24"/>
          <w:szCs w:val="24"/>
        </w:rPr>
        <w:t>des concentrations létal</w:t>
      </w:r>
      <w:proofErr w:type="gramEnd"/>
    </w:p>
    <w:p w:rsidR="00BE5EDA" w:rsidP="00BE5EDA" w:rsidRDefault="00BE5EDA" w14:paraId="2A9ABC48" w14:textId="77777777">
      <w:pPr>
        <w:numPr>
          <w:ilvl w:val="0"/>
          <w:numId w:val="4"/>
        </w:numPr>
        <w:spacing w:line="360" w:lineRule="auto"/>
        <w:contextualSpacing/>
        <w:jc w:val="both"/>
        <w:rPr>
          <w:rFonts w:ascii="Times New Roman" w:hAnsi="Times New Roman" w:eastAsia="Calibri" w:cs="Times New Roman"/>
          <w:sz w:val="24"/>
          <w:szCs w:val="24"/>
        </w:rPr>
      </w:pPr>
      <w:r w:rsidRPr="00D64291">
        <w:rPr>
          <w:rFonts w:ascii="Times New Roman" w:hAnsi="Times New Roman" w:eastAsia="Calibri" w:cs="Times New Roman"/>
          <w:sz w:val="24"/>
          <w:szCs w:val="24"/>
        </w:rPr>
        <w:t>Enfin, réaliser des surveillances spatio-temporelles des tendances intégrant à la fois la présente batterie de biomarqueurs et des indicateurs à l’échelle populationnelle et communautaire, en encadrant une modification environnementale dans le temps.</w:t>
      </w:r>
    </w:p>
    <w:p w:rsidR="00FE2642" w:rsidP="00FE2642" w:rsidRDefault="00FE2642" w14:paraId="2A9ABC49" w14:textId="77777777">
      <w:pPr>
        <w:spacing w:line="360" w:lineRule="auto"/>
        <w:contextualSpacing/>
        <w:jc w:val="both"/>
        <w:rPr>
          <w:rFonts w:ascii="Times New Roman" w:hAnsi="Times New Roman" w:eastAsia="Calibri" w:cs="Times New Roman"/>
          <w:sz w:val="24"/>
          <w:szCs w:val="24"/>
        </w:rPr>
      </w:pPr>
    </w:p>
    <w:p w:rsidRPr="00D64291" w:rsidR="00FE2642" w:rsidP="00FE2642" w:rsidRDefault="00FE2642" w14:paraId="2A9ABC4A" w14:textId="77777777">
      <w:pPr>
        <w:spacing w:line="360" w:lineRule="auto"/>
        <w:contextualSpacing/>
        <w:jc w:val="both"/>
        <w:rPr>
          <w:rFonts w:ascii="Times New Roman" w:hAnsi="Times New Roman" w:eastAsia="Calibri" w:cs="Times New Roman"/>
          <w:sz w:val="24"/>
          <w:szCs w:val="24"/>
        </w:rPr>
      </w:pPr>
    </w:p>
    <w:p w:rsidRPr="00FE2642" w:rsidR="000A317B" w:rsidP="00FE2642" w:rsidRDefault="00FE2642" w14:paraId="2A9ABC4B" w14:textId="77777777">
      <w:pPr>
        <w:pStyle w:val="Heading1"/>
        <w:rPr>
          <w:rFonts w:ascii="Times New Roman" w:hAnsi="Times New Roman" w:eastAsia="Calibri" w:cs="Times New Roman"/>
          <w:vanish/>
          <w:color w:val="auto"/>
          <w:sz w:val="24"/>
          <w:szCs w:val="24"/>
          <w:lang w:val="en-ZA"/>
        </w:rPr>
      </w:pPr>
      <w:bookmarkStart w:name="_Toc156920814" w:id="101"/>
      <w:r w:rsidRPr="00FE2642">
        <w:rPr>
          <w:rFonts w:ascii="Times New Roman" w:hAnsi="Times New Roman" w:eastAsia="Calibri" w:cs="Times New Roman"/>
          <w:color w:val="auto"/>
          <w:szCs w:val="24"/>
          <w:lang w:val="en-ZA"/>
        </w:rPr>
        <w:t>REFERENCES</w:t>
      </w:r>
      <w:bookmarkEnd w:id="101"/>
      <w:r w:rsidRPr="00FE2642">
        <w:rPr>
          <w:rFonts w:ascii="Times New Roman" w:hAnsi="Times New Roman" w:eastAsia="Calibri" w:cs="Times New Roman"/>
          <w:color w:val="auto"/>
          <w:sz w:val="24"/>
          <w:szCs w:val="24"/>
          <w:lang w:val="en-ZA"/>
        </w:rPr>
        <w:t xml:space="preserve"> </w:t>
      </w:r>
      <w:r w:rsidRPr="00FE2642" w:rsidR="000A317B">
        <w:rPr>
          <w:rFonts w:ascii="Times New Roman" w:hAnsi="Times New Roman" w:eastAsia="Calibri" w:cs="Times New Roman"/>
          <w:vanish/>
          <w:color w:val="auto"/>
          <w:sz w:val="24"/>
          <w:szCs w:val="24"/>
          <w:lang w:val="en-ZA"/>
        </w:rPr>
        <w:t>Haut du formulair</w:t>
      </w:r>
      <w:r w:rsidRPr="00FE2642">
        <w:rPr>
          <w:rFonts w:ascii="Times New Roman" w:hAnsi="Times New Roman" w:eastAsia="Calibri" w:cs="Times New Roman"/>
          <w:vanish/>
          <w:color w:val="auto"/>
          <w:sz w:val="24"/>
          <w:szCs w:val="24"/>
          <w:lang w:val="en-ZA"/>
        </w:rPr>
        <w:t>rrr</w:t>
      </w:r>
      <w:r w:rsidRPr="00FE2642" w:rsidR="000A317B">
        <w:rPr>
          <w:rFonts w:ascii="Times New Roman" w:hAnsi="Times New Roman" w:eastAsia="Calibri" w:cs="Times New Roman"/>
          <w:vanish/>
          <w:color w:val="auto"/>
          <w:sz w:val="24"/>
          <w:szCs w:val="24"/>
          <w:lang w:val="en-ZA"/>
        </w:rPr>
        <w:t>e</w:t>
      </w:r>
    </w:p>
    <w:p w:rsidRPr="00FE2642" w:rsidR="000A317B" w:rsidP="002E47C2" w:rsidRDefault="000A317B" w14:paraId="2A9ABC4C" w14:textId="77777777">
      <w:pPr>
        <w:spacing w:line="360" w:lineRule="auto"/>
        <w:jc w:val="both"/>
        <w:rPr>
          <w:rFonts w:ascii="Times New Roman" w:hAnsi="Times New Roman" w:eastAsia="Calibri" w:cs="Times New Roman"/>
          <w:sz w:val="24"/>
          <w:szCs w:val="24"/>
          <w:lang w:val="en-ZA"/>
        </w:rPr>
      </w:pPr>
    </w:p>
    <w:p w:rsidRPr="00D64291" w:rsidR="00542FE5" w:rsidP="00542FE5" w:rsidRDefault="005758FF" w14:paraId="2A9ABC4D"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fldChar w:fldCharType="begin"/>
      </w:r>
      <w:r w:rsidRPr="00D64291" w:rsidR="00540129">
        <w:rPr>
          <w:rFonts w:ascii="Times New Roman" w:hAnsi="Times New Roman" w:cs="Times New Roman"/>
          <w:sz w:val="24"/>
          <w:szCs w:val="24"/>
          <w:lang w:val="en-ZA"/>
        </w:rPr>
        <w:instrText xml:space="preserve"> ADDIN ZOTERO_BIBL {"uncited":[["http://zotero.org/users/7881164/items/MFS56V9X"],["http://zotero.org/users/7881164/items/Z3PGL7VK"],["http://zotero.org/users/7881164/items/GJYXJIQB"],["http://zotero.org/users/7881164/items/N5H9CSPW"],["http://zotero.org/users/7881164/items/UMHGWUQZ"],["http://zotero.org/users/7881164/items/S2MIM7KQ"],["http://zotero.org/users/7881164/items/3RHXTRYI"],["http://zotero.org/users/7881164/items/7I9PNW9Y"]],"omitted":[["http://zotero.org/users/7881164/items/X882SZG6"],["http://zotero.org/users/7881164/items/FLPKEQRF"],["http://zotero.org/users/7881164/items/GAGBB5ID"]],"custom":[[["http://zotero.org/users/7881164/items/LJDWAFDM"],"{\\b{}Edwards, N. T. (1983).} Polycyclic Aromatic Hydrocarbons (PAH\\uc0\\u8217{}s) in the Terrestrial Environment\\uc0\\u8212{}A Review. {\\i{}Journal of Environmental Quality}, {\\i{}12}(4), 427\\uc0\\u8209{}441."],[["http://zotero.org/users/7881164/items/ZD3P4MXK"],"{\\b{}Baumard, P., Budzinski, H., Garrigues, P., Sorbe, J. C., Burgeot, T., &amp; Bellocq, J. (1998).} Concentrations of PAHs (polycyclic aromatic hydrocarbons) in various marine organisms in relation to those in sediments and to trophic level. {\\i{}Marine Pollution Bulletin}, {\\i{}36}(12), 951\\uc0\\u8209{}960."],[["http://zotero.org/users/7881164/items/J33D4YTW"],"{\\b{}Varanasi, Usha., Reichert, W. L., Stein, J. E., Brown, D. W., &amp; Sanborn, H. R. (1985).} Bioavailability and biotransformation of aromatic hydrocarbons in benthic organisms exposed to sediment from an urban estuary. {\\i{}Environmental Science &amp; Technology}, {\\i{}19}(9), 836\\uc0\\u8209{}841."],[["http://zotero.org/users/7881164/items/GAGBB5ID"],"{\\b{}Bertrand, J. C., Caumette, P., Mille, G., Gilewicz, M., &amp; Denis, M. (1989).} Anaerobic biodegradation of hydrocarbons. {\\i{}Science Progress (1933- )}, {\\i{}73}(3 (291)), 333\\uc0\\u8209{}350."],[["http://zotero.org/users/7881164/items/HBHIGTFG"],"{\\b{}Bouchez, M., Blanchet, D., Vandecasteele, J. P., &amp; Haeseler, F. (1996).} Les hydrocarbures aromatiques polycycliques dans l\\uc0\\u8217{}environnement. Premi\\uc0\\u232{}re partie. Propri\\uc0\\u233{}t\\uc0\\u233{}, origines, devenir. {\\i{}Revue de l\\uc0\\u8217{}Institut Fran\\uc0\\u231{}ais du P\\uc0\\u233{}trole}, {\\i{}51}(3), 407\\uc0\\u8209{}419."],[["http://zotero.org/users/7881164/items/WQI5X95L"],"{\\b{}Haeseler, F., Dalmazzone, C., &amp; Vandecasteele, J.-P. (2005).} Biod\\uc0\\u233{}gradation des hydrocarbures dans l\\uc0\\u8217{}environnement. Microbiologie p\\uc0\\u233{}troli\\uc0\\u232{}re. Concepts, Implications environnementales, Applications industrielles, 515\\uc0\\u8209{}559."],[["http://zotero.org/users/7881164/items/BLTCQ27G"],"{\\b{}Lefebvre, G. (1978b).} {\\i{}Chimie des hydrocarbures}. Editions Technip.\n\\uc0\\u160{}"],[["http://zotero.org/users/7881164/items/GTVZBDPJ"],"{\\b{}Cr\\uc0\\u233{}peaux, G. (2012).} Exposition p\\uc0\\u233{}rinatale \\uc0\\u224{} un m\\uc0\\u233{}lange d\\uc0\\u8217{}Hydrocarbures Aromatiques Polycycliques chez le rat\\uc0\\u8239{}: \\uc0\\u201{}valuation des effets neurotoxiques \\uc0\\u224{} court et \\uc0\\u224{} long terme. 450."],[["http://zotero.org/users/7881164/items/WG65NAJB"],"{\\b{}SOOT-RYEN, T. (1955).} A report on the family Mytilidae (Pelecypoda). {\\i{}Report. Allan Hancock Pacific Expedition}, {\\i{}20}(1), 174p."],[["http://zotero.org/users/7881164/items/FLE3IQJC"],"{\\b{}Reynaud, S., &amp; Deschaux, P. (2006).} The effects of polycyclic aromatic hydrocarbons on the immune system of fish\\uc0\\u8239{}: A review. {\\i{}Aquatic toxicology}, {\\i{}77}(2), 229\\uc0\\u8209{}238."],[["http://zotero.org/users/7881164/items/U7LRZQ3W"],"{\\b{}Ros, L. D., Nasci, C., Campesan, G., Sartorello, P., Stocco, G., &amp; Menetto, A. (1995).} Effects of linear alkylbenzene sulphonate (LAS) and cadmium in the digestive gland of mussel, {\\i{}Mytilus sp}. {\\i{}Responses of Marine Organisms to Pollutants}, {\\i{}39}(1), 321\\uc0\\u8209{}324."],[["http://zotero.org/users/7881164/items/2IZ3IXYW"],"{\\b{}Nicholson, S., &amp; Lam, P. K. S. (2005).} Pollution monitoring in Southeast Asia using biomarkers in the mytilid mussel Perna viridis (Mytilidae\\uc0\\u8239{}: Bivalvia). {\\i{}Environment International}, {\\i{}31}(1), 121\\uc0\\u8209{}132."],[["http://zotero.org/users/7881164/items/HW33REIC"],"{\\b{}Auffret, M. (2003).} Alas d\\uc0\\u8217{}histologie et de cytologie des mollusques bivalves marins. {\\i{}Editions Quae.}"],[["http://zotero.org/users/7881164/items/LQX2X3J8"],"{\\b{}Teh, C., Le, Y., Lee, S. H., &amp; Lu, J. (2000).} M-ficolin is expressed on monocytes and is a lectin binding to N-acetyl- d-glucosamine and mediates monocyte adhesion and phagocytosis of Escherichia coli. {\\i{}Immunology}, {\\i{}101}(2), 225\\uc0\\u8209{}232."],[["http://zotero.org/users/7881164/items/X882SZG6"],"{\\b{}Linn\\uc0\\u233{}, C. von. (1758).} {\\i{}Caroli Linn\\uc0\\u230{}i Equitis de stella polari, archiatri regii, med &amp; botan. profess. }{\\i{}Upsal; Acad. Upsal. Holmens. Petropol. Berol. Imper. Lond. Monspel. Tolos. Florent. Soc. Systema natur\\uc0\\u230{}\\uc0\\u8239{}: Per regna tria natur\\uc0\\u230{}, secundum classes, ordines, genera, species, cum characteribus, differentiis, synonymis, locis} (Editio decima, reformata). Impensis direct. Laurentii Salvii."],[["http://zotero.org/users/7881164/items/PLVYRKR9"],"{\\b{}Widdows, J., Donkin, P., Staff, F. J., Matthiessen, P., Law, R. J., Allen, Y. T., Thain, J. E., Allchin, C. R., &amp; Jones, B. R. (2002).} Measurement of stress effects (scope for growth) and contaminant levels in mussels (Mytilus edulis) collected from the Irish Sea. {\\i{}Marine Environmental Research}, {\\i{}53}(4), 327\\uc0\\u8209{}356."],[["http://zotero.org/users/7881164/items/KTXBK6PI"],"{\\b{}Viarengo, A., Lowe, D., Bolognesi, C., Fabbri, E., &amp; Koehler, A. (2007).} The use of biomarkers in biomonitoring\\uc0\\u8239{}: A 2-tier approach assessing the level of pollutant-induced stress syndrome in sentinel organisms. {\\i{}Comparative Biochemistry and Physiology. Toxicology &amp; Pharmacology: CBP}, {\\i{}146}(3), 281\\uc0\\u8209{}300."],[["http://zotero.org/users/7881164/items/76S6QCDB"],"{\\b{}Kayalto, B., &amp; Mbofung, C. M. F. (2009).} Contribution \\uc0\\u224{} l\\uc0\\u8217{}\\uc0\\u233{}valuation de la contamination par les m\\uc0\\u233{}taux lourds, de trois esp\\uc0\\u232{}ces de poissons, des s\\uc0\\u233{}diments et des eaux du lac Tchad. (p. 97) [Other, ENSAI-Universit\\uc0\\u233{} de Ngaound\\uc0\\u233{}r\\uc0\\u233{}, Cameroun]."],[["http://zotero.org/users/7881164/items/2JCDXGRY"],"{\\b{}Bertrand, J.-C., &amp; Mille, G. (1989).} Devenir de la mati\\uc0\\u232{}re organique exog\\uc0\\u232{}ne. Un mod\\uc0\\u232{}le\\uc0\\u8239{}: Les hydrocarbures. Microorganismes dans les \\uc0\\u233{}cosyst\\uc0\\u232{}mes oc\\uc0\\u233{}aniques.{\\i{} Masson (Paris), Chapitre}, {\\i{}13}, 343\\uc0\\u8209{}385."],[["http://zotero.org/users/7881164/items/SWDAAAUC"],"{\\b{}Radovi\\uc0\\u263{}, J. R., Dom\\uc0\\u237{}nguez, C., Laffont, K., D\\uc0\\u237{}ez, S., Readman, J. W., Albaig\\uc0\\u233{}s, J., &amp; Bayona, J. M. (2012).} Compositional properties characterizing commonly transported oils and controlling their fate in the marine environment. {\\i{}Journal of Environmental Monitoring}, {\\i{}14}(12), 3220\\uc0\\u8209{}3229."],[["http://zotero.org/users/7881164/items/ZBBPWUNJ"],"{\\b{}de\\uc0\\u160{}Bauw, R. (1986).} Nouvelles technologies pour l\\uc0\\u8217{}exploration et l\\uc0\\u8217{}exploitation des ressources de p\\uc0\\u233{}trole et de gaz\\uc0\\u8239{}: Comptes rendus du deuxi\\uc0\\u232{}me symposium europ\\uc0\\u233{}en, Luxembourg, 5-7 d\\uc0\\u233{}cembre 1984 (Vol. 10168). Editions TECHNIP."],[["http://zotero.org/users/7881164/items/8A7WVMAX"],"{\\b{}Mille, G., Asia, L., Guiliano, M., Malleret, L., &amp; Doumenq, P. (2007).} Hydrocarbons in coastal sediments from the Mediterranean Sea (Gulf of Fos area, France). {\\i{}Marine pollution bulletin}, {\\i{}54}(5), 566\\uc0\\u8209{}575."],[["http://zotero.org/users/7881164/items/BGHQNB9W"],"{\\b{}Zaghden, H., Kallel, M., Elleuch, B., Oudot, J., &amp; Saliot, A. (2007).} Sources and distribution of aliphatic and polyaromatic hydrocarbons in sediments of Sfax, Tunisia, Mediterranean Sea. {\\i{}Marine Chemistry}, {\\i{}105}(1\\uc0\\u8209{}2), 70\\uc0\\u8209{}89."],[["http://zotero.org/users/7881164/items/IJJLMM3E"],"{\\b{}Sauer, T. C., Brown, J. S., Boehm, P. D., Aurand, D. V., Michel, J., &amp; Hayes, M. O. (1993).} Hydrocarbon source identification and weathering characterization of intertidal and subtidal sediments along the Saudi Arabian coast after the Gulf War oil spill. {\\i{}Marine Pollution Bulletin}, {\\i{}27}, 117\\uc0\\u8209{}134."],[["http://zotero.org/users/7881164/items/L2GDETII"],"{\\b{}Neff, J. M. (1980).} Polycyclic aromatic hydrocarbons in the aquatic environment. {\\i{}Biol. Conserv.;(United Kingdom)}, {\\i{}18}(1)."],[["http://zotero.org/users/7881164/items/HN3AG47U"],"{\\b{}Augier, H., Bayle, P., Gulbasdian, S., &amp; Ramonda, G. (1997).} Study on metallic content of the yellow\\uc0\\u8208{}legged gull larus cachinnans michahellis and its eggs collected on the coastline of the bouches\\uc0\\u8208{}du\\uc0\\u8208{}rhone (France). {\\i{}Toxicological &amp; Environmental Chemistry}, {\\i{}63}(1\\uc0\\u8209{}4), 83\\uc0\\u8209{}96."],[["http://zotero.org/users/7881164/items/J9RA43X3"],"{\\b{}Arkoosh, M. R., Casillas, E., Clemons, E., Kagley, A. N., Olson, R., Reno, P., &amp; Stein, J. E. (1998).} Effect of pollution on fish diseases\\uc0\\u8239{}: Potential impacts on salmonid populations. {\\i{}Journal of Aquatic Animal Health}, {\\i{}10}(2), 182\\uc0\\u8209{}190."],[["http://zotero.org/users/7881164/items/9ZG8Z79Z"],"{\\b{}Lagadic, L., Caquet, T., &amp; Amiard, J. C. (1997).} Biomarqueurs en \\uc0\\u233{}cotoxicologie\\uc0\\u8239{}: Principes et d\\uc0\\u233{}finitions (introduction). {\\i{}Elsevier Mason SAS}."],[["http://zotero.org/users/7881164/items/FS2V269U"],"{\\b{}Cajaraville, M. P., Bebianno, M. J., Blasco, J., Porte, C., Sarasquete, C., &amp; Viarengo, A. (2000)}. The use of biomarkers to assess the impact of pollution in coastal environments of the Iberian Peninsula\\uc0\\u8239{}: A practical approach. {\\i{}Science of the total environment}, {\\i{}247}(2\\uc0\\u8209{}3), 295\\uc0\\u8209{}311."],[["http://zotero.org/users/7881164/items/TLRC2FQH"],"{\\b{}De Lafontaine, Y., Gagn\\uc0\\u233{}, F., Blaise, C., Costan, G., Gagnon, P., &amp; Chan, H. M. (2000).} Biomarkers in zebra mussels (Dreissena polymorpha) for the assessment and monitoring of water quality of the St Lawrence River (Canada). {\\i{}Aquatic toxicology}, {\\i{}50}(1\\uc0\\u8209{}2), 51\\uc0\\u8209{}71."],[["http://zotero.org/users/7881164/items/BWHZLEWA"],"{\\b{}His, E., &amp; Cantin, C. (1995)}. {\\i{}Biologie et physiologie des coquillages}.Publication IFREMER, 1992. 118p."],[["http://zotero.org/users/7881164/items/4MUCDSGC"],"{\\b{}Laughlin, R. B., &amp; Neff, J. M. (1979).} Interactive effects of salinity, temperature and polycyclic aromatic hydrocarbons on the survival and development rate of larvae of the mud crab {\\i{}Rhithropanopeus harrisii}. {\\i{}Marine Biology}, {\\i{}53}(3), 281\\uc0\\u8209{}291."],[["http://zotero.org/users/7881164/items/RBUFGAKA"],"{\\b{}Strayer, D. L., Powell, J., Ambrose, P., Smith, L. C., Pace, M. L., &amp; Fischer, D. T. (1996).} Arrival, spread, and early dynamics of a zebra mussel (Dreissena polymorpha) population in the Hudson River estuary. {\\i{}Canadian Journal of Fisheries and Aquatic Sciences}, {\\i{}53}(5), 1143\\uc0\\u8209{}1149."],[["http://zotero.org/users/7881164/items/QWDQTWHW"],"{\\b{}Weinstein, J. E. (1995).} Fine structure of the digestive tubule of the eastern oyster, Crassostrea virginica (Gmelin, 1791). {\\i{}Journal of Shellfish Research}, {\\i{}14}(1), 97\\uc0\\u8209{}104."]]} CSL_BIBLIOGRAPHY </w:instrText>
      </w:r>
      <w:r w:rsidRPr="00D64291">
        <w:rPr>
          <w:rFonts w:ascii="Times New Roman" w:hAnsi="Times New Roman" w:cs="Times New Roman"/>
          <w:sz w:val="24"/>
          <w:szCs w:val="24"/>
        </w:rPr>
        <w:fldChar w:fldCharType="separate"/>
      </w:r>
      <w:r w:rsidRPr="00D64291" w:rsidR="00542FE5">
        <w:rPr>
          <w:rFonts w:ascii="Times New Roman" w:hAnsi="Times New Roman" w:cs="Times New Roman"/>
          <w:b/>
          <w:bCs/>
          <w:sz w:val="24"/>
          <w:szCs w:val="24"/>
          <w:lang w:val="en-ZA"/>
        </w:rPr>
        <w:t>Arkoosh, M. R., Casillas, E., Clemons, E., Kagley, A. N., Olson, R., Reno, P., &amp; Stein, J. E. (1998).</w:t>
      </w:r>
      <w:r w:rsidRPr="00D64291" w:rsidR="00542FE5">
        <w:rPr>
          <w:rFonts w:ascii="Times New Roman" w:hAnsi="Times New Roman" w:cs="Times New Roman"/>
          <w:sz w:val="24"/>
          <w:szCs w:val="24"/>
          <w:lang w:val="en-ZA"/>
        </w:rPr>
        <w:t xml:space="preserve"> Effect of pollution on fish diseases : Potential impacts on salmonid populations. </w:t>
      </w:r>
      <w:r w:rsidRPr="00D64291" w:rsidR="00542FE5">
        <w:rPr>
          <w:rFonts w:ascii="Times New Roman" w:hAnsi="Times New Roman" w:cs="Times New Roman"/>
          <w:i/>
          <w:iCs/>
          <w:sz w:val="24"/>
          <w:szCs w:val="24"/>
        </w:rPr>
        <w:t>Journal of Aquatic Animal Health</w:t>
      </w:r>
      <w:r w:rsidRPr="00D64291" w:rsidR="00542FE5">
        <w:rPr>
          <w:rFonts w:ascii="Times New Roman" w:hAnsi="Times New Roman" w:cs="Times New Roman"/>
          <w:sz w:val="24"/>
          <w:szCs w:val="24"/>
        </w:rPr>
        <w:t xml:space="preserve">, </w:t>
      </w:r>
      <w:r w:rsidRPr="00D64291" w:rsidR="00542FE5">
        <w:rPr>
          <w:rFonts w:ascii="Times New Roman" w:hAnsi="Times New Roman" w:cs="Times New Roman"/>
          <w:i/>
          <w:iCs/>
          <w:sz w:val="24"/>
          <w:szCs w:val="24"/>
        </w:rPr>
        <w:t>10</w:t>
      </w:r>
      <w:r w:rsidRPr="00D64291" w:rsidR="00542FE5">
        <w:rPr>
          <w:rFonts w:ascii="Times New Roman" w:hAnsi="Times New Roman" w:cs="Times New Roman"/>
          <w:sz w:val="24"/>
          <w:szCs w:val="24"/>
        </w:rPr>
        <w:t>(2), 182‑190.</w:t>
      </w:r>
    </w:p>
    <w:p w:rsidRPr="00D64291" w:rsidR="00542FE5" w:rsidP="00542FE5" w:rsidRDefault="00542FE5" w14:paraId="2A9ABC4E"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Auffret, M. (2003).</w:t>
      </w:r>
      <w:r w:rsidRPr="00D64291">
        <w:rPr>
          <w:rFonts w:ascii="Times New Roman" w:hAnsi="Times New Roman" w:cs="Times New Roman"/>
          <w:sz w:val="24"/>
          <w:szCs w:val="24"/>
        </w:rPr>
        <w:t xml:space="preserve"> Alas d’histologie et de cytologie des mollusques bivalves marins. </w:t>
      </w:r>
      <w:r w:rsidRPr="00D64291">
        <w:rPr>
          <w:rFonts w:ascii="Times New Roman" w:hAnsi="Times New Roman" w:cs="Times New Roman"/>
          <w:i/>
          <w:iCs/>
          <w:sz w:val="24"/>
          <w:szCs w:val="24"/>
          <w:lang w:val="en-ZA"/>
        </w:rPr>
        <w:t>Editions Quae.</w:t>
      </w:r>
    </w:p>
    <w:p w:rsidRPr="00D64291" w:rsidR="00542FE5" w:rsidP="00542FE5" w:rsidRDefault="00542FE5" w14:paraId="2A9ABC4F"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Augier, H., Bayle, P., Gulbasdian, S., &amp; Ramonda, G. (1997).</w:t>
      </w:r>
      <w:r w:rsidRPr="00D64291">
        <w:rPr>
          <w:rFonts w:ascii="Times New Roman" w:hAnsi="Times New Roman" w:cs="Times New Roman"/>
          <w:sz w:val="24"/>
          <w:szCs w:val="24"/>
          <w:lang w:val="en-ZA"/>
        </w:rPr>
        <w:t xml:space="preserve"> Study on metallic content of the yellow‐legged gull larus cachinnans michahellis and its eggs collected on the coastline of the bouches‐du‐rhone (France). </w:t>
      </w:r>
      <w:r w:rsidRPr="00D64291">
        <w:rPr>
          <w:rFonts w:ascii="Times New Roman" w:hAnsi="Times New Roman" w:cs="Times New Roman"/>
          <w:i/>
          <w:iCs/>
          <w:sz w:val="24"/>
          <w:szCs w:val="24"/>
          <w:lang w:val="en-ZA"/>
        </w:rPr>
        <w:t>Toxicological &amp; Environmental Chemistry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63</w:t>
      </w:r>
      <w:r w:rsidRPr="00D64291">
        <w:rPr>
          <w:rFonts w:ascii="Times New Roman" w:hAnsi="Times New Roman" w:cs="Times New Roman"/>
          <w:sz w:val="24"/>
          <w:szCs w:val="24"/>
          <w:lang w:val="en-ZA"/>
        </w:rPr>
        <w:t>(1‑4), 83‑96.</w:t>
      </w:r>
    </w:p>
    <w:p w:rsidRPr="00D64291" w:rsidR="00542FE5" w:rsidP="00542FE5" w:rsidRDefault="00542FE5" w14:paraId="2A9ABC50"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Baumard, P., Budzinski, H., Garrigues, P., Sorbe, J. C., Burgeot, T., &amp; Bellocq, J. (1998).</w:t>
      </w:r>
      <w:r w:rsidRPr="00D64291">
        <w:rPr>
          <w:rFonts w:ascii="Times New Roman" w:hAnsi="Times New Roman" w:cs="Times New Roman"/>
          <w:sz w:val="24"/>
          <w:szCs w:val="24"/>
          <w:lang w:val="en-ZA"/>
        </w:rPr>
        <w:t xml:space="preserve"> Concentrations of PAHs (polycyclic aromatic hydrocarbons) in various marine organisms in relation to those in sediments and to trophic level.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36</w:t>
      </w:r>
      <w:r w:rsidRPr="00D64291">
        <w:rPr>
          <w:rFonts w:ascii="Times New Roman" w:hAnsi="Times New Roman" w:cs="Times New Roman"/>
          <w:sz w:val="24"/>
          <w:szCs w:val="24"/>
        </w:rPr>
        <w:t>(12), 951‑960.</w:t>
      </w:r>
    </w:p>
    <w:p w:rsidRPr="00D64291" w:rsidR="00542FE5" w:rsidP="00542FE5" w:rsidRDefault="00542FE5" w14:paraId="2A9ABC51"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Ben-Khedher, S., Jebali, J., Houas, Z., Nawéli, H., Jrad, A., Banni, M., &amp; Boussetta, H. (2013). </w:t>
      </w:r>
      <w:r w:rsidRPr="00D64291">
        <w:rPr>
          <w:rFonts w:ascii="Times New Roman" w:hAnsi="Times New Roman" w:cs="Times New Roman"/>
          <w:sz w:val="24"/>
          <w:szCs w:val="24"/>
          <w:lang w:val="en-ZA"/>
        </w:rPr>
        <w:t xml:space="preserve">Metals bioaccumulation and histopathological biomarkers in Carcinus maenas crab from Bizerta lagoon, Tunisia. </w:t>
      </w:r>
      <w:r w:rsidRPr="00D64291">
        <w:rPr>
          <w:rFonts w:ascii="Times New Roman" w:hAnsi="Times New Roman" w:cs="Times New Roman"/>
          <w:i/>
          <w:iCs/>
          <w:sz w:val="24"/>
          <w:szCs w:val="24"/>
        </w:rPr>
        <w:t>Environmental science and pollution research international</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21</w:t>
      </w:r>
      <w:r w:rsidRPr="00D64291">
        <w:rPr>
          <w:rFonts w:ascii="Times New Roman" w:hAnsi="Times New Roman" w:cs="Times New Roman"/>
          <w:sz w:val="24"/>
          <w:szCs w:val="24"/>
        </w:rPr>
        <w:t>. https://doi.org/10.1007/s11356-013-2399-x</w:t>
      </w:r>
    </w:p>
    <w:p w:rsidRPr="00D64291" w:rsidR="00542FE5" w:rsidP="00542FE5" w:rsidRDefault="00542FE5" w14:paraId="2A9ABC52"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Bertrand, J.-C., &amp; Mille, G. (1989).</w:t>
      </w:r>
      <w:r w:rsidRPr="00D64291">
        <w:rPr>
          <w:rFonts w:ascii="Times New Roman" w:hAnsi="Times New Roman" w:cs="Times New Roman"/>
          <w:sz w:val="24"/>
          <w:szCs w:val="24"/>
        </w:rPr>
        <w:t xml:space="preserve"> Devenir de la matière organique exogène. Un modèle : Les hydrocarbures. Microorganismes dans les écosystèmes océaniques.</w:t>
      </w:r>
      <w:r w:rsidRPr="00D64291">
        <w:rPr>
          <w:rFonts w:ascii="Times New Roman" w:hAnsi="Times New Roman" w:cs="Times New Roman"/>
          <w:i/>
          <w:iCs/>
          <w:sz w:val="24"/>
          <w:szCs w:val="24"/>
        </w:rPr>
        <w:t xml:space="preserve"> Masson (Paris), Chapitre</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13</w:t>
      </w:r>
      <w:r w:rsidRPr="00D64291">
        <w:rPr>
          <w:rFonts w:ascii="Times New Roman" w:hAnsi="Times New Roman" w:cs="Times New Roman"/>
          <w:sz w:val="24"/>
          <w:szCs w:val="24"/>
        </w:rPr>
        <w:t>, 343‑385.</w:t>
      </w:r>
    </w:p>
    <w:p w:rsidRPr="00D64291" w:rsidR="00542FE5" w:rsidP="00542FE5" w:rsidRDefault="00542FE5" w14:paraId="2A9ABC53"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Bouchez, M., Blanchet, D., Vandecasteele, J. P., &amp; Haeseler, F. (1996).</w:t>
      </w:r>
      <w:r w:rsidRPr="00D64291">
        <w:rPr>
          <w:rFonts w:ascii="Times New Roman" w:hAnsi="Times New Roman" w:cs="Times New Roman"/>
          <w:sz w:val="24"/>
          <w:szCs w:val="24"/>
        </w:rPr>
        <w:t xml:space="preserve"> Les hydrocarbures aromatiques polycycliques dans l’environnement. Première partie. Propriété, origines, devenir. </w:t>
      </w:r>
      <w:r w:rsidRPr="00D64291">
        <w:rPr>
          <w:rFonts w:ascii="Times New Roman" w:hAnsi="Times New Roman" w:cs="Times New Roman"/>
          <w:i/>
          <w:iCs/>
          <w:sz w:val="24"/>
          <w:szCs w:val="24"/>
        </w:rPr>
        <w:t>Revue de l’Institut Français du Pétrole</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51</w:t>
      </w:r>
      <w:r w:rsidRPr="00D64291">
        <w:rPr>
          <w:rFonts w:ascii="Times New Roman" w:hAnsi="Times New Roman" w:cs="Times New Roman"/>
          <w:sz w:val="24"/>
          <w:szCs w:val="24"/>
        </w:rPr>
        <w:t>(3), 407‑419.</w:t>
      </w:r>
    </w:p>
    <w:p w:rsidRPr="00D64291" w:rsidR="00542FE5" w:rsidP="00542FE5" w:rsidRDefault="00542FE5" w14:paraId="2A9ABC54"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Cajaraville, M. P., Bebianno, M. J., Blasco, J., Porte, C., Sarasquete, C., &amp; Viarengo, A. (2000)</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 xml:space="preserve">The use of biomarkers to assess the impact of pollution in coastal environments of the Iberian Peninsula : A practical approach. </w:t>
      </w:r>
      <w:r w:rsidRPr="00D64291">
        <w:rPr>
          <w:rFonts w:ascii="Times New Roman" w:hAnsi="Times New Roman" w:cs="Times New Roman"/>
          <w:i/>
          <w:iCs/>
          <w:sz w:val="24"/>
          <w:szCs w:val="24"/>
          <w:lang w:val="en-ZA"/>
        </w:rPr>
        <w:t>Science of the total environment</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247</w:t>
      </w:r>
      <w:r w:rsidRPr="00D64291">
        <w:rPr>
          <w:rFonts w:ascii="Times New Roman" w:hAnsi="Times New Roman" w:cs="Times New Roman"/>
          <w:sz w:val="24"/>
          <w:szCs w:val="24"/>
          <w:lang w:val="en-ZA"/>
        </w:rPr>
        <w:t>(2‑3), 295‑311.</w:t>
      </w:r>
    </w:p>
    <w:p w:rsidRPr="00D64291" w:rsidR="00542FE5" w:rsidP="00542FE5" w:rsidRDefault="00542FE5" w14:paraId="2A9ABC55"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Clausen, R., &amp; York, R. (2008).</w:t>
      </w:r>
      <w:r w:rsidRPr="00D64291">
        <w:rPr>
          <w:rFonts w:ascii="Times New Roman" w:hAnsi="Times New Roman" w:cs="Times New Roman"/>
          <w:sz w:val="24"/>
          <w:szCs w:val="24"/>
          <w:lang w:val="en-ZA"/>
        </w:rPr>
        <w:t xml:space="preserve"> Global biodiversity decline of marine and freshwater fish : A cross-national analysis of economic, demographic, and ecological influences. </w:t>
      </w:r>
      <w:r w:rsidRPr="00D64291">
        <w:rPr>
          <w:rFonts w:ascii="Times New Roman" w:hAnsi="Times New Roman" w:cs="Times New Roman"/>
          <w:i/>
          <w:iCs/>
          <w:sz w:val="24"/>
          <w:szCs w:val="24"/>
          <w:lang w:val="en-ZA"/>
        </w:rPr>
        <w:t>Social Science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37</w:t>
      </w:r>
      <w:r w:rsidRPr="00D64291">
        <w:rPr>
          <w:rFonts w:ascii="Times New Roman" w:hAnsi="Times New Roman" w:cs="Times New Roman"/>
          <w:sz w:val="24"/>
          <w:szCs w:val="24"/>
          <w:lang w:val="en-ZA"/>
        </w:rPr>
        <w:t>(4), 1310‑1320. https://doi.org/10.1016/j.ssresearch.2007.10.002</w:t>
      </w:r>
    </w:p>
    <w:p w:rsidRPr="00D64291" w:rsidR="00542FE5" w:rsidP="00542FE5" w:rsidRDefault="00542FE5" w14:paraId="2A9ABC56"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Crépeaux, G. (2012).</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Exposition périnatale à un mélange d’Hydrocarbures Aromatiques Polycycliques chez le rat : Évaluation des effets neurotoxiques à court et à long terme. 450.</w:t>
      </w:r>
    </w:p>
    <w:p w:rsidRPr="00D64291" w:rsidR="00542FE5" w:rsidP="00542FE5" w:rsidRDefault="00542FE5" w14:paraId="2A9ABC57"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De Lafontaine, Y., Gagné, F., Blaise, C., Costan, G., Gagnon, P., &amp; Chan, H. M. (2000).</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 xml:space="preserve">Biomarkers in zebra mussels (Dreissena polymorpha) for the assessment and monitoring of water quality of the St Lawrence River (Canada). </w:t>
      </w:r>
      <w:r w:rsidRPr="00D64291">
        <w:rPr>
          <w:rFonts w:ascii="Times New Roman" w:hAnsi="Times New Roman" w:cs="Times New Roman"/>
          <w:i/>
          <w:iCs/>
          <w:sz w:val="24"/>
          <w:szCs w:val="24"/>
        </w:rPr>
        <w:t>Aquatic toxicology</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50</w:t>
      </w:r>
      <w:r w:rsidRPr="00D64291">
        <w:rPr>
          <w:rFonts w:ascii="Times New Roman" w:hAnsi="Times New Roman" w:cs="Times New Roman"/>
          <w:sz w:val="24"/>
          <w:szCs w:val="24"/>
        </w:rPr>
        <w:t>(1‑2), 51‑71.</w:t>
      </w:r>
    </w:p>
    <w:p w:rsidRPr="00D64291" w:rsidR="00542FE5" w:rsidP="00542FE5" w:rsidRDefault="00542FE5" w14:paraId="2A9ABC58"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de Bauw, R. (1986).</w:t>
      </w:r>
      <w:r w:rsidRPr="00D64291">
        <w:rPr>
          <w:rFonts w:ascii="Times New Roman" w:hAnsi="Times New Roman" w:cs="Times New Roman"/>
          <w:sz w:val="24"/>
          <w:szCs w:val="24"/>
        </w:rPr>
        <w:t xml:space="preserve"> Nouvelles technologies pour l’exploration et l’exploitation des ressources de pétrole et de gaz : Comptes rendus du deuxième symposium européen, Luxembourg, 5-7 décembre 1984 (Vol. 10168). </w:t>
      </w:r>
      <w:r w:rsidRPr="00D64291">
        <w:rPr>
          <w:rFonts w:ascii="Times New Roman" w:hAnsi="Times New Roman" w:cs="Times New Roman"/>
          <w:sz w:val="24"/>
          <w:szCs w:val="24"/>
          <w:lang w:val="en-ZA"/>
        </w:rPr>
        <w:t>Editions TECHNIP.</w:t>
      </w:r>
    </w:p>
    <w:p w:rsidRPr="00D64291" w:rsidR="00542FE5" w:rsidP="00542FE5" w:rsidRDefault="00542FE5" w14:paraId="2A9ABC59"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Echart, J., Ghebremichael, K., Khatri, K., Mutikanga, H., Sempewo, J., Tsegaye, S., &amp; Vairavamoorthy, K. (2012).</w:t>
      </w:r>
      <w:r w:rsidRPr="00D64291">
        <w:rPr>
          <w:rFonts w:ascii="Times New Roman" w:hAnsi="Times New Roman" w:cs="Times New Roman"/>
          <w:sz w:val="24"/>
          <w:szCs w:val="24"/>
          <w:lang w:val="en-ZA"/>
        </w:rPr>
        <w:t xml:space="preserve"> The Future of Water in African Cities : Why Waste Water? Integrated Urban Water Management, Background Report. </w:t>
      </w:r>
      <w:r w:rsidRPr="00D64291">
        <w:rPr>
          <w:rFonts w:ascii="Times New Roman" w:hAnsi="Times New Roman" w:cs="Times New Roman"/>
          <w:i/>
          <w:iCs/>
          <w:sz w:val="24"/>
          <w:szCs w:val="24"/>
          <w:lang w:val="en-ZA"/>
        </w:rPr>
        <w:t>World Bank Publications - Reports</w:t>
      </w:r>
      <w:r w:rsidRPr="00D64291">
        <w:rPr>
          <w:rFonts w:ascii="Times New Roman" w:hAnsi="Times New Roman" w:cs="Times New Roman"/>
          <w:sz w:val="24"/>
          <w:szCs w:val="24"/>
          <w:lang w:val="en-ZA"/>
        </w:rPr>
        <w:t xml:space="preserve">, Article 12275. </w:t>
      </w:r>
    </w:p>
    <w:p w:rsidRPr="00D64291" w:rsidR="00542FE5" w:rsidP="00542FE5" w:rsidRDefault="00542FE5" w14:paraId="2A9ABC5A"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Edwards, N. T. (1983).</w:t>
      </w:r>
      <w:r w:rsidRPr="00D64291">
        <w:rPr>
          <w:rFonts w:ascii="Times New Roman" w:hAnsi="Times New Roman" w:cs="Times New Roman"/>
          <w:sz w:val="24"/>
          <w:szCs w:val="24"/>
          <w:lang w:val="en-ZA"/>
        </w:rPr>
        <w:t xml:space="preserve"> Polycyclic Aromatic Hydrocarbons (PAH’s) in the Terrestrial Environment—A Review. </w:t>
      </w:r>
      <w:r w:rsidRPr="00D64291">
        <w:rPr>
          <w:rFonts w:ascii="Times New Roman" w:hAnsi="Times New Roman" w:cs="Times New Roman"/>
          <w:i/>
          <w:iCs/>
          <w:sz w:val="24"/>
          <w:szCs w:val="24"/>
          <w:lang w:val="en-ZA"/>
        </w:rPr>
        <w:t>Journal of Environmental Quality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12</w:t>
      </w:r>
      <w:r w:rsidRPr="00D64291">
        <w:rPr>
          <w:rFonts w:ascii="Times New Roman" w:hAnsi="Times New Roman" w:cs="Times New Roman"/>
          <w:sz w:val="24"/>
          <w:szCs w:val="24"/>
          <w:lang w:val="en-ZA"/>
        </w:rPr>
        <w:t>(4), 427‑441.</w:t>
      </w:r>
    </w:p>
    <w:p w:rsidRPr="00D64291" w:rsidR="00542FE5" w:rsidP="00542FE5" w:rsidRDefault="00542FE5" w14:paraId="2A9ABC5B"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lang w:val="en-ZA"/>
        </w:rPr>
        <w:t>Garric, J., Morin, S., &amp; Vincent-Hubert, F. (2010).</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 xml:space="preserve">Les biomarqueurs en écotoxicologie : Définition, intérêt, limite, usage. </w:t>
      </w:r>
      <w:r w:rsidRPr="00D64291">
        <w:rPr>
          <w:rFonts w:ascii="Times New Roman" w:hAnsi="Times New Roman" w:cs="Times New Roman"/>
          <w:i/>
          <w:iCs/>
          <w:sz w:val="24"/>
          <w:szCs w:val="24"/>
        </w:rPr>
        <w:t>Sciences Eaux &amp; Territoires</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Numéro 1</w:t>
      </w:r>
      <w:r w:rsidRPr="00D64291">
        <w:rPr>
          <w:rFonts w:ascii="Times New Roman" w:hAnsi="Times New Roman" w:cs="Times New Roman"/>
          <w:sz w:val="24"/>
          <w:szCs w:val="24"/>
        </w:rPr>
        <w:t xml:space="preserve">(1), 12‑17. </w:t>
      </w:r>
    </w:p>
    <w:p w:rsidRPr="00D64291" w:rsidR="00542FE5" w:rsidP="00542FE5" w:rsidRDefault="00542FE5" w14:paraId="2A9ABC5C"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Gold-Bouchot, G., Simá-Alvarez, R., Zapata-Pérez, O., &amp; Güemez-Ricalde, J. (1995).</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 xml:space="preserve">Histopathological effects of petroleum hydrocarbons and heavy metals on the American oyster (Crassostrea virginica) from Tabasco, Mexico.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31</w:t>
      </w:r>
      <w:r w:rsidRPr="00D64291">
        <w:rPr>
          <w:rFonts w:ascii="Times New Roman" w:hAnsi="Times New Roman" w:cs="Times New Roman"/>
          <w:sz w:val="24"/>
          <w:szCs w:val="24"/>
          <w:lang w:val="en-ZA"/>
        </w:rPr>
        <w:t xml:space="preserve">(4‑12), 439‑445. </w:t>
      </w:r>
    </w:p>
    <w:p w:rsidRPr="00D64291" w:rsidR="00542FE5" w:rsidP="00542FE5" w:rsidRDefault="00542FE5" w14:paraId="2A9ABC5D"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Haeseler, F., Dalmazzone, C., &amp; Vandecasteele, J.-P. (2005).</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Biodégradation des hydrocarbures dans l’environnement. Microbiologie pétrolière. Concepts, Implications environnementales, Applications industrielles, 515‑559.</w:t>
      </w:r>
    </w:p>
    <w:p w:rsidRPr="00D64291" w:rsidR="00542FE5" w:rsidP="00542FE5" w:rsidRDefault="00542FE5" w14:paraId="2A9ABC5E"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His, E., &amp; Cantin, C. (1995)</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Biologie et physiologie des coquillages</w:t>
      </w:r>
      <w:r w:rsidRPr="00D64291">
        <w:rPr>
          <w:rFonts w:ascii="Times New Roman" w:hAnsi="Times New Roman" w:cs="Times New Roman"/>
          <w:sz w:val="24"/>
          <w:szCs w:val="24"/>
        </w:rPr>
        <w:t xml:space="preserve">.Publication IFREMER, 1992. </w:t>
      </w:r>
      <w:r w:rsidRPr="00D64291">
        <w:rPr>
          <w:rFonts w:ascii="Times New Roman" w:hAnsi="Times New Roman" w:cs="Times New Roman"/>
          <w:sz w:val="24"/>
          <w:szCs w:val="24"/>
          <w:lang w:val="en-ZA"/>
        </w:rPr>
        <w:t>118p.</w:t>
      </w:r>
    </w:p>
    <w:p w:rsidRPr="00D64291" w:rsidR="00542FE5" w:rsidP="00542FE5" w:rsidRDefault="00542FE5" w14:paraId="2A9ABC5F"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lang w:val="en-ZA"/>
        </w:rPr>
        <w:t>Joiris, C. R., Holsbeek, L., &amp; Otchere, F. A. (2000).</w:t>
      </w:r>
      <w:r w:rsidRPr="00D64291">
        <w:rPr>
          <w:rFonts w:ascii="Times New Roman" w:hAnsi="Times New Roman" w:cs="Times New Roman"/>
          <w:sz w:val="24"/>
          <w:szCs w:val="24"/>
          <w:lang w:val="en-ZA"/>
        </w:rPr>
        <w:t xml:space="preserve"> Mercury in the Bivalves Crassostrea tulipa and Perna perna from Ghana.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40</w:t>
      </w:r>
      <w:r w:rsidRPr="00D64291">
        <w:rPr>
          <w:rFonts w:ascii="Times New Roman" w:hAnsi="Times New Roman" w:cs="Times New Roman"/>
          <w:sz w:val="24"/>
          <w:szCs w:val="24"/>
        </w:rPr>
        <w:t xml:space="preserve">(5), 457‑460. </w:t>
      </w:r>
    </w:p>
    <w:p w:rsidRPr="00D64291" w:rsidR="00542FE5" w:rsidP="00542FE5" w:rsidRDefault="00542FE5" w14:paraId="2A9ABC60"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Joshy, A., Sharma, S. R. K., Mini, K. G., Gangadharan, S., &amp; Pranav, P. (2022). </w:t>
      </w:r>
      <w:r w:rsidRPr="00D64291">
        <w:rPr>
          <w:rFonts w:ascii="Times New Roman" w:hAnsi="Times New Roman" w:cs="Times New Roman"/>
          <w:sz w:val="24"/>
          <w:szCs w:val="24"/>
          <w:lang w:val="en-ZA"/>
        </w:rPr>
        <w:t xml:space="preserve">Histopathological evaluation of bivalves from the southwest coast of India as an indicator of environmental quality. </w:t>
      </w:r>
      <w:r w:rsidRPr="00D64291">
        <w:rPr>
          <w:rFonts w:ascii="Times New Roman" w:hAnsi="Times New Roman" w:cs="Times New Roman"/>
          <w:i/>
          <w:iCs/>
          <w:sz w:val="24"/>
          <w:szCs w:val="24"/>
        </w:rPr>
        <w:t>Aquatic Toxicology</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243</w:t>
      </w:r>
      <w:r w:rsidRPr="00D64291">
        <w:rPr>
          <w:rFonts w:ascii="Times New Roman" w:hAnsi="Times New Roman" w:cs="Times New Roman"/>
          <w:sz w:val="24"/>
          <w:szCs w:val="24"/>
        </w:rPr>
        <w:t xml:space="preserve">, 106076. </w:t>
      </w:r>
    </w:p>
    <w:p w:rsidRPr="00D64291" w:rsidR="00542FE5" w:rsidP="00542FE5" w:rsidRDefault="00542FE5" w14:paraId="2A9ABC61"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Kayalto, B., &amp; Mbofung, C. M. F. (2009).</w:t>
      </w:r>
      <w:r w:rsidRPr="00D64291">
        <w:rPr>
          <w:rFonts w:ascii="Times New Roman" w:hAnsi="Times New Roman" w:cs="Times New Roman"/>
          <w:sz w:val="24"/>
          <w:szCs w:val="24"/>
        </w:rPr>
        <w:t xml:space="preserve"> Contribution à l’évaluation de la contamination par les métaux lourds, de trois espèces de poissons, des sédiments et des eaux du lac Tchad. (p. 97) [Other, ENSAI-Université de Ngaoundéré, Cameroun].</w:t>
      </w:r>
    </w:p>
    <w:p w:rsidRPr="00D64291" w:rsidR="00542FE5" w:rsidP="00542FE5" w:rsidRDefault="00542FE5" w14:paraId="2A9ABC62"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Lagadic, L., Caquet, T., &amp; Amiard, J. C. (1997).</w:t>
      </w:r>
      <w:r w:rsidRPr="00D64291">
        <w:rPr>
          <w:rFonts w:ascii="Times New Roman" w:hAnsi="Times New Roman" w:cs="Times New Roman"/>
          <w:sz w:val="24"/>
          <w:szCs w:val="24"/>
        </w:rPr>
        <w:t xml:space="preserve"> Biomarqueurs en écotoxicologie : Principes et définitions (introduction). </w:t>
      </w:r>
      <w:r w:rsidRPr="00D64291">
        <w:rPr>
          <w:rFonts w:ascii="Times New Roman" w:hAnsi="Times New Roman" w:cs="Times New Roman"/>
          <w:i/>
          <w:iCs/>
          <w:sz w:val="24"/>
          <w:szCs w:val="24"/>
          <w:lang w:val="en-ZA"/>
        </w:rPr>
        <w:t>Elsevier Mason SAS</w:t>
      </w:r>
      <w:r w:rsidRPr="00D64291">
        <w:rPr>
          <w:rFonts w:ascii="Times New Roman" w:hAnsi="Times New Roman" w:cs="Times New Roman"/>
          <w:sz w:val="24"/>
          <w:szCs w:val="24"/>
          <w:lang w:val="en-ZA"/>
        </w:rPr>
        <w:t>.</w:t>
      </w:r>
    </w:p>
    <w:p w:rsidRPr="00D64291" w:rsidR="00542FE5" w:rsidP="00542FE5" w:rsidRDefault="00542FE5" w14:paraId="2A9ABC63"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Laughlin, R. B., &amp; Neff, J. M. (1979).</w:t>
      </w:r>
      <w:r w:rsidRPr="00D64291">
        <w:rPr>
          <w:rFonts w:ascii="Times New Roman" w:hAnsi="Times New Roman" w:cs="Times New Roman"/>
          <w:sz w:val="24"/>
          <w:szCs w:val="24"/>
          <w:lang w:val="en-ZA"/>
        </w:rPr>
        <w:t xml:space="preserve"> Interactive effects of salinity, temperature and polycyclic aromatic hydrocarbons on the survival and development rate of larvae of the mud crab </w:t>
      </w:r>
      <w:r w:rsidRPr="00D64291">
        <w:rPr>
          <w:rFonts w:ascii="Times New Roman" w:hAnsi="Times New Roman" w:cs="Times New Roman"/>
          <w:i/>
          <w:iCs/>
          <w:sz w:val="24"/>
          <w:szCs w:val="24"/>
          <w:lang w:val="en-ZA"/>
        </w:rPr>
        <w:t>Rhithropanopeus harrisii</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Marine Biology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(3), 281‑291.</w:t>
      </w:r>
    </w:p>
    <w:p w:rsidRPr="00D64291" w:rsidR="00542FE5" w:rsidP="00542FE5" w:rsidRDefault="00542FE5" w14:paraId="2A9ABC64"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Lavado, R., Ureña, R., Martin-Skilton, R., Torreblanca, A., del Ramo, J., Raldúa, D., &amp; Porte, C. (2006).</w:t>
      </w:r>
      <w:r w:rsidRPr="00D64291">
        <w:rPr>
          <w:rFonts w:ascii="Times New Roman" w:hAnsi="Times New Roman" w:cs="Times New Roman"/>
          <w:sz w:val="24"/>
          <w:szCs w:val="24"/>
          <w:lang w:val="en-ZA"/>
        </w:rPr>
        <w:t xml:space="preserve"> The combined use of chemical and biochemical markers to assess water quality along the Ebro River. </w:t>
      </w:r>
      <w:r w:rsidRPr="00D64291">
        <w:rPr>
          <w:rFonts w:ascii="Times New Roman" w:hAnsi="Times New Roman" w:cs="Times New Roman"/>
          <w:i/>
          <w:iCs/>
          <w:sz w:val="24"/>
          <w:szCs w:val="24"/>
          <w:lang w:val="en-ZA"/>
        </w:rPr>
        <w:t>Environmental Pollution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139</w:t>
      </w:r>
      <w:r w:rsidRPr="00D64291">
        <w:rPr>
          <w:rFonts w:ascii="Times New Roman" w:hAnsi="Times New Roman" w:cs="Times New Roman"/>
          <w:sz w:val="24"/>
          <w:szCs w:val="24"/>
          <w:lang w:val="en-ZA"/>
        </w:rPr>
        <w:t xml:space="preserve">(2), 330‑339. </w:t>
      </w:r>
    </w:p>
    <w:p w:rsidRPr="00D64291" w:rsidR="00542FE5" w:rsidP="00542FE5" w:rsidRDefault="00542FE5" w14:paraId="2A9ABC65"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Lefebvre, G. (1978).</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Chimie des hydrocarbures</w:t>
      </w:r>
      <w:r w:rsidRPr="00D64291">
        <w:rPr>
          <w:rFonts w:ascii="Times New Roman" w:hAnsi="Times New Roman" w:cs="Times New Roman"/>
          <w:sz w:val="24"/>
          <w:szCs w:val="24"/>
          <w:lang w:val="en-ZA"/>
        </w:rPr>
        <w:t>. Editions Technip. </w:t>
      </w:r>
    </w:p>
    <w:p w:rsidRPr="00D64291" w:rsidR="00542FE5" w:rsidP="00542FE5" w:rsidRDefault="00542FE5" w14:paraId="2A9ABC66"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McGenity, T. J., Folwell, B. D., McKew, B. A., &amp; Sanni, G. O. (2012).</w:t>
      </w:r>
      <w:r w:rsidRPr="00D64291">
        <w:rPr>
          <w:rFonts w:ascii="Times New Roman" w:hAnsi="Times New Roman" w:cs="Times New Roman"/>
          <w:sz w:val="24"/>
          <w:szCs w:val="24"/>
          <w:lang w:val="en-ZA"/>
        </w:rPr>
        <w:t xml:space="preserve"> Marine crude-oil biodegradation : A central role for interspecies interactions. </w:t>
      </w:r>
      <w:r w:rsidRPr="00D64291">
        <w:rPr>
          <w:rFonts w:ascii="Times New Roman" w:hAnsi="Times New Roman" w:cs="Times New Roman"/>
          <w:i/>
          <w:iCs/>
          <w:sz w:val="24"/>
          <w:szCs w:val="24"/>
          <w:lang w:val="en-ZA"/>
        </w:rPr>
        <w:t>Aquatic biosystems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8</w:t>
      </w:r>
      <w:r w:rsidRPr="00D64291">
        <w:rPr>
          <w:rFonts w:ascii="Times New Roman" w:hAnsi="Times New Roman" w:cs="Times New Roman"/>
          <w:sz w:val="24"/>
          <w:szCs w:val="24"/>
          <w:lang w:val="en-ZA"/>
        </w:rPr>
        <w:t>(1), 1‑19.</w:t>
      </w:r>
    </w:p>
    <w:p w:rsidRPr="00D64291" w:rsidR="00542FE5" w:rsidP="00542FE5" w:rsidRDefault="00542FE5" w14:paraId="2A9ABC67"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Mille, G., Asia, L., Guiliano, M., Malleret, L., &amp; Doumenq, P. (2007).</w:t>
      </w:r>
      <w:r w:rsidRPr="00D64291">
        <w:rPr>
          <w:rFonts w:ascii="Times New Roman" w:hAnsi="Times New Roman" w:cs="Times New Roman"/>
          <w:sz w:val="24"/>
          <w:szCs w:val="24"/>
          <w:lang w:val="en-ZA"/>
        </w:rPr>
        <w:t xml:space="preserve"> Hydrocarbons in coastal sediments from the Mediterranean Sea (Gulf of Fos area, France).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54</w:t>
      </w:r>
      <w:r w:rsidRPr="00D64291">
        <w:rPr>
          <w:rFonts w:ascii="Times New Roman" w:hAnsi="Times New Roman" w:cs="Times New Roman"/>
          <w:sz w:val="24"/>
          <w:szCs w:val="24"/>
        </w:rPr>
        <w:t>(5), 566‑575.</w:t>
      </w:r>
    </w:p>
    <w:p w:rsidRPr="00D64291" w:rsidR="00542FE5" w:rsidP="00542FE5" w:rsidRDefault="00542FE5" w14:paraId="2A9ABC68"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Ndiaye, M., Diop, A., Gago-Martinez, A., Antonio, J., &amp; Vazquez, R. (2012).</w:t>
      </w:r>
      <w:r w:rsidRPr="00D64291">
        <w:rPr>
          <w:rFonts w:ascii="Times New Roman" w:hAnsi="Times New Roman" w:cs="Times New Roman"/>
          <w:sz w:val="24"/>
          <w:szCs w:val="24"/>
        </w:rPr>
        <w:t xml:space="preserve"> Contamination des moules (Mytilus galloprovincialis) des côtes de la région de Dakar par les Hydrocarbures Aromatiques Polycycliques (HAPs). </w:t>
      </w:r>
      <w:r w:rsidRPr="00D64291">
        <w:rPr>
          <w:rFonts w:ascii="Times New Roman" w:hAnsi="Times New Roman" w:cs="Times New Roman"/>
          <w:i/>
          <w:iCs/>
          <w:sz w:val="24"/>
          <w:szCs w:val="24"/>
          <w:lang w:val="en-ZA"/>
        </w:rPr>
        <w:t>International Journal of Biological and Chemical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6</w:t>
      </w:r>
      <w:r w:rsidRPr="00D64291">
        <w:rPr>
          <w:rFonts w:ascii="Times New Roman" w:hAnsi="Times New Roman" w:cs="Times New Roman"/>
          <w:sz w:val="24"/>
          <w:szCs w:val="24"/>
          <w:lang w:val="en-ZA"/>
        </w:rPr>
        <w:t xml:space="preserve">(4), Article 4. </w:t>
      </w:r>
    </w:p>
    <w:p w:rsidRPr="00D64291" w:rsidR="00542FE5" w:rsidP="00542FE5" w:rsidRDefault="00542FE5" w14:paraId="2A9ABC69"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Neff, J. M. (1980).</w:t>
      </w:r>
      <w:r w:rsidRPr="00D64291">
        <w:rPr>
          <w:rFonts w:ascii="Times New Roman" w:hAnsi="Times New Roman" w:cs="Times New Roman"/>
          <w:sz w:val="24"/>
          <w:szCs w:val="24"/>
          <w:lang w:val="en-ZA"/>
        </w:rPr>
        <w:t xml:space="preserve"> Polycyclic aromatic hydrocarbons in the aquatic environment. </w:t>
      </w:r>
      <w:r w:rsidRPr="00D64291">
        <w:rPr>
          <w:rFonts w:ascii="Times New Roman" w:hAnsi="Times New Roman" w:cs="Times New Roman"/>
          <w:i/>
          <w:iCs/>
          <w:sz w:val="24"/>
          <w:szCs w:val="24"/>
          <w:lang w:val="en-ZA"/>
        </w:rPr>
        <w:t>Biol. Conserv.;(United Kingdom)</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18</w:t>
      </w:r>
      <w:r w:rsidRPr="00D64291">
        <w:rPr>
          <w:rFonts w:ascii="Times New Roman" w:hAnsi="Times New Roman" w:cs="Times New Roman"/>
          <w:sz w:val="24"/>
          <w:szCs w:val="24"/>
          <w:lang w:val="en-ZA"/>
        </w:rPr>
        <w:t>(1).</w:t>
      </w:r>
    </w:p>
    <w:p w:rsidRPr="00D64291" w:rsidR="00542FE5" w:rsidP="00542FE5" w:rsidRDefault="00542FE5" w14:paraId="2A9ABC6A"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Neff, J. M., Hillman, R. E., Carr, R. S., Buhl, R. L., &amp; Lahey, J. I. (1987).</w:t>
      </w:r>
      <w:r w:rsidRPr="00D64291">
        <w:rPr>
          <w:rFonts w:ascii="Times New Roman" w:hAnsi="Times New Roman" w:cs="Times New Roman"/>
          <w:sz w:val="24"/>
          <w:szCs w:val="24"/>
          <w:lang w:val="en-ZA"/>
        </w:rPr>
        <w:t xml:space="preserve"> Histopathologic and Biochemical Responses in Arctic Marine Bivalve Molluscs Exposed to Experimentally Spilled Oil. </w:t>
      </w:r>
      <w:r w:rsidRPr="00D64291">
        <w:rPr>
          <w:rFonts w:ascii="Times New Roman" w:hAnsi="Times New Roman" w:cs="Times New Roman"/>
          <w:i/>
          <w:iCs/>
          <w:sz w:val="24"/>
          <w:szCs w:val="24"/>
          <w:lang w:val="en-ZA"/>
        </w:rPr>
        <w:t>Arctic</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40</w:t>
      </w:r>
      <w:r w:rsidRPr="00D64291">
        <w:rPr>
          <w:rFonts w:ascii="Times New Roman" w:hAnsi="Times New Roman" w:cs="Times New Roman"/>
          <w:sz w:val="24"/>
          <w:szCs w:val="24"/>
          <w:lang w:val="en-ZA"/>
        </w:rPr>
        <w:t>, 220‑229.</w:t>
      </w:r>
    </w:p>
    <w:p w:rsidRPr="00D64291" w:rsidR="00542FE5" w:rsidP="00542FE5" w:rsidRDefault="00542FE5" w14:paraId="2A9ABC6B"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Nicholson, S., &amp; Lam, P. K. S. (2005).</w:t>
      </w:r>
      <w:r w:rsidRPr="00D64291">
        <w:rPr>
          <w:rFonts w:ascii="Times New Roman" w:hAnsi="Times New Roman" w:cs="Times New Roman"/>
          <w:sz w:val="24"/>
          <w:szCs w:val="24"/>
          <w:lang w:val="en-ZA"/>
        </w:rPr>
        <w:t xml:space="preserve"> Pollution monitoring in Southeast Asia using biomarkers in the mytilid mussel Perna viridis (Mytilidae : Bivalvia). </w:t>
      </w:r>
      <w:r w:rsidRPr="00D64291">
        <w:rPr>
          <w:rFonts w:ascii="Times New Roman" w:hAnsi="Times New Roman" w:cs="Times New Roman"/>
          <w:i/>
          <w:iCs/>
          <w:sz w:val="24"/>
          <w:szCs w:val="24"/>
          <w:lang w:val="en-ZA"/>
        </w:rPr>
        <w:t>Environment International</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31</w:t>
      </w:r>
      <w:r w:rsidRPr="00D64291">
        <w:rPr>
          <w:rFonts w:ascii="Times New Roman" w:hAnsi="Times New Roman" w:cs="Times New Roman"/>
          <w:sz w:val="24"/>
          <w:szCs w:val="24"/>
          <w:lang w:val="en-ZA"/>
        </w:rPr>
        <w:t>(1), 121‑132.</w:t>
      </w:r>
    </w:p>
    <w:p w:rsidRPr="00D64291" w:rsidR="00542FE5" w:rsidP="00542FE5" w:rsidRDefault="00542FE5" w14:paraId="2A9ABC6C"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Owen, G. (1955).</w:t>
      </w:r>
      <w:r w:rsidRPr="00D64291">
        <w:rPr>
          <w:rFonts w:ascii="Times New Roman" w:hAnsi="Times New Roman" w:cs="Times New Roman"/>
          <w:sz w:val="24"/>
          <w:szCs w:val="24"/>
          <w:lang w:val="en-ZA"/>
        </w:rPr>
        <w:t xml:space="preserve"> Observations on the stomach and digestive diverticula of the Lamellibranchia : I. The Anisomyaria and Eulamellibranchia. </w:t>
      </w:r>
      <w:r w:rsidRPr="00D64291">
        <w:rPr>
          <w:rFonts w:ascii="Times New Roman" w:hAnsi="Times New Roman" w:cs="Times New Roman"/>
          <w:i/>
          <w:iCs/>
          <w:sz w:val="24"/>
          <w:szCs w:val="24"/>
          <w:lang w:val="en-ZA"/>
        </w:rPr>
        <w:t>Journal of Cell Science</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w:t>
      </w:r>
      <w:r w:rsidRPr="00D64291">
        <w:rPr>
          <w:rFonts w:ascii="Times New Roman" w:hAnsi="Times New Roman" w:cs="Times New Roman"/>
          <w:sz w:val="24"/>
          <w:szCs w:val="24"/>
          <w:lang w:val="en-ZA"/>
        </w:rPr>
        <w:t>(36), 517‑537.</w:t>
      </w:r>
    </w:p>
    <w:p w:rsidRPr="00D64291" w:rsidR="00542FE5" w:rsidP="00542FE5" w:rsidRDefault="00542FE5" w14:paraId="2A9ABC6D"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Pipe, R. K., &amp; Coles, J. A. (1995).</w:t>
      </w:r>
      <w:r w:rsidRPr="00D64291">
        <w:rPr>
          <w:rFonts w:ascii="Times New Roman" w:hAnsi="Times New Roman" w:cs="Times New Roman"/>
          <w:sz w:val="24"/>
          <w:szCs w:val="24"/>
          <w:lang w:val="en-ZA"/>
        </w:rPr>
        <w:t xml:space="preserve"> Environmental contaminants influencing immunefunction in marine bivalve molluscs. </w:t>
      </w:r>
      <w:r w:rsidRPr="00D64291">
        <w:rPr>
          <w:rFonts w:ascii="Times New Roman" w:hAnsi="Times New Roman" w:cs="Times New Roman"/>
          <w:i/>
          <w:iCs/>
          <w:sz w:val="24"/>
          <w:szCs w:val="24"/>
          <w:lang w:val="en-ZA"/>
        </w:rPr>
        <w:t>Fish &amp; Shellfish Immunology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w:t>
      </w:r>
      <w:r w:rsidRPr="00D64291">
        <w:rPr>
          <w:rFonts w:ascii="Times New Roman" w:hAnsi="Times New Roman" w:cs="Times New Roman"/>
          <w:sz w:val="24"/>
          <w:szCs w:val="24"/>
          <w:lang w:val="en-ZA"/>
        </w:rPr>
        <w:t>(8), 581‑595.</w:t>
      </w:r>
    </w:p>
    <w:p w:rsidRPr="00D64291" w:rsidR="00542FE5" w:rsidP="00542FE5" w:rsidRDefault="00542FE5" w14:paraId="2A9ABC6E"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Radović, J. R., Domínguez, C., Laffont, K., Díez, S., Readman, J. W., Albaigés, J., &amp; Bayona, J. M. (2012).</w:t>
      </w:r>
      <w:r w:rsidRPr="00D64291">
        <w:rPr>
          <w:rFonts w:ascii="Times New Roman" w:hAnsi="Times New Roman" w:cs="Times New Roman"/>
          <w:sz w:val="24"/>
          <w:szCs w:val="24"/>
          <w:lang w:val="en-ZA"/>
        </w:rPr>
        <w:t xml:space="preserve"> Compositional properties characterizing commonly transported oils and controlling their fate in the marine environment. </w:t>
      </w:r>
      <w:r w:rsidRPr="00D64291">
        <w:rPr>
          <w:rFonts w:ascii="Times New Roman" w:hAnsi="Times New Roman" w:cs="Times New Roman"/>
          <w:i/>
          <w:iCs/>
          <w:sz w:val="24"/>
          <w:szCs w:val="24"/>
          <w:lang w:val="en-ZA"/>
        </w:rPr>
        <w:t>Journal of Environmental Monitoring</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(12), 3220‑3229.</w:t>
      </w:r>
    </w:p>
    <w:p w:rsidRPr="00D64291" w:rsidR="00542FE5" w:rsidP="00542FE5" w:rsidRDefault="00542FE5" w14:paraId="2A9ABC6F"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Reynaud, S., &amp; Deschaux, P. (2006).</w:t>
      </w:r>
      <w:r w:rsidRPr="00D64291">
        <w:rPr>
          <w:rFonts w:ascii="Times New Roman" w:hAnsi="Times New Roman" w:cs="Times New Roman"/>
          <w:sz w:val="24"/>
          <w:szCs w:val="24"/>
          <w:lang w:val="en-ZA"/>
        </w:rPr>
        <w:t xml:space="preserve"> The effects of polycyclic aromatic hydrocarbons on the immune system of fish : A review. </w:t>
      </w:r>
      <w:r w:rsidRPr="00D64291">
        <w:rPr>
          <w:rFonts w:ascii="Times New Roman" w:hAnsi="Times New Roman" w:cs="Times New Roman"/>
          <w:i/>
          <w:iCs/>
          <w:sz w:val="24"/>
          <w:szCs w:val="24"/>
          <w:lang w:val="en-ZA"/>
        </w:rPr>
        <w:t>Aquatic toxicology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77</w:t>
      </w:r>
      <w:r w:rsidRPr="00D64291">
        <w:rPr>
          <w:rFonts w:ascii="Times New Roman" w:hAnsi="Times New Roman" w:cs="Times New Roman"/>
          <w:sz w:val="24"/>
          <w:szCs w:val="24"/>
          <w:lang w:val="en-ZA"/>
        </w:rPr>
        <w:t>(2), 229‑238.</w:t>
      </w:r>
    </w:p>
    <w:p w:rsidRPr="00D64291" w:rsidR="00542FE5" w:rsidP="00542FE5" w:rsidRDefault="00542FE5" w14:paraId="2A9ABC70"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Ros, L. D., Nasci, C., Campesan, G., Sartorello, P., Stocco, G., &amp; Menetto, A. (1995).</w:t>
      </w:r>
      <w:r w:rsidRPr="00D64291">
        <w:rPr>
          <w:rFonts w:ascii="Times New Roman" w:hAnsi="Times New Roman" w:cs="Times New Roman"/>
          <w:sz w:val="24"/>
          <w:szCs w:val="24"/>
          <w:lang w:val="en-ZA"/>
        </w:rPr>
        <w:t xml:space="preserve"> Effects of linear alkylbenzene sulphonate (LAS) and cadmium in the digestive gland of mussel, </w:t>
      </w:r>
      <w:r w:rsidRPr="00D64291">
        <w:rPr>
          <w:rFonts w:ascii="Times New Roman" w:hAnsi="Times New Roman" w:cs="Times New Roman"/>
          <w:i/>
          <w:iCs/>
          <w:sz w:val="24"/>
          <w:szCs w:val="24"/>
          <w:lang w:val="en-ZA"/>
        </w:rPr>
        <w:t>Mytilus sp</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Responses of Marine Organisms to Pollutants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39</w:t>
      </w:r>
      <w:r w:rsidRPr="00D64291">
        <w:rPr>
          <w:rFonts w:ascii="Times New Roman" w:hAnsi="Times New Roman" w:cs="Times New Roman"/>
          <w:sz w:val="24"/>
          <w:szCs w:val="24"/>
          <w:lang w:val="en-ZA"/>
        </w:rPr>
        <w:t>(1), 321‑324.</w:t>
      </w:r>
    </w:p>
    <w:p w:rsidRPr="00D64291" w:rsidR="00542FE5" w:rsidP="00542FE5" w:rsidRDefault="00542FE5" w14:paraId="2A9ABC71"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Sarkar, A., Ray, D., Shrivastava, A. N., &amp; Sarker, S. (2006).</w:t>
      </w:r>
      <w:r w:rsidRPr="00D64291">
        <w:rPr>
          <w:rFonts w:ascii="Times New Roman" w:hAnsi="Times New Roman" w:cs="Times New Roman"/>
          <w:sz w:val="24"/>
          <w:szCs w:val="24"/>
          <w:lang w:val="en-ZA"/>
        </w:rPr>
        <w:t xml:space="preserve"> Molecular Biomarkers : Their Significance and application in Marine Pollution Monitoring. </w:t>
      </w:r>
      <w:r w:rsidRPr="00D64291">
        <w:rPr>
          <w:rFonts w:ascii="Times New Roman" w:hAnsi="Times New Roman" w:cs="Times New Roman"/>
          <w:i/>
          <w:iCs/>
          <w:sz w:val="24"/>
          <w:szCs w:val="24"/>
          <w:lang w:val="en-ZA"/>
        </w:rPr>
        <w:t>Ecotoxicology (London, England)</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15</w:t>
      </w:r>
      <w:r w:rsidRPr="00D64291">
        <w:rPr>
          <w:rFonts w:ascii="Times New Roman" w:hAnsi="Times New Roman" w:cs="Times New Roman"/>
          <w:sz w:val="24"/>
          <w:szCs w:val="24"/>
          <w:lang w:val="en-ZA"/>
        </w:rPr>
        <w:t>, 333‑340. https://doi.org/10.1007/s10646-006-0069-1</w:t>
      </w:r>
    </w:p>
    <w:p w:rsidRPr="00D64291" w:rsidR="00542FE5" w:rsidP="00542FE5" w:rsidRDefault="00542FE5" w14:paraId="2A9ABC72"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Sauer, T. C., Brown, J. S., Boehm, P. D., Aurand, D. V., Michel, J., &amp; Hayes, M. O. (1993).</w:t>
      </w:r>
      <w:r w:rsidRPr="00D64291">
        <w:rPr>
          <w:rFonts w:ascii="Times New Roman" w:hAnsi="Times New Roman" w:cs="Times New Roman"/>
          <w:sz w:val="24"/>
          <w:szCs w:val="24"/>
          <w:lang w:val="en-ZA"/>
        </w:rPr>
        <w:t xml:space="preserve"> Hydrocarbon source identification and weathering characterization of intertidal and subtidal sediments along the Saudi Arabian coast after the Gulf War oil spill.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27</w:t>
      </w:r>
      <w:r w:rsidRPr="00D64291">
        <w:rPr>
          <w:rFonts w:ascii="Times New Roman" w:hAnsi="Times New Roman" w:cs="Times New Roman"/>
          <w:sz w:val="24"/>
          <w:szCs w:val="24"/>
          <w:lang w:val="en-ZA"/>
        </w:rPr>
        <w:t>, 117‑134.</w:t>
      </w:r>
    </w:p>
    <w:p w:rsidRPr="00D64291" w:rsidR="00542FE5" w:rsidP="00542FE5" w:rsidRDefault="00542FE5" w14:paraId="2A9ABC73"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Singh, N., Rani, P., Tandan, N., Arya, D. K., &amp; Mahato, A. (2022).</w:t>
      </w:r>
      <w:r w:rsidRPr="00D64291">
        <w:rPr>
          <w:rFonts w:ascii="Times New Roman" w:hAnsi="Times New Roman" w:cs="Times New Roman"/>
          <w:sz w:val="24"/>
          <w:szCs w:val="24"/>
          <w:lang w:val="en-ZA"/>
        </w:rPr>
        <w:t xml:space="preserve"> Uhplc analysis of polycyclic aromatic hydrocarbons (pah) compounds from the soil by quechers aoac method from manesar industrial area, haryana, india. </w:t>
      </w:r>
      <w:r w:rsidRPr="00D64291">
        <w:rPr>
          <w:rFonts w:ascii="Times New Roman" w:hAnsi="Times New Roman" w:cs="Times New Roman"/>
          <w:i/>
          <w:iCs/>
          <w:sz w:val="24"/>
          <w:szCs w:val="24"/>
          <w:lang w:val="en-ZA"/>
        </w:rPr>
        <w:t>Journal of Microbiology, Biotechnology and Food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12</w:t>
      </w:r>
      <w:r w:rsidRPr="00D64291">
        <w:rPr>
          <w:rFonts w:ascii="Times New Roman" w:hAnsi="Times New Roman" w:cs="Times New Roman"/>
          <w:sz w:val="24"/>
          <w:szCs w:val="24"/>
          <w:lang w:val="en-ZA"/>
        </w:rPr>
        <w:t xml:space="preserve">(2), Article 2. </w:t>
      </w:r>
    </w:p>
    <w:p w:rsidRPr="00D64291" w:rsidR="00542FE5" w:rsidP="00542FE5" w:rsidRDefault="00542FE5" w14:paraId="2A9ABC74"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SOOT-RYEN, T. (1955).</w:t>
      </w:r>
      <w:r w:rsidRPr="00D64291">
        <w:rPr>
          <w:rFonts w:ascii="Times New Roman" w:hAnsi="Times New Roman" w:cs="Times New Roman"/>
          <w:sz w:val="24"/>
          <w:szCs w:val="24"/>
          <w:lang w:val="en-ZA"/>
        </w:rPr>
        <w:t xml:space="preserve"> A report on the family Mytilidae (Pelecypoda). </w:t>
      </w:r>
      <w:r w:rsidRPr="00D64291">
        <w:rPr>
          <w:rFonts w:ascii="Times New Roman" w:hAnsi="Times New Roman" w:cs="Times New Roman"/>
          <w:i/>
          <w:iCs/>
          <w:sz w:val="24"/>
          <w:szCs w:val="24"/>
          <w:lang w:val="en-ZA"/>
        </w:rPr>
        <w:t>Report. Allan Hancock Pacific Expedition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20</w:t>
      </w:r>
      <w:r w:rsidRPr="00D64291">
        <w:rPr>
          <w:rFonts w:ascii="Times New Roman" w:hAnsi="Times New Roman" w:cs="Times New Roman"/>
          <w:sz w:val="24"/>
          <w:szCs w:val="24"/>
          <w:lang w:val="en-ZA"/>
        </w:rPr>
        <w:t>(1), 174p.</w:t>
      </w:r>
    </w:p>
    <w:p w:rsidRPr="00D64291" w:rsidR="00542FE5" w:rsidP="00542FE5" w:rsidRDefault="00542FE5" w14:paraId="2A9ABC75"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Strayer, D. L., Powell, J., Ambrose, P., Smith, L. C., Pace, M. L., &amp; Fischer, D. T. (1996).</w:t>
      </w:r>
      <w:r w:rsidRPr="00D64291">
        <w:rPr>
          <w:rFonts w:ascii="Times New Roman" w:hAnsi="Times New Roman" w:cs="Times New Roman"/>
          <w:sz w:val="24"/>
          <w:szCs w:val="24"/>
          <w:lang w:val="en-ZA"/>
        </w:rPr>
        <w:t xml:space="preserve"> Arrival, spread, and early dynamics of a zebra mussel (Dreissena polymorpha) population in the Hudson River estuary. </w:t>
      </w:r>
      <w:r w:rsidRPr="00D64291">
        <w:rPr>
          <w:rFonts w:ascii="Times New Roman" w:hAnsi="Times New Roman" w:cs="Times New Roman"/>
          <w:i/>
          <w:iCs/>
          <w:sz w:val="24"/>
          <w:szCs w:val="24"/>
          <w:lang w:val="en-ZA"/>
        </w:rPr>
        <w:t>Canadian Journal of Fisheries and Aquatic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(5), 1143‑1149.</w:t>
      </w:r>
    </w:p>
    <w:p w:rsidRPr="00D64291" w:rsidR="00542FE5" w:rsidP="00542FE5" w:rsidRDefault="00542FE5" w14:paraId="2A9ABC76"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Teh, C., Le, Y., Lee, S. H., &amp; Lu, J. (2000).</w:t>
      </w:r>
      <w:r w:rsidRPr="00D64291">
        <w:rPr>
          <w:rFonts w:ascii="Times New Roman" w:hAnsi="Times New Roman" w:cs="Times New Roman"/>
          <w:sz w:val="24"/>
          <w:szCs w:val="24"/>
          <w:lang w:val="en-ZA"/>
        </w:rPr>
        <w:t xml:space="preserve"> M-ficolin is expressed on monocytes and is a lectin binding to N-acetyl- d-glucosamine and mediates monocyte adhesion and phagocytosis of Escherichia coli. </w:t>
      </w:r>
      <w:r w:rsidRPr="00D64291">
        <w:rPr>
          <w:rFonts w:ascii="Times New Roman" w:hAnsi="Times New Roman" w:cs="Times New Roman"/>
          <w:i/>
          <w:iCs/>
          <w:sz w:val="24"/>
          <w:szCs w:val="24"/>
          <w:lang w:val="en-ZA"/>
        </w:rPr>
        <w:t>Immunology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101</w:t>
      </w:r>
      <w:r w:rsidRPr="00D64291">
        <w:rPr>
          <w:rFonts w:ascii="Times New Roman" w:hAnsi="Times New Roman" w:cs="Times New Roman"/>
          <w:sz w:val="24"/>
          <w:szCs w:val="24"/>
          <w:lang w:val="en-ZA"/>
        </w:rPr>
        <w:t>(2), 225‑232.</w:t>
      </w:r>
    </w:p>
    <w:p w:rsidRPr="00D64291" w:rsidR="00542FE5" w:rsidP="00542FE5" w:rsidRDefault="00542FE5" w14:paraId="2A9ABC77"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Tripp, M. R., Fries, C. R., Craven, M. A., Grier, C. E., &amp; Gates, C. E. (1984).</w:t>
      </w:r>
      <w:r w:rsidRPr="00D64291">
        <w:rPr>
          <w:rFonts w:ascii="Times New Roman" w:hAnsi="Times New Roman" w:cs="Times New Roman"/>
          <w:sz w:val="24"/>
          <w:szCs w:val="24"/>
          <w:lang w:val="en-ZA"/>
        </w:rPr>
        <w:t xml:space="preserve"> Histopathology of Mercenaria mercenaria as an indicator of pollutant stress. </w:t>
      </w:r>
      <w:r w:rsidRPr="00D64291">
        <w:rPr>
          <w:rFonts w:ascii="Times New Roman" w:hAnsi="Times New Roman" w:cs="Times New Roman"/>
          <w:i/>
          <w:iCs/>
          <w:sz w:val="24"/>
          <w:szCs w:val="24"/>
          <w:lang w:val="en-ZA"/>
        </w:rPr>
        <w:t>Marine Environmental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 xml:space="preserve">(1‑4), 521‑524. </w:t>
      </w:r>
    </w:p>
    <w:p w:rsidRPr="00D64291" w:rsidR="00542FE5" w:rsidP="00542FE5" w:rsidRDefault="00542FE5" w14:paraId="2A9ABC78"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Varanasi, Usha., Reichert, W. L., Stein, J. E., Brown, D. W., &amp; Sanborn, H. R. (1985).</w:t>
      </w:r>
      <w:r w:rsidRPr="00D64291">
        <w:rPr>
          <w:rFonts w:ascii="Times New Roman" w:hAnsi="Times New Roman" w:cs="Times New Roman"/>
          <w:sz w:val="24"/>
          <w:szCs w:val="24"/>
          <w:lang w:val="en-ZA"/>
        </w:rPr>
        <w:t xml:space="preserve"> Bioavailability and biotransformation of aromatic hydrocarbons in benthic organisms exposed to sediment from an urban estuary. </w:t>
      </w:r>
      <w:r w:rsidRPr="00D64291">
        <w:rPr>
          <w:rFonts w:ascii="Times New Roman" w:hAnsi="Times New Roman" w:cs="Times New Roman"/>
          <w:i/>
          <w:iCs/>
          <w:sz w:val="24"/>
          <w:szCs w:val="24"/>
          <w:lang w:val="en-ZA"/>
        </w:rPr>
        <w:t>Environmental Science &amp; Technology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19</w:t>
      </w:r>
      <w:r w:rsidRPr="00D64291">
        <w:rPr>
          <w:rFonts w:ascii="Times New Roman" w:hAnsi="Times New Roman" w:cs="Times New Roman"/>
          <w:sz w:val="24"/>
          <w:szCs w:val="24"/>
          <w:lang w:val="en-ZA"/>
        </w:rPr>
        <w:t>(9), 836‑841.</w:t>
      </w:r>
    </w:p>
    <w:p w:rsidRPr="00D64291" w:rsidR="00542FE5" w:rsidP="00542FE5" w:rsidRDefault="00542FE5" w14:paraId="2A9ABC79"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Viarengo, A., Lowe, D., Bolognesi, C., Fabbri, E., &amp; Koehler, A. (2007).</w:t>
      </w:r>
      <w:r w:rsidRPr="00D64291">
        <w:rPr>
          <w:rFonts w:ascii="Times New Roman" w:hAnsi="Times New Roman" w:cs="Times New Roman"/>
          <w:sz w:val="24"/>
          <w:szCs w:val="24"/>
          <w:lang w:val="en-ZA"/>
        </w:rPr>
        <w:t xml:space="preserve"> The use of biomarkers in biomonitoring : A 2-tier approach assessing the level of pollutant-induced stress syndrome in sentinel organisms. </w:t>
      </w:r>
      <w:r w:rsidRPr="00D64291">
        <w:rPr>
          <w:rFonts w:ascii="Times New Roman" w:hAnsi="Times New Roman" w:cs="Times New Roman"/>
          <w:i/>
          <w:iCs/>
          <w:sz w:val="24"/>
          <w:szCs w:val="24"/>
          <w:lang w:val="en-ZA"/>
        </w:rPr>
        <w:t>Comparative Biochemistry and Physiology. Toxicology &amp; Pharmacology: CBP</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146</w:t>
      </w:r>
      <w:r w:rsidRPr="00D64291">
        <w:rPr>
          <w:rFonts w:ascii="Times New Roman" w:hAnsi="Times New Roman" w:cs="Times New Roman"/>
          <w:sz w:val="24"/>
          <w:szCs w:val="24"/>
          <w:lang w:val="en-ZA"/>
        </w:rPr>
        <w:t>(3), 281‑300.</w:t>
      </w:r>
    </w:p>
    <w:p w:rsidRPr="00D64291" w:rsidR="00542FE5" w:rsidP="00542FE5" w:rsidRDefault="00542FE5" w14:paraId="2A9ABC7A"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Wedderburn, J., McFadzen, I., Sanger, R. C., Beesley, A., Heath, C., Hornsby, M., &amp; Lowe, D. (2000).</w:t>
      </w:r>
      <w:r w:rsidRPr="00D64291">
        <w:rPr>
          <w:rFonts w:ascii="Times New Roman" w:hAnsi="Times New Roman" w:cs="Times New Roman"/>
          <w:sz w:val="24"/>
          <w:szCs w:val="24"/>
          <w:lang w:val="en-ZA"/>
        </w:rPr>
        <w:t xml:space="preserve"> The Field Application of Cellular and Physiological Biomarkers, in the Mussel Mytilus edulis, in Conjunction with Early Life Stage Bioassays and Adult Histopathology.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40</w:t>
      </w:r>
      <w:r w:rsidRPr="00D64291" w:rsidR="0011543C">
        <w:rPr>
          <w:rFonts w:ascii="Times New Roman" w:hAnsi="Times New Roman" w:cs="Times New Roman"/>
          <w:sz w:val="24"/>
          <w:szCs w:val="24"/>
          <w:lang w:val="en-ZA"/>
        </w:rPr>
        <w:t>(3), 257‑267.</w:t>
      </w:r>
    </w:p>
    <w:p w:rsidRPr="00D64291" w:rsidR="00542FE5" w:rsidP="00542FE5" w:rsidRDefault="00542FE5" w14:paraId="2A9ABC7B"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Weinstein, J. E. (1995).</w:t>
      </w:r>
      <w:r w:rsidRPr="00D64291">
        <w:rPr>
          <w:rFonts w:ascii="Times New Roman" w:hAnsi="Times New Roman" w:cs="Times New Roman"/>
          <w:sz w:val="24"/>
          <w:szCs w:val="24"/>
          <w:lang w:val="en-ZA"/>
        </w:rPr>
        <w:t xml:space="preserve"> Fine structure of the digestive tubule of the eastern oyster, Crassostrea virginica (Gmelin, 1791). </w:t>
      </w:r>
      <w:r w:rsidRPr="00D64291">
        <w:rPr>
          <w:rFonts w:ascii="Times New Roman" w:hAnsi="Times New Roman" w:cs="Times New Roman"/>
          <w:i/>
          <w:iCs/>
          <w:sz w:val="24"/>
          <w:szCs w:val="24"/>
          <w:lang w:val="en-ZA"/>
        </w:rPr>
        <w:t>Journal of Shellfish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(1), 97‑104.</w:t>
      </w:r>
    </w:p>
    <w:p w:rsidRPr="00D64291" w:rsidR="00542FE5" w:rsidP="00542FE5" w:rsidRDefault="00542FE5" w14:paraId="2A9ABC7C" w14:textId="77777777">
      <w:pPr>
        <w:pStyle w:val="Bibliography"/>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Widdows, J., Donkin, P., Staff, F. J., Matthiessen, P., Law, R. J., Allen, Y. T., Thain, J. E., Allchin, C. R., &amp; Jones, B. R. (2002).</w:t>
      </w:r>
      <w:r w:rsidRPr="00D64291">
        <w:rPr>
          <w:rFonts w:ascii="Times New Roman" w:hAnsi="Times New Roman" w:cs="Times New Roman"/>
          <w:sz w:val="24"/>
          <w:szCs w:val="24"/>
          <w:lang w:val="en-ZA"/>
        </w:rPr>
        <w:t xml:space="preserve"> Measurement of stress effects (scope for growth) and contaminant levels in mussels (Mytilus edulis) collected from the Irish Sea. </w:t>
      </w:r>
      <w:r w:rsidRPr="00D64291">
        <w:rPr>
          <w:rFonts w:ascii="Times New Roman" w:hAnsi="Times New Roman" w:cs="Times New Roman"/>
          <w:i/>
          <w:iCs/>
          <w:sz w:val="24"/>
          <w:szCs w:val="24"/>
          <w:lang w:val="en-ZA"/>
        </w:rPr>
        <w:t>Marine Environmental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(4), 327‑356.</w:t>
      </w:r>
    </w:p>
    <w:p w:rsidRPr="00D64291" w:rsidR="00542FE5" w:rsidP="00542FE5" w:rsidRDefault="00542FE5" w14:paraId="2A9ABC7D" w14:textId="77777777">
      <w:pPr>
        <w:pStyle w:val="Bibliography"/>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Zaghden, H., Kallel, M., Elleuch, B., Oudot, J., &amp; Saliot, A. (2007).</w:t>
      </w:r>
      <w:r w:rsidRPr="00D64291">
        <w:rPr>
          <w:rFonts w:ascii="Times New Roman" w:hAnsi="Times New Roman" w:cs="Times New Roman"/>
          <w:sz w:val="24"/>
          <w:szCs w:val="24"/>
          <w:lang w:val="en-ZA"/>
        </w:rPr>
        <w:t xml:space="preserve"> Sources and distribution of aliphatic and polyaromatic hydrocarbons in sediments of Sfax, Tunisia, Mediterranean Sea. </w:t>
      </w:r>
      <w:r w:rsidRPr="00D64291">
        <w:rPr>
          <w:rFonts w:ascii="Times New Roman" w:hAnsi="Times New Roman" w:cs="Times New Roman"/>
          <w:i/>
          <w:iCs/>
          <w:sz w:val="24"/>
          <w:szCs w:val="24"/>
        </w:rPr>
        <w:t>Marine Chemistry</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105</w:t>
      </w:r>
      <w:r w:rsidRPr="00D64291">
        <w:rPr>
          <w:rFonts w:ascii="Times New Roman" w:hAnsi="Times New Roman" w:cs="Times New Roman"/>
          <w:sz w:val="24"/>
          <w:szCs w:val="24"/>
        </w:rPr>
        <w:t>(1‑2), 70‑89.</w:t>
      </w:r>
    </w:p>
    <w:p w:rsidRPr="00FE2642" w:rsidR="00062C2F" w:rsidP="00542FE5" w:rsidRDefault="005758FF" w14:paraId="2A9ABC7E" w14:textId="77777777">
      <w:pPr>
        <w:widowControl w:val="0"/>
        <w:autoSpaceDE w:val="0"/>
        <w:autoSpaceDN w:val="0"/>
        <w:adjustRightInd w:val="0"/>
        <w:spacing w:after="0" w:line="360" w:lineRule="auto"/>
        <w:jc w:val="both"/>
        <w:rPr>
          <w:rFonts w:ascii="Times New Roman" w:hAnsi="Times New Roman" w:cs="Times New Roman"/>
          <w:sz w:val="6"/>
          <w:szCs w:val="24"/>
        </w:rPr>
      </w:pPr>
      <w:r w:rsidRPr="00D64291">
        <w:rPr>
          <w:rFonts w:ascii="Times New Roman" w:hAnsi="Times New Roman" w:cs="Times New Roman"/>
          <w:sz w:val="24"/>
          <w:szCs w:val="24"/>
        </w:rPr>
        <w:fldChar w:fldCharType="end"/>
      </w:r>
    </w:p>
    <w:p w:rsidRPr="00D64291" w:rsidR="00DA64B1" w:rsidP="00542FE5" w:rsidRDefault="00E1377F" w14:paraId="2A9ABC7F" w14:textId="77777777">
      <w:pPr>
        <w:widowControl w:val="0"/>
        <w:autoSpaceDE w:val="0"/>
        <w:autoSpaceDN w:val="0"/>
        <w:adjustRightInd w:val="0"/>
        <w:spacing w:after="0" w:line="360" w:lineRule="auto"/>
        <w:jc w:val="both"/>
        <w:rPr>
          <w:rFonts w:ascii="Times New Roman" w:hAnsi="Times New Roman" w:cs="Times New Roman"/>
          <w:b/>
          <w:color w:val="00B0F0"/>
          <w:sz w:val="24"/>
          <w:szCs w:val="24"/>
        </w:rPr>
      </w:pPr>
      <w:r w:rsidRPr="00D64291">
        <w:rPr>
          <w:rFonts w:ascii="Times New Roman" w:hAnsi="Times New Roman" w:cs="Times New Roman"/>
          <w:b/>
          <w:color w:val="00B0F0"/>
          <w:sz w:val="24"/>
          <w:szCs w:val="24"/>
        </w:rPr>
        <w:t>Rapport</w:t>
      </w:r>
    </w:p>
    <w:p w:rsidRPr="00D64291" w:rsidR="00E1377F" w:rsidP="00542FE5" w:rsidRDefault="00DA64B1" w14:paraId="2A9ABC80" w14:textId="77777777">
      <w:pPr>
        <w:widowControl w:val="0"/>
        <w:autoSpaceDE w:val="0"/>
        <w:autoSpaceDN w:val="0"/>
        <w:adjustRightInd w:val="0"/>
        <w:spacing w:after="0" w:line="360" w:lineRule="auto"/>
        <w:jc w:val="both"/>
        <w:rPr>
          <w:rFonts w:ascii="Times New Roman" w:hAnsi="Times New Roman" w:cs="Times New Roman"/>
          <w:bCs/>
          <w:color w:val="333333"/>
          <w:sz w:val="24"/>
          <w:szCs w:val="24"/>
        </w:rPr>
      </w:pPr>
      <w:r w:rsidRPr="00D64291">
        <w:rPr>
          <w:rFonts w:ascii="Times New Roman" w:hAnsi="Times New Roman" w:cs="Times New Roman"/>
          <w:b/>
          <w:bCs/>
          <w:color w:val="333333"/>
          <w:sz w:val="24"/>
          <w:szCs w:val="24"/>
        </w:rPr>
        <w:t xml:space="preserve">RNE. </w:t>
      </w:r>
      <w:r w:rsidRPr="00D64291">
        <w:rPr>
          <w:rFonts w:ascii="Times New Roman" w:hAnsi="Times New Roman" w:cs="Times New Roman"/>
          <w:bCs/>
          <w:color w:val="333333"/>
          <w:sz w:val="24"/>
          <w:szCs w:val="24"/>
        </w:rPr>
        <w:t>Rapport national sur l'état de l'environnement marin et côtier. Dakar, 2002</w:t>
      </w:r>
      <w:r w:rsidRPr="00D64291" w:rsidR="007E5106">
        <w:rPr>
          <w:rFonts w:ascii="Times New Roman" w:hAnsi="Times New Roman" w:cs="Times New Roman"/>
          <w:bCs/>
          <w:color w:val="333333"/>
          <w:sz w:val="24"/>
          <w:szCs w:val="24"/>
        </w:rPr>
        <w:t>.</w:t>
      </w:r>
    </w:p>
    <w:p w:rsidRPr="00D64291" w:rsidR="007E5106" w:rsidP="00542FE5" w:rsidRDefault="007E5106" w14:paraId="2A9ABC81" w14:textId="77777777">
      <w:pPr>
        <w:widowControl w:val="0"/>
        <w:autoSpaceDE w:val="0"/>
        <w:autoSpaceDN w:val="0"/>
        <w:adjustRightInd w:val="0"/>
        <w:spacing w:after="0"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ANSES.</w:t>
      </w:r>
      <w:r w:rsidRPr="00D64291">
        <w:rPr>
          <w:rFonts w:ascii="Times New Roman" w:hAnsi="Times New Roman" w:cs="Times New Roman"/>
          <w:sz w:val="24"/>
          <w:szCs w:val="24"/>
        </w:rPr>
        <w:t xml:space="preserve"> Consommation des poissons, mollusques et crustacés : aspects nutritionnels et sanitaires pour l’Homme. </w:t>
      </w:r>
      <w:r w:rsidRPr="00D64291">
        <w:rPr>
          <w:rFonts w:ascii="Times New Roman" w:hAnsi="Times New Roman" w:cs="Times New Roman"/>
          <w:sz w:val="24"/>
          <w:szCs w:val="24"/>
          <w:lang w:val="en-ZA"/>
        </w:rPr>
        <w:t xml:space="preserve">France, </w:t>
      </w:r>
      <w:proofErr w:type="spellStart"/>
      <w:r w:rsidRPr="00D64291">
        <w:rPr>
          <w:rFonts w:ascii="Times New Roman" w:hAnsi="Times New Roman" w:cs="Times New Roman"/>
          <w:sz w:val="24"/>
          <w:szCs w:val="24"/>
          <w:lang w:val="en-ZA"/>
        </w:rPr>
        <w:t>décembre</w:t>
      </w:r>
      <w:proofErr w:type="spellEnd"/>
      <w:r w:rsidRPr="00D64291">
        <w:rPr>
          <w:rFonts w:ascii="Times New Roman" w:hAnsi="Times New Roman" w:cs="Times New Roman"/>
          <w:sz w:val="24"/>
          <w:szCs w:val="24"/>
          <w:lang w:val="en-ZA"/>
        </w:rPr>
        <w:t xml:space="preserve"> 2010, 193p</w:t>
      </w:r>
    </w:p>
    <w:p w:rsidRPr="00D64291" w:rsidR="00BD0A87" w:rsidP="00542FE5" w:rsidRDefault="00BD0A87" w14:paraId="2A9ABC82" w14:textId="77777777">
      <w:pPr>
        <w:widowControl w:val="0"/>
        <w:autoSpaceDE w:val="0"/>
        <w:autoSpaceDN w:val="0"/>
        <w:adjustRightInd w:val="0"/>
        <w:spacing w:after="0"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OSPAR</w:t>
      </w:r>
      <w:r w:rsidRPr="00D64291" w:rsidR="0011543C">
        <w:rPr>
          <w:rFonts w:ascii="Times New Roman" w:hAnsi="Times New Roman" w:cs="Times New Roman"/>
          <w:b/>
          <w:sz w:val="24"/>
          <w:szCs w:val="24"/>
          <w:lang w:val="en-ZA"/>
        </w:rPr>
        <w:t>.</w:t>
      </w:r>
      <w:r w:rsidRPr="00D64291">
        <w:rPr>
          <w:rFonts w:ascii="Times New Roman" w:hAnsi="Times New Roman" w:cs="Times New Roman"/>
          <w:b/>
          <w:sz w:val="24"/>
          <w:szCs w:val="24"/>
          <w:lang w:val="en-ZA"/>
        </w:rPr>
        <w:t xml:space="preserve"> </w:t>
      </w:r>
      <w:r w:rsidRPr="00D64291">
        <w:rPr>
          <w:rFonts w:ascii="Times New Roman" w:hAnsi="Times New Roman" w:cs="Times New Roman"/>
          <w:sz w:val="24"/>
          <w:szCs w:val="24"/>
          <w:lang w:val="en-ZA"/>
        </w:rPr>
        <w:t xml:space="preserve"> Report on the OSPAR Network of Marine Protected Areas, 2012.</w:t>
      </w:r>
    </w:p>
    <w:p w:rsidRPr="00D64291" w:rsidR="007E5106" w:rsidP="00542FE5" w:rsidRDefault="007E5106" w14:paraId="2A9ABC83" w14:textId="77777777">
      <w:pPr>
        <w:widowControl w:val="0"/>
        <w:autoSpaceDE w:val="0"/>
        <w:autoSpaceDN w:val="0"/>
        <w:adjustRightInd w:val="0"/>
        <w:spacing w:after="0" w:line="360" w:lineRule="auto"/>
        <w:jc w:val="both"/>
        <w:rPr>
          <w:rFonts w:ascii="Times New Roman" w:hAnsi="Times New Roman" w:cs="Times New Roman"/>
          <w:sz w:val="24"/>
          <w:szCs w:val="24"/>
        </w:rPr>
      </w:pPr>
      <w:r w:rsidRPr="00D64291">
        <w:rPr>
          <w:rFonts w:ascii="Times New Roman" w:hAnsi="Times New Roman" w:cs="Times New Roman"/>
          <w:b/>
          <w:sz w:val="24"/>
          <w:szCs w:val="24"/>
        </w:rPr>
        <w:t>DP World et PAD.</w:t>
      </w:r>
      <w:r w:rsidRPr="00D64291">
        <w:rPr>
          <w:rFonts w:ascii="Times New Roman" w:hAnsi="Times New Roman" w:cs="Times New Roman"/>
          <w:sz w:val="24"/>
          <w:szCs w:val="24"/>
        </w:rPr>
        <w:t xml:space="preserve"> Rapport sur l’évaluation des impacts environnementaux du projet d’extension du terminal à conteneurs au Port Autonome de Dakar. Dakar, 2011.</w:t>
      </w:r>
    </w:p>
    <w:p w:rsidRPr="00D64291" w:rsidR="007E5106" w:rsidP="00542FE5" w:rsidRDefault="007E5106" w14:paraId="2A9ABC84" w14:textId="77777777">
      <w:pPr>
        <w:widowControl w:val="0"/>
        <w:autoSpaceDE w:val="0"/>
        <w:autoSpaceDN w:val="0"/>
        <w:adjustRightInd w:val="0"/>
        <w:spacing w:after="0"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DP World et PAD.</w:t>
      </w:r>
      <w:r w:rsidRPr="00D64291">
        <w:rPr>
          <w:rFonts w:ascii="Times New Roman" w:hAnsi="Times New Roman" w:cs="Times New Roman"/>
          <w:sz w:val="24"/>
          <w:szCs w:val="24"/>
        </w:rPr>
        <w:t xml:space="preserve"> Rapport sur le suivi de la qualité du plan d’eau. Dakar, 2011.</w:t>
      </w:r>
    </w:p>
    <w:p w:rsidRPr="00D64291" w:rsidR="00BC67C6" w:rsidP="00542FE5" w:rsidRDefault="00BC67C6" w14:paraId="2A9ABC85" w14:textId="77777777">
      <w:pPr>
        <w:widowControl w:val="0"/>
        <w:autoSpaceDE w:val="0"/>
        <w:autoSpaceDN w:val="0"/>
        <w:adjustRightInd w:val="0"/>
        <w:spacing w:after="0" w:line="360" w:lineRule="auto"/>
        <w:jc w:val="both"/>
        <w:rPr>
          <w:rFonts w:ascii="Times New Roman" w:hAnsi="Times New Roman" w:cs="Times New Roman"/>
          <w:b/>
          <w:color w:val="00B0F0"/>
          <w:sz w:val="24"/>
          <w:szCs w:val="24"/>
        </w:rPr>
      </w:pPr>
      <w:r w:rsidRPr="00D64291">
        <w:rPr>
          <w:rFonts w:ascii="Times New Roman" w:hAnsi="Times New Roman" w:cs="Times New Roman"/>
          <w:b/>
          <w:color w:val="00B0F0"/>
          <w:sz w:val="24"/>
          <w:szCs w:val="24"/>
        </w:rPr>
        <w:t xml:space="preserve">Webographie </w:t>
      </w:r>
    </w:p>
    <w:p w:rsidRPr="00D64291" w:rsidR="00BC67C6" w:rsidP="00542FE5" w:rsidRDefault="00BC67C6" w14:paraId="2A9ABC86" w14:textId="77777777">
      <w:pPr>
        <w:widowControl w:val="0"/>
        <w:autoSpaceDE w:val="0"/>
        <w:autoSpaceDN w:val="0"/>
        <w:adjustRightInd w:val="0"/>
        <w:spacing w:after="0" w:line="360" w:lineRule="auto"/>
        <w:jc w:val="both"/>
        <w:rPr>
          <w:rFonts w:ascii="Times New Roman" w:hAnsi="Times New Roman" w:cs="Times New Roman"/>
          <w:sz w:val="24"/>
          <w:szCs w:val="24"/>
        </w:rPr>
      </w:pPr>
      <w:r w:rsidRPr="00D64291">
        <w:rPr>
          <w:rFonts w:ascii="Times New Roman" w:hAnsi="Times New Roman" w:cs="Times New Roman"/>
          <w:b/>
          <w:sz w:val="24"/>
          <w:szCs w:val="24"/>
        </w:rPr>
        <w:t>Alimentation de la moule.</w:t>
      </w:r>
      <w:r w:rsidRPr="00D64291">
        <w:rPr>
          <w:rFonts w:ascii="Times New Roman" w:hAnsi="Times New Roman" w:cs="Times New Roman"/>
          <w:sz w:val="24"/>
          <w:szCs w:val="24"/>
        </w:rPr>
        <w:t xml:space="preserve"> https://svtcolin.blog</w:t>
      </w:r>
      <w:r w:rsidRPr="00D64291" w:rsidR="00AD01E6">
        <w:rPr>
          <w:rFonts w:ascii="Times New Roman" w:hAnsi="Times New Roman" w:cs="Times New Roman"/>
          <w:sz w:val="24"/>
          <w:szCs w:val="24"/>
        </w:rPr>
        <w:t>spot.com. Consulté le 17</w:t>
      </w:r>
      <w:r w:rsidRPr="00D64291" w:rsidR="007E5106">
        <w:rPr>
          <w:rFonts w:ascii="Times New Roman" w:hAnsi="Times New Roman" w:cs="Times New Roman"/>
          <w:sz w:val="24"/>
          <w:szCs w:val="24"/>
        </w:rPr>
        <w:t>/05/2022</w:t>
      </w:r>
      <w:r w:rsidRPr="00D64291">
        <w:rPr>
          <w:rFonts w:ascii="Times New Roman" w:hAnsi="Times New Roman" w:cs="Times New Roman"/>
          <w:sz w:val="24"/>
          <w:szCs w:val="24"/>
        </w:rPr>
        <w:t xml:space="preserve">. </w:t>
      </w:r>
    </w:p>
    <w:p w:rsidRPr="00D64291" w:rsidR="00BC67C6" w:rsidP="00542FE5" w:rsidRDefault="00BC67C6" w14:paraId="2A9ABC87" w14:textId="77777777">
      <w:pPr>
        <w:widowControl w:val="0"/>
        <w:autoSpaceDE w:val="0"/>
        <w:autoSpaceDN w:val="0"/>
        <w:adjustRightInd w:val="0"/>
        <w:spacing w:after="0"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 xml:space="preserve">Cycle de reproduction des moules : </w:t>
      </w:r>
    </w:p>
    <w:p w:rsidR="0052316B" w:rsidP="00FE2642" w:rsidRDefault="00BC67C6" w14:paraId="2A9ABC88" w14:textId="77777777">
      <w:pPr>
        <w:widowControl w:val="0"/>
        <w:autoSpaceDE w:val="0"/>
        <w:autoSpaceDN w:val="0"/>
        <w:adjustRightInd w:val="0"/>
        <w:spacing w:after="0"/>
        <w:jc w:val="both"/>
        <w:rPr>
          <w:rFonts w:ascii="Times New Roman" w:hAnsi="Times New Roman" w:cs="Times New Roman"/>
          <w:sz w:val="24"/>
          <w:szCs w:val="24"/>
        </w:rPr>
      </w:pPr>
      <w:proofErr w:type="gramStart"/>
      <w:r w:rsidRPr="00D64291">
        <w:rPr>
          <w:rFonts w:ascii="Times New Roman" w:hAnsi="Times New Roman" w:cs="Times New Roman"/>
          <w:sz w:val="24"/>
          <w:szCs w:val="24"/>
        </w:rPr>
        <w:t>httpswwz.ifremer</w:t>
      </w:r>
      <w:proofErr w:type="gramEnd"/>
      <w:r w:rsidRPr="00D64291">
        <w:rPr>
          <w:rFonts w:ascii="Times New Roman" w:hAnsi="Times New Roman" w:cs="Times New Roman"/>
          <w:sz w:val="24"/>
          <w:szCs w:val="24"/>
        </w:rPr>
        <w:t>.frlernPro</w:t>
      </w:r>
      <w:r w:rsidRPr="00D64291" w:rsidR="007E5106">
        <w:rPr>
          <w:rFonts w:ascii="Times New Roman" w:hAnsi="Times New Roman" w:cs="Times New Roman"/>
          <w:sz w:val="24"/>
          <w:szCs w:val="24"/>
        </w:rPr>
        <w:t>jets-de-rechercheHydrodynamique</w:t>
      </w:r>
      <w:r w:rsidRPr="00D64291">
        <w:rPr>
          <w:rFonts w:ascii="Times New Roman" w:hAnsi="Times New Roman" w:cs="Times New Roman"/>
          <w:sz w:val="24"/>
          <w:szCs w:val="24"/>
        </w:rPr>
        <w:t xml:space="preserve">dispersion-larvaireDILEMES-dispersion-larvaire-de-la-moule. </w:t>
      </w:r>
      <w:r w:rsidRPr="00D64291" w:rsidR="00AD01E6">
        <w:rPr>
          <w:rFonts w:ascii="Times New Roman" w:hAnsi="Times New Roman" w:cs="Times New Roman"/>
          <w:sz w:val="24"/>
          <w:szCs w:val="24"/>
        </w:rPr>
        <w:t>Consulté le 17/05</w:t>
      </w:r>
      <w:r w:rsidRPr="00D64291" w:rsidR="00DE3AAC">
        <w:rPr>
          <w:rFonts w:ascii="Times New Roman" w:hAnsi="Times New Roman" w:cs="Times New Roman"/>
          <w:sz w:val="24"/>
          <w:szCs w:val="24"/>
        </w:rPr>
        <w:t>/2022</w:t>
      </w:r>
      <w:r w:rsidRPr="00D64291">
        <w:rPr>
          <w:rFonts w:ascii="Times New Roman" w:hAnsi="Times New Roman" w:cs="Times New Roman"/>
          <w:sz w:val="24"/>
          <w:szCs w:val="24"/>
        </w:rPr>
        <w:t>.</w:t>
      </w:r>
    </w:p>
    <w:p w:rsidR="0052316B" w:rsidP="00FE2642" w:rsidRDefault="0052316B" w14:paraId="2A9ABC89" w14:textId="77777777">
      <w:pPr>
        <w:widowControl w:val="0"/>
        <w:autoSpaceDE w:val="0"/>
        <w:autoSpaceDN w:val="0"/>
        <w:adjustRightInd w:val="0"/>
        <w:spacing w:after="0"/>
        <w:jc w:val="both"/>
        <w:rPr>
          <w:rFonts w:ascii="Times New Roman" w:hAnsi="Times New Roman" w:cs="Times New Roman"/>
          <w:sz w:val="24"/>
          <w:szCs w:val="24"/>
        </w:rPr>
        <w:sectPr w:rsidR="0052316B" w:rsidSect="00DA1C33">
          <w:headerReference w:type="default" r:id="rId41"/>
          <w:pgSz w:w="11906" w:h="16838" w:orient="portrait"/>
          <w:pgMar w:top="1417" w:right="1417" w:bottom="1417" w:left="1417" w:header="708" w:footer="567" w:gutter="0"/>
          <w:pgNumType w:start="1"/>
          <w:cols w:space="708"/>
          <w:docGrid w:linePitch="360"/>
        </w:sectPr>
      </w:pPr>
    </w:p>
    <w:p w:rsidRPr="00C15A23" w:rsidR="00C15A23" w:rsidP="0067079F" w:rsidRDefault="00C15A23" w14:paraId="2A9ABC8A" w14:textId="77777777">
      <w:pPr>
        <w:jc w:val="both"/>
        <w:rPr>
          <w:rFonts w:ascii="Times New Roman" w:hAnsi="Times New Roman" w:cs="Times New Roman"/>
          <w:szCs w:val="20"/>
        </w:rPr>
      </w:pPr>
      <w:r w:rsidRPr="00C15A23">
        <w:rPr>
          <w:rFonts w:ascii="Times New Roman" w:hAnsi="Times New Roman" w:cs="Times New Roman"/>
          <w:b/>
          <w:szCs w:val="20"/>
        </w:rPr>
        <w:t xml:space="preserve">Titre : </w:t>
      </w:r>
      <w:r w:rsidRPr="00C15A23">
        <w:rPr>
          <w:rFonts w:ascii="Times New Roman" w:hAnsi="Times New Roman" w:cs="Times New Roman"/>
          <w:szCs w:val="20"/>
        </w:rPr>
        <w:t xml:space="preserve">Contribution à l’étude de la connaissance des biomarqueurs de la pollution : cas de l’histopathologie de la glande digestive d’individus de </w:t>
      </w:r>
      <w:proofErr w:type="spellStart"/>
      <w:r w:rsidRPr="00C15A23">
        <w:rPr>
          <w:rFonts w:ascii="Times New Roman" w:hAnsi="Times New Roman" w:cs="Times New Roman"/>
          <w:i/>
          <w:szCs w:val="20"/>
        </w:rPr>
        <w:t>Perna</w:t>
      </w:r>
      <w:proofErr w:type="spellEnd"/>
      <w:r w:rsidRPr="00C15A23">
        <w:rPr>
          <w:rFonts w:ascii="Times New Roman" w:hAnsi="Times New Roman" w:cs="Times New Roman"/>
          <w:i/>
          <w:szCs w:val="20"/>
        </w:rPr>
        <w:t xml:space="preserve"> </w:t>
      </w:r>
      <w:proofErr w:type="spellStart"/>
      <w:r w:rsidRPr="00C15A23">
        <w:rPr>
          <w:rFonts w:ascii="Times New Roman" w:hAnsi="Times New Roman" w:cs="Times New Roman"/>
          <w:i/>
          <w:szCs w:val="20"/>
        </w:rPr>
        <w:t>perna</w:t>
      </w:r>
      <w:proofErr w:type="spellEnd"/>
      <w:r w:rsidRPr="00C15A23">
        <w:rPr>
          <w:rFonts w:ascii="Times New Roman" w:hAnsi="Times New Roman" w:cs="Times New Roman"/>
          <w:szCs w:val="20"/>
        </w:rPr>
        <w:t xml:space="preserve"> exposés à la pollution aux hydrocarbures du terminal pétrolier du port autonome de Dakar (Sénégal)</w:t>
      </w:r>
    </w:p>
    <w:p w:rsidRPr="00C15A23" w:rsidR="00C15A23" w:rsidP="00C15A23" w:rsidRDefault="00C15A23" w14:paraId="2A9ABC8B" w14:textId="77777777">
      <w:pPr>
        <w:rPr>
          <w:rFonts w:ascii="Times New Roman" w:hAnsi="Times New Roman" w:cs="Times New Roman"/>
          <w:szCs w:val="20"/>
        </w:rPr>
      </w:pPr>
      <w:r w:rsidRPr="00C15A23">
        <w:rPr>
          <w:rFonts w:ascii="Times New Roman" w:hAnsi="Times New Roman" w:cs="Times New Roman"/>
          <w:b/>
          <w:bCs/>
          <w:szCs w:val="20"/>
        </w:rPr>
        <w:t xml:space="preserve">Niveau : </w:t>
      </w:r>
      <w:r w:rsidRPr="00C15A23">
        <w:rPr>
          <w:rFonts w:ascii="Times New Roman" w:hAnsi="Times New Roman" w:cs="Times New Roman"/>
          <w:szCs w:val="20"/>
        </w:rPr>
        <w:t xml:space="preserve">Mémoire de Master en Biologie Animale </w:t>
      </w:r>
      <w:r w:rsidRPr="00C15A23">
        <w:rPr>
          <w:rFonts w:ascii="Times New Roman" w:hAnsi="Times New Roman" w:cs="Times New Roman"/>
          <w:b/>
          <w:bCs/>
          <w:szCs w:val="20"/>
        </w:rPr>
        <w:t xml:space="preserve">Spécialité </w:t>
      </w:r>
      <w:r w:rsidRPr="00C15A23">
        <w:rPr>
          <w:rFonts w:ascii="Times New Roman" w:hAnsi="Times New Roman" w:cs="Times New Roman"/>
          <w:szCs w:val="20"/>
        </w:rPr>
        <w:t>: Ecologie et gestion des écosystèmes.</w:t>
      </w:r>
    </w:p>
    <w:p w:rsidRPr="00C15A23" w:rsidR="00C15A23" w:rsidP="00C15A23" w:rsidRDefault="004137DF" w14:paraId="2A9ABC8C" w14:textId="77777777">
      <w:pPr>
        <w:rPr>
          <w:rFonts w:ascii="Times New Roman" w:hAnsi="Times New Roman" w:cs="Times New Roman"/>
          <w:szCs w:val="20"/>
        </w:rPr>
      </w:pPr>
      <w:r>
        <w:rPr>
          <w:rFonts w:ascii="Times New Roman" w:hAnsi="Times New Roman" w:cs="Times New Roman"/>
          <w:b/>
          <w:bCs/>
          <w:szCs w:val="20"/>
        </w:rPr>
        <w:t>Nom du candidat</w:t>
      </w:r>
      <w:r w:rsidRPr="00C15A23" w:rsidR="00C15A23">
        <w:rPr>
          <w:rFonts w:ascii="Times New Roman" w:hAnsi="Times New Roman" w:cs="Times New Roman"/>
          <w:szCs w:val="20"/>
        </w:rPr>
        <w:t> : Arona DIALLO</w:t>
      </w:r>
    </w:p>
    <w:p w:rsidRPr="00C15A23" w:rsidR="00C15A23" w:rsidP="00C15A23" w:rsidRDefault="00C15A23" w14:paraId="2A9ABC8D" w14:textId="77777777">
      <w:pPr>
        <w:rPr>
          <w:rFonts w:ascii="Times New Roman" w:hAnsi="Times New Roman" w:cs="Times New Roman"/>
          <w:b/>
          <w:bCs/>
          <w:sz w:val="24"/>
          <w:szCs w:val="23"/>
        </w:rPr>
      </w:pPr>
      <w:r w:rsidRPr="00C15A23">
        <w:rPr>
          <w:rFonts w:ascii="Times New Roman" w:hAnsi="Times New Roman" w:cs="Times New Roman"/>
          <w:b/>
          <w:bCs/>
          <w:sz w:val="24"/>
          <w:szCs w:val="23"/>
        </w:rPr>
        <w:t>Jury :</w:t>
      </w:r>
    </w:p>
    <w:tbl>
      <w:tblPr>
        <w:tblStyle w:val="TableGrid"/>
        <w:tblW w:w="0" w:type="auto"/>
        <w:tblLook w:val="04A0" w:firstRow="1" w:lastRow="0" w:firstColumn="1" w:lastColumn="0" w:noHBand="0" w:noVBand="1"/>
      </w:tblPr>
      <w:tblGrid>
        <w:gridCol w:w="4606"/>
        <w:gridCol w:w="4606"/>
      </w:tblGrid>
      <w:tr w:rsidRPr="00C15A23" w:rsidR="00C15A23" w:rsidTr="00C15A23" w14:paraId="2A9ABC90" w14:textId="77777777">
        <w:tc>
          <w:tcPr>
            <w:tcW w:w="4606" w:type="dxa"/>
          </w:tcPr>
          <w:p w:rsidRPr="00C15A23" w:rsidR="00C15A23" w:rsidP="00C15A23" w:rsidRDefault="00C15A23" w14:paraId="2A9ABC8E" w14:textId="77777777">
            <w:pPr>
              <w:spacing w:line="360" w:lineRule="auto"/>
              <w:rPr>
                <w:rFonts w:ascii="Times New Roman" w:hAnsi="Times New Roman" w:cs="Times New Roman"/>
                <w:b/>
                <w:bCs/>
                <w:sz w:val="24"/>
                <w:szCs w:val="23"/>
              </w:rPr>
            </w:pPr>
            <w:r w:rsidRPr="00C15A23">
              <w:rPr>
                <w:rFonts w:ascii="Times New Roman" w:hAnsi="Times New Roman" w:cs="Times New Roman"/>
                <w:b/>
                <w:bCs/>
                <w:sz w:val="24"/>
                <w:szCs w:val="23"/>
              </w:rPr>
              <w:t>Président : M. Cheikh Tidiane BA</w:t>
            </w:r>
          </w:p>
        </w:tc>
        <w:tc>
          <w:tcPr>
            <w:tcW w:w="4606" w:type="dxa"/>
          </w:tcPr>
          <w:p w:rsidRPr="00C15A23" w:rsidR="00C15A23" w:rsidP="00C15A23" w:rsidRDefault="00C15A23" w14:paraId="2A9ABC8F" w14:textId="77777777">
            <w:pPr>
              <w:spacing w:line="360" w:lineRule="auto"/>
              <w:rPr>
                <w:rFonts w:ascii="Times New Roman" w:hAnsi="Times New Roman" w:cs="Times New Roman"/>
                <w:b/>
                <w:bCs/>
                <w:sz w:val="24"/>
                <w:szCs w:val="23"/>
              </w:rPr>
            </w:pPr>
            <w:r w:rsidRPr="00C15A23">
              <w:rPr>
                <w:rFonts w:ascii="Times New Roman" w:hAnsi="Times New Roman" w:cs="Times New Roman"/>
                <w:b/>
                <w:bCs/>
                <w:sz w:val="24"/>
                <w:szCs w:val="23"/>
              </w:rPr>
              <w:t>Professeur titulaire (FST/UCAD)</w:t>
            </w:r>
          </w:p>
        </w:tc>
      </w:tr>
      <w:tr w:rsidRPr="00C15A23" w:rsidR="00C15A23" w:rsidTr="00C15A23" w14:paraId="2A9ABC93" w14:textId="77777777">
        <w:tc>
          <w:tcPr>
            <w:tcW w:w="4606" w:type="dxa"/>
          </w:tcPr>
          <w:p w:rsidRPr="00C15A23" w:rsidR="00C15A23" w:rsidP="00C15A23" w:rsidRDefault="00C15A23" w14:paraId="2A9ABC91" w14:textId="77777777">
            <w:pPr>
              <w:spacing w:line="360" w:lineRule="auto"/>
              <w:rPr>
                <w:rFonts w:ascii="Times New Roman" w:hAnsi="Times New Roman" w:cs="Times New Roman"/>
                <w:b/>
                <w:bCs/>
                <w:sz w:val="24"/>
                <w:szCs w:val="23"/>
              </w:rPr>
            </w:pPr>
            <w:r w:rsidRPr="00C15A23">
              <w:rPr>
                <w:rFonts w:ascii="Times New Roman" w:hAnsi="Times New Roman" w:cs="Times New Roman"/>
                <w:b/>
                <w:bCs/>
                <w:sz w:val="24"/>
                <w:szCs w:val="23"/>
              </w:rPr>
              <w:t>Membres : Mme. Fatou TABANE</w:t>
            </w:r>
          </w:p>
        </w:tc>
        <w:tc>
          <w:tcPr>
            <w:tcW w:w="4606" w:type="dxa"/>
          </w:tcPr>
          <w:p w:rsidRPr="00C15A23" w:rsidR="00C15A23" w:rsidP="00C15A23" w:rsidRDefault="00C15A23" w14:paraId="2A9ABC92" w14:textId="77777777">
            <w:pPr>
              <w:spacing w:line="360" w:lineRule="auto"/>
              <w:rPr>
                <w:rFonts w:ascii="Times New Roman" w:hAnsi="Times New Roman" w:cs="Times New Roman"/>
                <w:b/>
                <w:bCs/>
                <w:sz w:val="24"/>
                <w:szCs w:val="23"/>
              </w:rPr>
            </w:pPr>
            <w:r w:rsidRPr="00C15A23">
              <w:rPr>
                <w:rFonts w:ascii="Times New Roman" w:hAnsi="Times New Roman" w:cs="Times New Roman"/>
                <w:b/>
                <w:bCs/>
                <w:sz w:val="24"/>
                <w:szCs w:val="23"/>
              </w:rPr>
              <w:t xml:space="preserve">Docteur </w:t>
            </w:r>
            <w:r>
              <w:rPr>
                <w:rFonts w:ascii="Times New Roman" w:hAnsi="Times New Roman" w:cs="Times New Roman"/>
                <w:b/>
                <w:bCs/>
                <w:sz w:val="24"/>
                <w:szCs w:val="23"/>
              </w:rPr>
              <w:t xml:space="preserve">Centre Ecotoxicologie </w:t>
            </w:r>
          </w:p>
        </w:tc>
      </w:tr>
    </w:tbl>
    <w:p w:rsidRPr="00C15A23" w:rsidR="00C15A23" w:rsidP="00C15A23" w:rsidRDefault="00C15A23" w14:paraId="2A9ABC94" w14:textId="77777777">
      <w:pPr>
        <w:spacing w:line="360" w:lineRule="auto"/>
        <w:rPr>
          <w:rFonts w:ascii="Times New Roman" w:hAnsi="Times New Roman" w:cs="Times New Roman"/>
          <w:b/>
          <w:sz w:val="18"/>
          <w:szCs w:val="24"/>
        </w:rPr>
      </w:pPr>
    </w:p>
    <w:p w:rsidRPr="00C15A23" w:rsidR="00FE2642" w:rsidP="00FE2642" w:rsidRDefault="00FE2642" w14:paraId="2A9ABC95" w14:textId="77777777">
      <w:pPr>
        <w:spacing w:line="360" w:lineRule="auto"/>
        <w:jc w:val="center"/>
        <w:rPr>
          <w:rFonts w:ascii="Times New Roman" w:hAnsi="Times New Roman" w:cs="Times New Roman"/>
          <w:b/>
          <w:szCs w:val="24"/>
        </w:rPr>
      </w:pPr>
      <w:r w:rsidRPr="00C15A23">
        <w:rPr>
          <w:rFonts w:ascii="Times New Roman" w:hAnsi="Times New Roman" w:cs="Times New Roman"/>
          <w:b/>
          <w:szCs w:val="24"/>
        </w:rPr>
        <w:t>RESUME</w:t>
      </w:r>
    </w:p>
    <w:p w:rsidRPr="00C15A23" w:rsidR="00FE2642" w:rsidP="00C15A23" w:rsidRDefault="00FE2642" w14:paraId="2A9ABC96" w14:textId="77777777">
      <w:pPr>
        <w:jc w:val="both"/>
        <w:rPr>
          <w:rFonts w:ascii="Times New Roman" w:hAnsi="Times New Roman" w:eastAsia="Calibri" w:cs="Times New Roman"/>
        </w:rPr>
      </w:pPr>
      <w:r w:rsidRPr="00C15A23">
        <w:rPr>
          <w:rFonts w:ascii="Times New Roman" w:hAnsi="Times New Roman" w:cs="Times New Roman"/>
        </w:rPr>
        <w:t xml:space="preserve">Les concentrations des hydrocarbures aromatiques polycycliques (HAP) et les lésions histopathologiques de la glande digestive ont été étudiées chez </w:t>
      </w:r>
      <w:proofErr w:type="gramStart"/>
      <w:r w:rsidRPr="00C15A23">
        <w:rPr>
          <w:rFonts w:ascii="Times New Roman" w:hAnsi="Times New Roman" w:cs="Times New Roman"/>
        </w:rPr>
        <w:t>la moules</w:t>
      </w:r>
      <w:proofErr w:type="gramEnd"/>
      <w:r w:rsidRPr="00C15A23">
        <w:rPr>
          <w:rFonts w:ascii="Times New Roman" w:hAnsi="Times New Roman" w:cs="Times New Roman"/>
        </w:rPr>
        <w:t xml:space="preserve"> </w:t>
      </w:r>
      <w:proofErr w:type="spellStart"/>
      <w:r w:rsidRPr="00C15A23">
        <w:rPr>
          <w:rFonts w:ascii="Times New Roman" w:hAnsi="Times New Roman" w:cs="Times New Roman"/>
          <w:i/>
        </w:rPr>
        <w:t>Perna</w:t>
      </w:r>
      <w:proofErr w:type="spellEnd"/>
      <w:r w:rsidRPr="00C15A23">
        <w:rPr>
          <w:rFonts w:ascii="Times New Roman" w:hAnsi="Times New Roman" w:cs="Times New Roman"/>
          <w:i/>
        </w:rPr>
        <w:t xml:space="preserve"> </w:t>
      </w:r>
      <w:proofErr w:type="spellStart"/>
      <w:r w:rsidRPr="00C15A23">
        <w:rPr>
          <w:rFonts w:ascii="Times New Roman" w:hAnsi="Times New Roman" w:cs="Times New Roman"/>
          <w:i/>
        </w:rPr>
        <w:t>perna</w:t>
      </w:r>
      <w:proofErr w:type="spellEnd"/>
      <w:r w:rsidRPr="00C15A23">
        <w:rPr>
          <w:rFonts w:ascii="Times New Roman" w:hAnsi="Times New Roman" w:cs="Times New Roman"/>
          <w:i/>
        </w:rPr>
        <w:t xml:space="preserve"> </w:t>
      </w:r>
      <w:r w:rsidRPr="00C15A23">
        <w:rPr>
          <w:rFonts w:ascii="Times New Roman" w:hAnsi="Times New Roman" w:cs="Times New Roman"/>
        </w:rPr>
        <w:t xml:space="preserve">prélevés dans </w:t>
      </w:r>
      <w:r w:rsidRPr="00C15A23">
        <w:rPr>
          <w:rFonts w:ascii="Times New Roman" w:hAnsi="Times New Roman" w:eastAsia="Calibri" w:cs="Times New Roman"/>
        </w:rPr>
        <w:t xml:space="preserve">l’île de Yoff </w:t>
      </w:r>
      <w:proofErr w:type="spellStart"/>
      <w:r w:rsidRPr="00C15A23">
        <w:rPr>
          <w:rFonts w:ascii="Times New Roman" w:hAnsi="Times New Roman" w:eastAsia="Calibri" w:cs="Times New Roman"/>
        </w:rPr>
        <w:t>Tonghor</w:t>
      </w:r>
      <w:proofErr w:type="spellEnd"/>
      <w:r w:rsidRPr="00C15A23">
        <w:rPr>
          <w:rFonts w:ascii="Times New Roman" w:hAnsi="Times New Roman" w:eastAsia="Calibri" w:cs="Times New Roman"/>
        </w:rPr>
        <w:t xml:space="preserve">. Les moules exposées à la contamination par les HAP du port ont montré des concentrations très élevées en HAP, tandis que celles exposées à la station témoin des Almadies avaient des niveaux en dessous du seuil de détection analytique. Étonnamment, la décontamination des moules après l'exposition aux HAP a tendance à réduire leurs concentrations en dessous des seuils de détection. Les moules présentant des charges plus élevées en HAP ont également montré des altérations graves et variées des glandes digestives, telles que la fragmentation du cytoplasme apical, le rétrécissement et la dilatation de la lumière des tubules, la rupture de la lame basale des tubules, l'infiltration </w:t>
      </w:r>
      <w:proofErr w:type="spellStart"/>
      <w:r w:rsidRPr="00C15A23">
        <w:rPr>
          <w:rFonts w:ascii="Times New Roman" w:hAnsi="Times New Roman" w:eastAsia="Calibri" w:cs="Times New Roman"/>
        </w:rPr>
        <w:t>hémocytaires</w:t>
      </w:r>
      <w:proofErr w:type="spellEnd"/>
      <w:r w:rsidRPr="00C15A23">
        <w:rPr>
          <w:rFonts w:ascii="Times New Roman" w:hAnsi="Times New Roman" w:eastAsia="Calibri" w:cs="Times New Roman"/>
        </w:rPr>
        <w:t xml:space="preserve"> diffuse, la formation de nécroses cellulaires et tubulaires, ainsi que la fibrose. Cependant, la décontamination semble significativement réduire la gravité de ces lésions. Les lésions histopathologiques se sont révélées sensibles pour différencier les moules des deux sites étudiés, démontrant ainsi leur utilité dans cette étude de biosurveillance. Nous recommandons l'association des lésions histopathologiques avec des biomarqueurs biochimiques dans les futures études de biosurveillance.</w:t>
      </w:r>
    </w:p>
    <w:p w:rsidRPr="00C15A23" w:rsidR="00FE2642" w:rsidP="00FE2642" w:rsidRDefault="00FE2642" w14:paraId="2A9ABC97" w14:textId="77777777">
      <w:pPr>
        <w:jc w:val="both"/>
        <w:rPr>
          <w:rFonts w:ascii="Times New Roman" w:hAnsi="Times New Roman" w:eastAsia="Calibri" w:cs="Times New Roman"/>
          <w:lang w:val="en-ZA"/>
        </w:rPr>
      </w:pPr>
      <w:r w:rsidRPr="00C15A23">
        <w:rPr>
          <w:rFonts w:ascii="Times New Roman" w:hAnsi="Times New Roman" w:eastAsia="Calibri" w:cs="Times New Roman"/>
        </w:rPr>
        <w:t xml:space="preserve">Mots clés : Le port autonome de Dakar, Ex club Med des Almadies. </w:t>
      </w:r>
      <w:r w:rsidRPr="00C15A23">
        <w:rPr>
          <w:rFonts w:ascii="Times New Roman" w:hAnsi="Times New Roman" w:eastAsia="Calibri" w:cs="Times New Roman"/>
          <w:lang w:val="en-ZA"/>
        </w:rPr>
        <w:t xml:space="preserve">Contamination aux HAP. Lesions </w:t>
      </w:r>
      <w:proofErr w:type="spellStart"/>
      <w:r w:rsidRPr="00C15A23">
        <w:rPr>
          <w:rFonts w:ascii="Times New Roman" w:hAnsi="Times New Roman" w:eastAsia="Calibri" w:cs="Times New Roman"/>
          <w:lang w:val="en-ZA"/>
        </w:rPr>
        <w:t>histopathologiques</w:t>
      </w:r>
      <w:proofErr w:type="spellEnd"/>
      <w:r w:rsidRPr="00C15A23">
        <w:rPr>
          <w:rFonts w:ascii="Times New Roman" w:hAnsi="Times New Roman" w:eastAsia="Calibri" w:cs="Times New Roman"/>
          <w:lang w:val="en-ZA"/>
        </w:rPr>
        <w:t xml:space="preserve">. </w:t>
      </w:r>
      <w:proofErr w:type="spellStart"/>
      <w:r w:rsidRPr="00C15A23">
        <w:rPr>
          <w:rFonts w:ascii="Times New Roman" w:hAnsi="Times New Roman" w:eastAsia="Calibri" w:cs="Times New Roman"/>
          <w:lang w:val="en-ZA"/>
        </w:rPr>
        <w:t>Biomarqueurs</w:t>
      </w:r>
      <w:proofErr w:type="spellEnd"/>
    </w:p>
    <w:p w:rsidRPr="00C15A23" w:rsidR="00FE2642" w:rsidP="00FE2642" w:rsidRDefault="00FE2642" w14:paraId="2A9ABC98" w14:textId="77777777">
      <w:pPr>
        <w:spacing w:line="360" w:lineRule="auto"/>
        <w:jc w:val="center"/>
        <w:rPr>
          <w:rFonts w:ascii="Times New Roman" w:hAnsi="Times New Roman" w:eastAsia="Calibri" w:cs="Times New Roman"/>
          <w:b/>
          <w:lang w:val="en-ZA"/>
        </w:rPr>
      </w:pPr>
      <w:r w:rsidRPr="00C15A23">
        <w:rPr>
          <w:rFonts w:ascii="Times New Roman" w:hAnsi="Times New Roman" w:eastAsia="Calibri" w:cs="Times New Roman"/>
          <w:b/>
          <w:lang w:val="en-ZA"/>
        </w:rPr>
        <w:t>ABSTRACT</w:t>
      </w:r>
    </w:p>
    <w:p w:rsidRPr="00C15A23" w:rsidR="00FE2642" w:rsidP="00C15A23" w:rsidRDefault="00FE2642" w14:paraId="2A9ABC99" w14:textId="77777777">
      <w:pPr>
        <w:jc w:val="both"/>
        <w:rPr>
          <w:rFonts w:ascii="Times New Roman" w:hAnsi="Times New Roman" w:eastAsia="Calibri" w:cs="Times New Roman"/>
          <w:lang w:val="en-ZA"/>
        </w:rPr>
      </w:pPr>
      <w:r w:rsidRPr="00C15A23">
        <w:rPr>
          <w:rFonts w:ascii="Times New Roman" w:hAnsi="Times New Roman" w:eastAsia="Calibri" w:cs="Times New Roman"/>
          <w:lang w:val="en-ZA"/>
        </w:rPr>
        <w:t xml:space="preserve">This study investigated polycyclic aromatic hydrocarbon (PAHs) concentrations and histopathological lesions in the digestive glands of </w:t>
      </w:r>
      <w:proofErr w:type="spellStart"/>
      <w:r w:rsidRPr="00C15A23">
        <w:rPr>
          <w:rFonts w:ascii="Times New Roman" w:hAnsi="Times New Roman" w:eastAsia="Calibri" w:cs="Times New Roman"/>
          <w:i/>
          <w:lang w:val="en-ZA"/>
        </w:rPr>
        <w:t>Perna</w:t>
      </w:r>
      <w:proofErr w:type="spellEnd"/>
      <w:r w:rsidRPr="00C15A23">
        <w:rPr>
          <w:rFonts w:ascii="Times New Roman" w:hAnsi="Times New Roman" w:eastAsia="Calibri" w:cs="Times New Roman"/>
          <w:i/>
          <w:lang w:val="en-ZA"/>
        </w:rPr>
        <w:t xml:space="preserve"> </w:t>
      </w:r>
      <w:proofErr w:type="spellStart"/>
      <w:r w:rsidRPr="00C15A23">
        <w:rPr>
          <w:rFonts w:ascii="Times New Roman" w:hAnsi="Times New Roman" w:eastAsia="Calibri" w:cs="Times New Roman"/>
          <w:i/>
          <w:lang w:val="en-ZA"/>
        </w:rPr>
        <w:t>perna</w:t>
      </w:r>
      <w:proofErr w:type="spellEnd"/>
      <w:r w:rsidRPr="00C15A23">
        <w:rPr>
          <w:rFonts w:ascii="Times New Roman" w:hAnsi="Times New Roman" w:eastAsia="Calibri" w:cs="Times New Roman"/>
          <w:lang w:val="en-ZA"/>
        </w:rPr>
        <w:t xml:space="preserve"> mussels from </w:t>
      </w:r>
      <w:proofErr w:type="spellStart"/>
      <w:r w:rsidRPr="00C15A23">
        <w:rPr>
          <w:rFonts w:ascii="Times New Roman" w:hAnsi="Times New Roman" w:eastAsia="Calibri" w:cs="Times New Roman"/>
          <w:lang w:val="en-ZA"/>
        </w:rPr>
        <w:t>Yoff</w:t>
      </w:r>
      <w:proofErr w:type="spellEnd"/>
      <w:r w:rsidRPr="00C15A23">
        <w:rPr>
          <w:rFonts w:ascii="Times New Roman" w:hAnsi="Times New Roman" w:eastAsia="Calibri" w:cs="Times New Roman"/>
          <w:lang w:val="en-ZA"/>
        </w:rPr>
        <w:t xml:space="preserve"> </w:t>
      </w:r>
      <w:proofErr w:type="spellStart"/>
      <w:r w:rsidRPr="00C15A23">
        <w:rPr>
          <w:rFonts w:ascii="Times New Roman" w:hAnsi="Times New Roman" w:eastAsia="Calibri" w:cs="Times New Roman"/>
          <w:lang w:val="en-ZA"/>
        </w:rPr>
        <w:t>Tonghor</w:t>
      </w:r>
      <w:proofErr w:type="spellEnd"/>
      <w:r w:rsidRPr="00C15A23">
        <w:rPr>
          <w:rFonts w:ascii="Times New Roman" w:hAnsi="Times New Roman" w:eastAsia="Calibri" w:cs="Times New Roman"/>
          <w:lang w:val="en-ZA"/>
        </w:rPr>
        <w:t xml:space="preserve"> Island. Mussels exposed to PAHs contamination from the port exhibited high concentrations, while those at the </w:t>
      </w:r>
      <w:proofErr w:type="spellStart"/>
      <w:r w:rsidRPr="00C15A23">
        <w:rPr>
          <w:rFonts w:ascii="Times New Roman" w:hAnsi="Times New Roman" w:eastAsia="Calibri" w:cs="Times New Roman"/>
          <w:lang w:val="en-ZA"/>
        </w:rPr>
        <w:t>Almadies</w:t>
      </w:r>
      <w:proofErr w:type="spellEnd"/>
      <w:r w:rsidRPr="00C15A23">
        <w:rPr>
          <w:rFonts w:ascii="Times New Roman" w:hAnsi="Times New Roman" w:eastAsia="Calibri" w:cs="Times New Roman"/>
          <w:lang w:val="en-ZA"/>
        </w:rPr>
        <w:t xml:space="preserve"> reference station had levels below detection thresholds. Decontamination after PAHs exposure surprisingly reduced concentrations below detection thresholds. Mussels with higher PAHs loads showed severe alterations in digestive glands, but decontamination significantly mitigated these effects. Histopathological lesions effectively distinguished mussels from different sites, highlighting their utility in biomonitoring. The study recommends combining histopathological lesions with biochemical biomarkers in future biomonitoring efforts.</w:t>
      </w:r>
    </w:p>
    <w:p w:rsidRPr="0052316B" w:rsidR="0033452C" w:rsidP="0052316B" w:rsidRDefault="00FE2642" w14:paraId="2A9ABC9A" w14:textId="77777777">
      <w:pPr>
        <w:jc w:val="both"/>
        <w:rPr>
          <w:rFonts w:ascii="Times New Roman" w:hAnsi="Times New Roman" w:eastAsia="Calibri" w:cs="Times New Roman"/>
          <w:sz w:val="24"/>
          <w:szCs w:val="20"/>
          <w:lang w:val="en-ZA"/>
        </w:rPr>
      </w:pPr>
      <w:r w:rsidRPr="00C15A23">
        <w:rPr>
          <w:rFonts w:ascii="Times New Roman" w:hAnsi="Times New Roman" w:eastAsia="Calibri" w:cs="Times New Roman"/>
          <w:lang w:val="en-ZA"/>
        </w:rPr>
        <w:t xml:space="preserve">Keywords: Autonomous Port of Dakar, Former Club Med at </w:t>
      </w:r>
      <w:proofErr w:type="spellStart"/>
      <w:r w:rsidRPr="00C15A23">
        <w:rPr>
          <w:rFonts w:ascii="Times New Roman" w:hAnsi="Times New Roman" w:eastAsia="Calibri" w:cs="Times New Roman"/>
          <w:lang w:val="en-ZA"/>
        </w:rPr>
        <w:t>Almadies</w:t>
      </w:r>
      <w:proofErr w:type="spellEnd"/>
      <w:r w:rsidRPr="00C15A23">
        <w:rPr>
          <w:rFonts w:ascii="Times New Roman" w:hAnsi="Times New Roman" w:eastAsia="Calibri" w:cs="Times New Roman"/>
          <w:lang w:val="en-ZA"/>
        </w:rPr>
        <w:t>, PAHs contamination, Histopathological lesions, Biomarkers.</w:t>
      </w:r>
    </w:p>
    <w:sectPr w:rsidRPr="0052316B" w:rsidR="0033452C" w:rsidSect="00DA1C33">
      <w:footerReference w:type="default" r:id="rId42"/>
      <w:pgSz w:w="11906" w:h="16838" w:orient="portrait"/>
      <w:pgMar w:top="1417" w:right="1417" w:bottom="1417" w:left="1417"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6805" w:rsidP="00426569" w:rsidRDefault="009A6805" w14:paraId="6AEB4B6C" w14:textId="77777777">
      <w:pPr>
        <w:spacing w:after="0" w:line="240" w:lineRule="auto"/>
      </w:pPr>
      <w:r>
        <w:separator/>
      </w:r>
    </w:p>
  </w:endnote>
  <w:endnote w:type="continuationSeparator" w:id="0">
    <w:p w:rsidR="009A6805" w:rsidP="00426569" w:rsidRDefault="009A6805" w14:paraId="6653218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564437"/>
      <w:docPartObj>
        <w:docPartGallery w:val="Page Numbers (Bottom of Page)"/>
        <w:docPartUnique/>
      </w:docPartObj>
    </w:sdtPr>
    <w:sdtEndPr/>
    <w:sdtContent>
      <w:p w:rsidR="0067079F" w:rsidRDefault="005758FF" w14:paraId="2A9ABCDA" w14:textId="77777777">
        <w:pPr>
          <w:pStyle w:val="Footer"/>
          <w:jc w:val="center"/>
        </w:pPr>
        <w:r>
          <w:fldChar w:fldCharType="begin"/>
        </w:r>
        <w:r w:rsidR="0067079F">
          <w:instrText xml:space="preserve"> PAGE   \* MERGEFORMAT </w:instrText>
        </w:r>
        <w:r>
          <w:fldChar w:fldCharType="separate"/>
        </w:r>
        <w:r w:rsidR="002875B8">
          <w:rPr>
            <w:noProof/>
          </w:rPr>
          <w:t>II</w:t>
        </w:r>
        <w:r>
          <w:rPr>
            <w:noProof/>
          </w:rPr>
          <w:fldChar w:fldCharType="end"/>
        </w:r>
      </w:p>
    </w:sdtContent>
  </w:sdt>
  <w:p w:rsidR="0067079F" w:rsidRDefault="0067079F" w14:paraId="2A9ABCD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60174"/>
      <w:docPartObj>
        <w:docPartGallery w:val="Page Numbers (Bottom of Page)"/>
        <w:docPartUnique/>
      </w:docPartObj>
    </w:sdtPr>
    <w:sdtEndPr/>
    <w:sdtContent>
      <w:p w:rsidR="0067079F" w:rsidRDefault="005758FF" w14:paraId="2A9ABCDC" w14:textId="77777777">
        <w:pPr>
          <w:pStyle w:val="Footer"/>
          <w:jc w:val="center"/>
        </w:pPr>
        <w:r>
          <w:fldChar w:fldCharType="begin"/>
        </w:r>
        <w:r w:rsidR="0067079F">
          <w:instrText>PAGE   \* MERGEFORMAT</w:instrText>
        </w:r>
        <w:r>
          <w:fldChar w:fldCharType="separate"/>
        </w:r>
        <w:r w:rsidR="002875B8">
          <w:rPr>
            <w:noProof/>
          </w:rPr>
          <w:t>44</w:t>
        </w:r>
        <w:r>
          <w:fldChar w:fldCharType="end"/>
        </w:r>
      </w:p>
    </w:sdtContent>
  </w:sdt>
  <w:p w:rsidR="0067079F" w:rsidRDefault="0067079F" w14:paraId="2A9ABCD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079F" w:rsidRDefault="0067079F" w14:paraId="2A9ABCDF" w14:textId="77777777">
    <w:pPr>
      <w:pStyle w:val="Footer"/>
      <w:jc w:val="center"/>
    </w:pPr>
  </w:p>
  <w:p w:rsidR="0067079F" w:rsidRDefault="0067079F" w14:paraId="2A9ABCE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6805" w:rsidP="00426569" w:rsidRDefault="009A6805" w14:paraId="5AA50E30" w14:textId="77777777">
      <w:pPr>
        <w:spacing w:after="0" w:line="240" w:lineRule="auto"/>
      </w:pPr>
      <w:r>
        <w:separator/>
      </w:r>
    </w:p>
  </w:footnote>
  <w:footnote w:type="continuationSeparator" w:id="0">
    <w:p w:rsidR="009A6805" w:rsidP="00426569" w:rsidRDefault="009A6805" w14:paraId="64E6A75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079F" w:rsidRDefault="0067079F" w14:paraId="2A9ABCD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079F" w:rsidRDefault="0067079F" w14:paraId="2A9ABCD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9C7"/>
    <w:multiLevelType w:val="hybridMultilevel"/>
    <w:tmpl w:val="943E79E4"/>
    <w:lvl w:ilvl="0" w:tplc="040C000F">
      <w:start w:val="1"/>
      <w:numFmt w:val="decimal"/>
      <w:lvlText w:val="%1."/>
      <w:lvlJc w:val="left"/>
      <w:pPr>
        <w:ind w:left="900" w:hanging="360"/>
      </w:p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 w15:restartNumberingAfterBreak="0">
    <w:nsid w:val="05AB1AFB"/>
    <w:multiLevelType w:val="hybridMultilevel"/>
    <w:tmpl w:val="AFA62158"/>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13386C40"/>
    <w:multiLevelType w:val="hybridMultilevel"/>
    <w:tmpl w:val="2DE2B1A8"/>
    <w:lvl w:ilvl="0" w:tplc="040C000D">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15EC2520"/>
    <w:multiLevelType w:val="hybridMultilevel"/>
    <w:tmpl w:val="8B968C7A"/>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F424DFD"/>
    <w:multiLevelType w:val="hybridMultilevel"/>
    <w:tmpl w:val="92AC60DE"/>
    <w:lvl w:ilvl="0" w:tplc="7666A1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9B57F0"/>
    <w:multiLevelType w:val="hybridMultilevel"/>
    <w:tmpl w:val="25F23536"/>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33FF02E6"/>
    <w:multiLevelType w:val="hybridMultilevel"/>
    <w:tmpl w:val="08669C2E"/>
    <w:lvl w:ilvl="0" w:tplc="040C0001">
      <w:start w:val="1"/>
      <w:numFmt w:val="bullet"/>
      <w:lvlText w:val=""/>
      <w:lvlJc w:val="left"/>
      <w:pPr>
        <w:ind w:left="765" w:hanging="360"/>
      </w:pPr>
      <w:rPr>
        <w:rFonts w:hint="default" w:ascii="Symbol" w:hAnsi="Symbol"/>
      </w:rPr>
    </w:lvl>
    <w:lvl w:ilvl="1" w:tplc="040C0003" w:tentative="1">
      <w:start w:val="1"/>
      <w:numFmt w:val="bullet"/>
      <w:lvlText w:val="o"/>
      <w:lvlJc w:val="left"/>
      <w:pPr>
        <w:ind w:left="1485" w:hanging="360"/>
      </w:pPr>
      <w:rPr>
        <w:rFonts w:hint="default" w:ascii="Courier New" w:hAnsi="Courier New" w:cs="Courier New"/>
      </w:rPr>
    </w:lvl>
    <w:lvl w:ilvl="2" w:tplc="040C0005" w:tentative="1">
      <w:start w:val="1"/>
      <w:numFmt w:val="bullet"/>
      <w:lvlText w:val=""/>
      <w:lvlJc w:val="left"/>
      <w:pPr>
        <w:ind w:left="2205" w:hanging="360"/>
      </w:pPr>
      <w:rPr>
        <w:rFonts w:hint="default" w:ascii="Wingdings" w:hAnsi="Wingdings"/>
      </w:rPr>
    </w:lvl>
    <w:lvl w:ilvl="3" w:tplc="040C0001" w:tentative="1">
      <w:start w:val="1"/>
      <w:numFmt w:val="bullet"/>
      <w:lvlText w:val=""/>
      <w:lvlJc w:val="left"/>
      <w:pPr>
        <w:ind w:left="2925" w:hanging="360"/>
      </w:pPr>
      <w:rPr>
        <w:rFonts w:hint="default" w:ascii="Symbol" w:hAnsi="Symbol"/>
      </w:rPr>
    </w:lvl>
    <w:lvl w:ilvl="4" w:tplc="040C0003" w:tentative="1">
      <w:start w:val="1"/>
      <w:numFmt w:val="bullet"/>
      <w:lvlText w:val="o"/>
      <w:lvlJc w:val="left"/>
      <w:pPr>
        <w:ind w:left="3645" w:hanging="360"/>
      </w:pPr>
      <w:rPr>
        <w:rFonts w:hint="default" w:ascii="Courier New" w:hAnsi="Courier New" w:cs="Courier New"/>
      </w:rPr>
    </w:lvl>
    <w:lvl w:ilvl="5" w:tplc="040C0005" w:tentative="1">
      <w:start w:val="1"/>
      <w:numFmt w:val="bullet"/>
      <w:lvlText w:val=""/>
      <w:lvlJc w:val="left"/>
      <w:pPr>
        <w:ind w:left="4365" w:hanging="360"/>
      </w:pPr>
      <w:rPr>
        <w:rFonts w:hint="default" w:ascii="Wingdings" w:hAnsi="Wingdings"/>
      </w:rPr>
    </w:lvl>
    <w:lvl w:ilvl="6" w:tplc="040C0001" w:tentative="1">
      <w:start w:val="1"/>
      <w:numFmt w:val="bullet"/>
      <w:lvlText w:val=""/>
      <w:lvlJc w:val="left"/>
      <w:pPr>
        <w:ind w:left="5085" w:hanging="360"/>
      </w:pPr>
      <w:rPr>
        <w:rFonts w:hint="default" w:ascii="Symbol" w:hAnsi="Symbol"/>
      </w:rPr>
    </w:lvl>
    <w:lvl w:ilvl="7" w:tplc="040C0003" w:tentative="1">
      <w:start w:val="1"/>
      <w:numFmt w:val="bullet"/>
      <w:lvlText w:val="o"/>
      <w:lvlJc w:val="left"/>
      <w:pPr>
        <w:ind w:left="5805" w:hanging="360"/>
      </w:pPr>
      <w:rPr>
        <w:rFonts w:hint="default" w:ascii="Courier New" w:hAnsi="Courier New" w:cs="Courier New"/>
      </w:rPr>
    </w:lvl>
    <w:lvl w:ilvl="8" w:tplc="040C0005" w:tentative="1">
      <w:start w:val="1"/>
      <w:numFmt w:val="bullet"/>
      <w:lvlText w:val=""/>
      <w:lvlJc w:val="left"/>
      <w:pPr>
        <w:ind w:left="6525" w:hanging="360"/>
      </w:pPr>
      <w:rPr>
        <w:rFonts w:hint="default" w:ascii="Wingdings" w:hAnsi="Wingdings"/>
      </w:rPr>
    </w:lvl>
  </w:abstractNum>
  <w:abstractNum w:abstractNumId="7" w15:restartNumberingAfterBreak="0">
    <w:nsid w:val="4E9038EA"/>
    <w:multiLevelType w:val="hybridMultilevel"/>
    <w:tmpl w:val="DD2204E6"/>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52FB1D0C"/>
    <w:multiLevelType w:val="hybridMultilevel"/>
    <w:tmpl w:val="DB468974"/>
    <w:lvl w:ilvl="0" w:tplc="040C0003">
      <w:start w:val="1"/>
      <w:numFmt w:val="bullet"/>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5F51701D"/>
    <w:multiLevelType w:val="hybridMultilevel"/>
    <w:tmpl w:val="EA1278C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1"/>
  </w:num>
  <w:num w:numId="2">
    <w:abstractNumId w:val="6"/>
  </w:num>
  <w:num w:numId="3">
    <w:abstractNumId w:val="3"/>
  </w:num>
  <w:num w:numId="4">
    <w:abstractNumId w:val="8"/>
  </w:num>
  <w:num w:numId="5">
    <w:abstractNumId w:val="7"/>
  </w:num>
  <w:num w:numId="6">
    <w:abstractNumId w:val="2"/>
  </w:num>
  <w:num w:numId="7">
    <w:abstractNumId w:val="5"/>
  </w:num>
  <w:num w:numId="8">
    <w:abstractNumId w:val="9"/>
  </w:num>
  <w:num w:numId="9">
    <w:abstractNumId w:val="0"/>
  </w:num>
  <w:num w:numId="10">
    <w:abstractNumId w:val="4"/>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16BA"/>
    <w:rsid w:val="00001213"/>
    <w:rsid w:val="00002F30"/>
    <w:rsid w:val="00006E75"/>
    <w:rsid w:val="0001114C"/>
    <w:rsid w:val="00012798"/>
    <w:rsid w:val="00014117"/>
    <w:rsid w:val="000144E6"/>
    <w:rsid w:val="00016B1E"/>
    <w:rsid w:val="00021E45"/>
    <w:rsid w:val="00024EAC"/>
    <w:rsid w:val="00026D47"/>
    <w:rsid w:val="00031220"/>
    <w:rsid w:val="00031B8B"/>
    <w:rsid w:val="00031BD2"/>
    <w:rsid w:val="00032819"/>
    <w:rsid w:val="00032AEA"/>
    <w:rsid w:val="00034475"/>
    <w:rsid w:val="000346A6"/>
    <w:rsid w:val="000359AE"/>
    <w:rsid w:val="000379D5"/>
    <w:rsid w:val="0004003E"/>
    <w:rsid w:val="00040A80"/>
    <w:rsid w:val="000417E3"/>
    <w:rsid w:val="0004265A"/>
    <w:rsid w:val="000438AC"/>
    <w:rsid w:val="00045AE4"/>
    <w:rsid w:val="00046DB9"/>
    <w:rsid w:val="000479E4"/>
    <w:rsid w:val="00050942"/>
    <w:rsid w:val="00051D09"/>
    <w:rsid w:val="000529B0"/>
    <w:rsid w:val="00053D5C"/>
    <w:rsid w:val="0005457A"/>
    <w:rsid w:val="000557A0"/>
    <w:rsid w:val="000560AA"/>
    <w:rsid w:val="00056299"/>
    <w:rsid w:val="000568C7"/>
    <w:rsid w:val="00056D8E"/>
    <w:rsid w:val="0005707B"/>
    <w:rsid w:val="00062C2F"/>
    <w:rsid w:val="0006374B"/>
    <w:rsid w:val="00063776"/>
    <w:rsid w:val="00063787"/>
    <w:rsid w:val="000638EF"/>
    <w:rsid w:val="0006498A"/>
    <w:rsid w:val="000655C5"/>
    <w:rsid w:val="000660B0"/>
    <w:rsid w:val="000665EF"/>
    <w:rsid w:val="00066A3D"/>
    <w:rsid w:val="00066FEA"/>
    <w:rsid w:val="000670BF"/>
    <w:rsid w:val="00067F28"/>
    <w:rsid w:val="00070809"/>
    <w:rsid w:val="00070A1B"/>
    <w:rsid w:val="000733CB"/>
    <w:rsid w:val="00073493"/>
    <w:rsid w:val="000737D8"/>
    <w:rsid w:val="00075EAF"/>
    <w:rsid w:val="00076447"/>
    <w:rsid w:val="00076CE7"/>
    <w:rsid w:val="00077ECD"/>
    <w:rsid w:val="00080315"/>
    <w:rsid w:val="00081024"/>
    <w:rsid w:val="00082195"/>
    <w:rsid w:val="00082A53"/>
    <w:rsid w:val="00082EE4"/>
    <w:rsid w:val="000844CE"/>
    <w:rsid w:val="00084C6C"/>
    <w:rsid w:val="00086927"/>
    <w:rsid w:val="0009373C"/>
    <w:rsid w:val="00095792"/>
    <w:rsid w:val="00095B8F"/>
    <w:rsid w:val="00096181"/>
    <w:rsid w:val="00096375"/>
    <w:rsid w:val="000A2564"/>
    <w:rsid w:val="000A2A4E"/>
    <w:rsid w:val="000A317B"/>
    <w:rsid w:val="000A32B3"/>
    <w:rsid w:val="000A3AEE"/>
    <w:rsid w:val="000A42C2"/>
    <w:rsid w:val="000A7EBE"/>
    <w:rsid w:val="000B00A4"/>
    <w:rsid w:val="000B095D"/>
    <w:rsid w:val="000B0C74"/>
    <w:rsid w:val="000B0D61"/>
    <w:rsid w:val="000B3AF5"/>
    <w:rsid w:val="000B3F47"/>
    <w:rsid w:val="000B6F59"/>
    <w:rsid w:val="000C14E1"/>
    <w:rsid w:val="000C1B98"/>
    <w:rsid w:val="000C2D3C"/>
    <w:rsid w:val="000C3E05"/>
    <w:rsid w:val="000C5546"/>
    <w:rsid w:val="000C5798"/>
    <w:rsid w:val="000D2F31"/>
    <w:rsid w:val="000D3848"/>
    <w:rsid w:val="000D3BF5"/>
    <w:rsid w:val="000D4243"/>
    <w:rsid w:val="000D5B67"/>
    <w:rsid w:val="000D769A"/>
    <w:rsid w:val="000E0909"/>
    <w:rsid w:val="000E1CA4"/>
    <w:rsid w:val="000E342F"/>
    <w:rsid w:val="000E717E"/>
    <w:rsid w:val="000F248C"/>
    <w:rsid w:val="000F33CE"/>
    <w:rsid w:val="000F3570"/>
    <w:rsid w:val="000F3E1A"/>
    <w:rsid w:val="000F454C"/>
    <w:rsid w:val="000F6041"/>
    <w:rsid w:val="000F69F1"/>
    <w:rsid w:val="000F6DC6"/>
    <w:rsid w:val="00100E36"/>
    <w:rsid w:val="001037C1"/>
    <w:rsid w:val="00104299"/>
    <w:rsid w:val="0010489A"/>
    <w:rsid w:val="00104BC0"/>
    <w:rsid w:val="00105214"/>
    <w:rsid w:val="0010628F"/>
    <w:rsid w:val="0010712E"/>
    <w:rsid w:val="00107430"/>
    <w:rsid w:val="001116D7"/>
    <w:rsid w:val="00112382"/>
    <w:rsid w:val="00112CA3"/>
    <w:rsid w:val="00113623"/>
    <w:rsid w:val="00115063"/>
    <w:rsid w:val="0011543C"/>
    <w:rsid w:val="00116268"/>
    <w:rsid w:val="001167F4"/>
    <w:rsid w:val="00117DB3"/>
    <w:rsid w:val="001202A6"/>
    <w:rsid w:val="001216B6"/>
    <w:rsid w:val="001218B1"/>
    <w:rsid w:val="0012450E"/>
    <w:rsid w:val="0012461A"/>
    <w:rsid w:val="00124C58"/>
    <w:rsid w:val="0012736C"/>
    <w:rsid w:val="0012739B"/>
    <w:rsid w:val="0012743A"/>
    <w:rsid w:val="00130030"/>
    <w:rsid w:val="00131315"/>
    <w:rsid w:val="00133D84"/>
    <w:rsid w:val="00134A07"/>
    <w:rsid w:val="00135A78"/>
    <w:rsid w:val="001365C9"/>
    <w:rsid w:val="00140F82"/>
    <w:rsid w:val="001424C9"/>
    <w:rsid w:val="00144F2D"/>
    <w:rsid w:val="00150028"/>
    <w:rsid w:val="00151131"/>
    <w:rsid w:val="0015253C"/>
    <w:rsid w:val="00152E17"/>
    <w:rsid w:val="00152EB6"/>
    <w:rsid w:val="00153816"/>
    <w:rsid w:val="001549D6"/>
    <w:rsid w:val="001563F4"/>
    <w:rsid w:val="00161B21"/>
    <w:rsid w:val="00161C2F"/>
    <w:rsid w:val="001626B0"/>
    <w:rsid w:val="001656DB"/>
    <w:rsid w:val="00170E81"/>
    <w:rsid w:val="00172248"/>
    <w:rsid w:val="00172796"/>
    <w:rsid w:val="001749E9"/>
    <w:rsid w:val="00174B3B"/>
    <w:rsid w:val="00175598"/>
    <w:rsid w:val="0017597C"/>
    <w:rsid w:val="001766B1"/>
    <w:rsid w:val="001766F5"/>
    <w:rsid w:val="00176B4F"/>
    <w:rsid w:val="00176DC7"/>
    <w:rsid w:val="001803F4"/>
    <w:rsid w:val="0018399F"/>
    <w:rsid w:val="0018468E"/>
    <w:rsid w:val="0018544B"/>
    <w:rsid w:val="00186104"/>
    <w:rsid w:val="00187730"/>
    <w:rsid w:val="00190535"/>
    <w:rsid w:val="00190E1E"/>
    <w:rsid w:val="00191315"/>
    <w:rsid w:val="001947EC"/>
    <w:rsid w:val="0019678D"/>
    <w:rsid w:val="00196FF0"/>
    <w:rsid w:val="00197CC5"/>
    <w:rsid w:val="001A0650"/>
    <w:rsid w:val="001A0857"/>
    <w:rsid w:val="001A0B0F"/>
    <w:rsid w:val="001A1696"/>
    <w:rsid w:val="001A1E3F"/>
    <w:rsid w:val="001A210F"/>
    <w:rsid w:val="001A4046"/>
    <w:rsid w:val="001A4A55"/>
    <w:rsid w:val="001B0A95"/>
    <w:rsid w:val="001B10A6"/>
    <w:rsid w:val="001B10DC"/>
    <w:rsid w:val="001B1E42"/>
    <w:rsid w:val="001B1E83"/>
    <w:rsid w:val="001B2231"/>
    <w:rsid w:val="001B23C5"/>
    <w:rsid w:val="001B3CA1"/>
    <w:rsid w:val="001B3F93"/>
    <w:rsid w:val="001B4087"/>
    <w:rsid w:val="001B595A"/>
    <w:rsid w:val="001B6068"/>
    <w:rsid w:val="001B683D"/>
    <w:rsid w:val="001C1B72"/>
    <w:rsid w:val="001C3EB5"/>
    <w:rsid w:val="001C4565"/>
    <w:rsid w:val="001C6CD5"/>
    <w:rsid w:val="001C7681"/>
    <w:rsid w:val="001D2FA8"/>
    <w:rsid w:val="001D363D"/>
    <w:rsid w:val="001D44E3"/>
    <w:rsid w:val="001D6108"/>
    <w:rsid w:val="001D7E5A"/>
    <w:rsid w:val="001E1EEC"/>
    <w:rsid w:val="001E2FFE"/>
    <w:rsid w:val="001E3A3C"/>
    <w:rsid w:val="001E4F63"/>
    <w:rsid w:val="001E64F6"/>
    <w:rsid w:val="001E6560"/>
    <w:rsid w:val="001E67A8"/>
    <w:rsid w:val="001E7D6C"/>
    <w:rsid w:val="001F11E3"/>
    <w:rsid w:val="001F4165"/>
    <w:rsid w:val="001F45B8"/>
    <w:rsid w:val="001F4771"/>
    <w:rsid w:val="001F5B6A"/>
    <w:rsid w:val="001F6572"/>
    <w:rsid w:val="001F6BC7"/>
    <w:rsid w:val="0020021A"/>
    <w:rsid w:val="00202D6F"/>
    <w:rsid w:val="00206D2E"/>
    <w:rsid w:val="002118BE"/>
    <w:rsid w:val="00211923"/>
    <w:rsid w:val="00211D0D"/>
    <w:rsid w:val="00213949"/>
    <w:rsid w:val="002155F6"/>
    <w:rsid w:val="00216FCB"/>
    <w:rsid w:val="00217B6F"/>
    <w:rsid w:val="00220D45"/>
    <w:rsid w:val="00221C16"/>
    <w:rsid w:val="002233DD"/>
    <w:rsid w:val="0022456B"/>
    <w:rsid w:val="00226278"/>
    <w:rsid w:val="00226EAA"/>
    <w:rsid w:val="00227350"/>
    <w:rsid w:val="002300E4"/>
    <w:rsid w:val="00230611"/>
    <w:rsid w:val="002313B1"/>
    <w:rsid w:val="002323BD"/>
    <w:rsid w:val="00233172"/>
    <w:rsid w:val="00233DEF"/>
    <w:rsid w:val="002352EE"/>
    <w:rsid w:val="00236318"/>
    <w:rsid w:val="00237240"/>
    <w:rsid w:val="0023736B"/>
    <w:rsid w:val="00237992"/>
    <w:rsid w:val="002413E0"/>
    <w:rsid w:val="002417E3"/>
    <w:rsid w:val="00241BB3"/>
    <w:rsid w:val="0024392F"/>
    <w:rsid w:val="00247D26"/>
    <w:rsid w:val="00250520"/>
    <w:rsid w:val="00253C91"/>
    <w:rsid w:val="00254022"/>
    <w:rsid w:val="0025488F"/>
    <w:rsid w:val="00255276"/>
    <w:rsid w:val="00255A2C"/>
    <w:rsid w:val="00255FE1"/>
    <w:rsid w:val="0026009A"/>
    <w:rsid w:val="00260BC7"/>
    <w:rsid w:val="00261D22"/>
    <w:rsid w:val="002624CB"/>
    <w:rsid w:val="00262653"/>
    <w:rsid w:val="00263CBC"/>
    <w:rsid w:val="00264DC6"/>
    <w:rsid w:val="0026571A"/>
    <w:rsid w:val="002662F4"/>
    <w:rsid w:val="00271154"/>
    <w:rsid w:val="00272076"/>
    <w:rsid w:val="00272A1F"/>
    <w:rsid w:val="00274B70"/>
    <w:rsid w:val="002779EF"/>
    <w:rsid w:val="0028002F"/>
    <w:rsid w:val="00280E14"/>
    <w:rsid w:val="0028136D"/>
    <w:rsid w:val="00283924"/>
    <w:rsid w:val="00283E6D"/>
    <w:rsid w:val="00284DB2"/>
    <w:rsid w:val="00285B46"/>
    <w:rsid w:val="002875B8"/>
    <w:rsid w:val="002911CE"/>
    <w:rsid w:val="002940BD"/>
    <w:rsid w:val="00294E56"/>
    <w:rsid w:val="002955BA"/>
    <w:rsid w:val="002962AB"/>
    <w:rsid w:val="002A00D8"/>
    <w:rsid w:val="002A3EBB"/>
    <w:rsid w:val="002A45A5"/>
    <w:rsid w:val="002A471C"/>
    <w:rsid w:val="002A693F"/>
    <w:rsid w:val="002A6B81"/>
    <w:rsid w:val="002B462D"/>
    <w:rsid w:val="002B525C"/>
    <w:rsid w:val="002B6971"/>
    <w:rsid w:val="002B717E"/>
    <w:rsid w:val="002C1074"/>
    <w:rsid w:val="002C1BD7"/>
    <w:rsid w:val="002C29C8"/>
    <w:rsid w:val="002C2CF8"/>
    <w:rsid w:val="002C5CBE"/>
    <w:rsid w:val="002C7360"/>
    <w:rsid w:val="002C73DD"/>
    <w:rsid w:val="002D0243"/>
    <w:rsid w:val="002D11C2"/>
    <w:rsid w:val="002D1C59"/>
    <w:rsid w:val="002D2043"/>
    <w:rsid w:val="002D32FC"/>
    <w:rsid w:val="002D3609"/>
    <w:rsid w:val="002D50E4"/>
    <w:rsid w:val="002D6BA4"/>
    <w:rsid w:val="002D7A4E"/>
    <w:rsid w:val="002E008E"/>
    <w:rsid w:val="002E00BA"/>
    <w:rsid w:val="002E0D07"/>
    <w:rsid w:val="002E0EC9"/>
    <w:rsid w:val="002E2B53"/>
    <w:rsid w:val="002E33D4"/>
    <w:rsid w:val="002E3D4A"/>
    <w:rsid w:val="002E47C2"/>
    <w:rsid w:val="002E5F65"/>
    <w:rsid w:val="002E7D24"/>
    <w:rsid w:val="002F35C4"/>
    <w:rsid w:val="002F4FF5"/>
    <w:rsid w:val="002F696E"/>
    <w:rsid w:val="002F6B45"/>
    <w:rsid w:val="002F6E21"/>
    <w:rsid w:val="002F7602"/>
    <w:rsid w:val="002F7789"/>
    <w:rsid w:val="0030066F"/>
    <w:rsid w:val="00301777"/>
    <w:rsid w:val="00302461"/>
    <w:rsid w:val="0030369C"/>
    <w:rsid w:val="00303886"/>
    <w:rsid w:val="00307783"/>
    <w:rsid w:val="00311E5D"/>
    <w:rsid w:val="00313F00"/>
    <w:rsid w:val="0031406C"/>
    <w:rsid w:val="00314B32"/>
    <w:rsid w:val="003160A2"/>
    <w:rsid w:val="00316C8A"/>
    <w:rsid w:val="00323A85"/>
    <w:rsid w:val="00326A07"/>
    <w:rsid w:val="003272BD"/>
    <w:rsid w:val="0032765F"/>
    <w:rsid w:val="00330CB3"/>
    <w:rsid w:val="003315AD"/>
    <w:rsid w:val="00334092"/>
    <w:rsid w:val="0033452C"/>
    <w:rsid w:val="0033512A"/>
    <w:rsid w:val="003354E9"/>
    <w:rsid w:val="003368EC"/>
    <w:rsid w:val="003377E9"/>
    <w:rsid w:val="003418C9"/>
    <w:rsid w:val="00341C66"/>
    <w:rsid w:val="00342479"/>
    <w:rsid w:val="0034344C"/>
    <w:rsid w:val="0034357D"/>
    <w:rsid w:val="003444BD"/>
    <w:rsid w:val="00344CB4"/>
    <w:rsid w:val="00345BC7"/>
    <w:rsid w:val="00345DD6"/>
    <w:rsid w:val="003469A8"/>
    <w:rsid w:val="00347371"/>
    <w:rsid w:val="0034784B"/>
    <w:rsid w:val="0035163F"/>
    <w:rsid w:val="0035280D"/>
    <w:rsid w:val="00355176"/>
    <w:rsid w:val="00356997"/>
    <w:rsid w:val="003606BA"/>
    <w:rsid w:val="00361A9E"/>
    <w:rsid w:val="00361B67"/>
    <w:rsid w:val="0036266E"/>
    <w:rsid w:val="003645B0"/>
    <w:rsid w:val="00364A3B"/>
    <w:rsid w:val="00366B1C"/>
    <w:rsid w:val="00367CCE"/>
    <w:rsid w:val="00371C0D"/>
    <w:rsid w:val="00371E3C"/>
    <w:rsid w:val="0037326B"/>
    <w:rsid w:val="00373D24"/>
    <w:rsid w:val="00377CB3"/>
    <w:rsid w:val="00381019"/>
    <w:rsid w:val="00381031"/>
    <w:rsid w:val="003818C1"/>
    <w:rsid w:val="0038278A"/>
    <w:rsid w:val="0038305A"/>
    <w:rsid w:val="00386F16"/>
    <w:rsid w:val="00390F91"/>
    <w:rsid w:val="0039168F"/>
    <w:rsid w:val="0039205C"/>
    <w:rsid w:val="00392FF1"/>
    <w:rsid w:val="00393719"/>
    <w:rsid w:val="00394A6E"/>
    <w:rsid w:val="003964F4"/>
    <w:rsid w:val="003A0F2B"/>
    <w:rsid w:val="003A1752"/>
    <w:rsid w:val="003A1D27"/>
    <w:rsid w:val="003A2371"/>
    <w:rsid w:val="003A2DD4"/>
    <w:rsid w:val="003A4468"/>
    <w:rsid w:val="003A4A79"/>
    <w:rsid w:val="003A57A0"/>
    <w:rsid w:val="003A74CF"/>
    <w:rsid w:val="003A7FE7"/>
    <w:rsid w:val="003B0785"/>
    <w:rsid w:val="003B2BA5"/>
    <w:rsid w:val="003B3659"/>
    <w:rsid w:val="003B3CF4"/>
    <w:rsid w:val="003B5BBC"/>
    <w:rsid w:val="003B5F25"/>
    <w:rsid w:val="003B6BF3"/>
    <w:rsid w:val="003B7901"/>
    <w:rsid w:val="003C44EE"/>
    <w:rsid w:val="003C5271"/>
    <w:rsid w:val="003C5835"/>
    <w:rsid w:val="003C66EA"/>
    <w:rsid w:val="003C6E2E"/>
    <w:rsid w:val="003C725B"/>
    <w:rsid w:val="003D0B8D"/>
    <w:rsid w:val="003D135B"/>
    <w:rsid w:val="003D16AA"/>
    <w:rsid w:val="003D2F4B"/>
    <w:rsid w:val="003D3988"/>
    <w:rsid w:val="003D3BFA"/>
    <w:rsid w:val="003D7B34"/>
    <w:rsid w:val="003D7F0F"/>
    <w:rsid w:val="003E1C33"/>
    <w:rsid w:val="003E1DFF"/>
    <w:rsid w:val="003E3F4F"/>
    <w:rsid w:val="003E4126"/>
    <w:rsid w:val="003E6BBA"/>
    <w:rsid w:val="003F1552"/>
    <w:rsid w:val="003F1E55"/>
    <w:rsid w:val="003F350B"/>
    <w:rsid w:val="003F3CF2"/>
    <w:rsid w:val="003F4075"/>
    <w:rsid w:val="003F418B"/>
    <w:rsid w:val="003F4C63"/>
    <w:rsid w:val="003F513A"/>
    <w:rsid w:val="003F759B"/>
    <w:rsid w:val="00401293"/>
    <w:rsid w:val="00402B5B"/>
    <w:rsid w:val="00402DB9"/>
    <w:rsid w:val="00404319"/>
    <w:rsid w:val="00406147"/>
    <w:rsid w:val="00406DC6"/>
    <w:rsid w:val="00407148"/>
    <w:rsid w:val="00412A5F"/>
    <w:rsid w:val="004137DF"/>
    <w:rsid w:val="0041462A"/>
    <w:rsid w:val="00414CBE"/>
    <w:rsid w:val="004151EE"/>
    <w:rsid w:val="00415DFE"/>
    <w:rsid w:val="00424985"/>
    <w:rsid w:val="004256B6"/>
    <w:rsid w:val="00426569"/>
    <w:rsid w:val="004275E5"/>
    <w:rsid w:val="004277B7"/>
    <w:rsid w:val="004305D7"/>
    <w:rsid w:val="004311AA"/>
    <w:rsid w:val="00431DDE"/>
    <w:rsid w:val="004323B8"/>
    <w:rsid w:val="00433CB6"/>
    <w:rsid w:val="00433CCE"/>
    <w:rsid w:val="00435B65"/>
    <w:rsid w:val="004377B4"/>
    <w:rsid w:val="00437878"/>
    <w:rsid w:val="00437CF6"/>
    <w:rsid w:val="0044063F"/>
    <w:rsid w:val="004408B5"/>
    <w:rsid w:val="0044237B"/>
    <w:rsid w:val="0044679B"/>
    <w:rsid w:val="0044705C"/>
    <w:rsid w:val="0045096F"/>
    <w:rsid w:val="004521D3"/>
    <w:rsid w:val="00453D22"/>
    <w:rsid w:val="00454B8E"/>
    <w:rsid w:val="004557C5"/>
    <w:rsid w:val="00455818"/>
    <w:rsid w:val="00456942"/>
    <w:rsid w:val="00460054"/>
    <w:rsid w:val="00460B1B"/>
    <w:rsid w:val="00460DB4"/>
    <w:rsid w:val="00460FB4"/>
    <w:rsid w:val="00464641"/>
    <w:rsid w:val="00464979"/>
    <w:rsid w:val="0046576E"/>
    <w:rsid w:val="0046787B"/>
    <w:rsid w:val="00467A89"/>
    <w:rsid w:val="00472ECF"/>
    <w:rsid w:val="00473947"/>
    <w:rsid w:val="00476879"/>
    <w:rsid w:val="00477660"/>
    <w:rsid w:val="00477C71"/>
    <w:rsid w:val="00483486"/>
    <w:rsid w:val="004844EA"/>
    <w:rsid w:val="00484BDF"/>
    <w:rsid w:val="00485028"/>
    <w:rsid w:val="00485D45"/>
    <w:rsid w:val="00485E0A"/>
    <w:rsid w:val="00486375"/>
    <w:rsid w:val="00487A1E"/>
    <w:rsid w:val="004907C7"/>
    <w:rsid w:val="0049105A"/>
    <w:rsid w:val="00491A6B"/>
    <w:rsid w:val="00491E0B"/>
    <w:rsid w:val="0049604E"/>
    <w:rsid w:val="004964B6"/>
    <w:rsid w:val="004A25DB"/>
    <w:rsid w:val="004A3318"/>
    <w:rsid w:val="004A3CCB"/>
    <w:rsid w:val="004A4B5D"/>
    <w:rsid w:val="004A5878"/>
    <w:rsid w:val="004A6BE5"/>
    <w:rsid w:val="004A71AC"/>
    <w:rsid w:val="004A7E82"/>
    <w:rsid w:val="004B0C36"/>
    <w:rsid w:val="004B0E20"/>
    <w:rsid w:val="004B3EC1"/>
    <w:rsid w:val="004B4DCF"/>
    <w:rsid w:val="004B505B"/>
    <w:rsid w:val="004C0D8B"/>
    <w:rsid w:val="004C39A6"/>
    <w:rsid w:val="004C484A"/>
    <w:rsid w:val="004C501A"/>
    <w:rsid w:val="004C70FF"/>
    <w:rsid w:val="004C7A48"/>
    <w:rsid w:val="004C7D66"/>
    <w:rsid w:val="004D0A99"/>
    <w:rsid w:val="004D212F"/>
    <w:rsid w:val="004D5115"/>
    <w:rsid w:val="004D5819"/>
    <w:rsid w:val="004D6AF7"/>
    <w:rsid w:val="004D6B1B"/>
    <w:rsid w:val="004D7A26"/>
    <w:rsid w:val="004E0888"/>
    <w:rsid w:val="004E0CA8"/>
    <w:rsid w:val="004E15B2"/>
    <w:rsid w:val="004E50E6"/>
    <w:rsid w:val="004E58A1"/>
    <w:rsid w:val="004E634A"/>
    <w:rsid w:val="004E7967"/>
    <w:rsid w:val="004F0460"/>
    <w:rsid w:val="004F085C"/>
    <w:rsid w:val="004F16E7"/>
    <w:rsid w:val="004F211D"/>
    <w:rsid w:val="004F2358"/>
    <w:rsid w:val="004F24AF"/>
    <w:rsid w:val="004F2CBE"/>
    <w:rsid w:val="004F4243"/>
    <w:rsid w:val="004F4753"/>
    <w:rsid w:val="004F4CCF"/>
    <w:rsid w:val="00501570"/>
    <w:rsid w:val="0050181E"/>
    <w:rsid w:val="00503212"/>
    <w:rsid w:val="0050385F"/>
    <w:rsid w:val="00504E04"/>
    <w:rsid w:val="00505975"/>
    <w:rsid w:val="00505F1F"/>
    <w:rsid w:val="00506D0D"/>
    <w:rsid w:val="00507758"/>
    <w:rsid w:val="00510C4C"/>
    <w:rsid w:val="00510F63"/>
    <w:rsid w:val="0051263B"/>
    <w:rsid w:val="0051507F"/>
    <w:rsid w:val="00515597"/>
    <w:rsid w:val="00515BBB"/>
    <w:rsid w:val="00517B48"/>
    <w:rsid w:val="00517EA6"/>
    <w:rsid w:val="00517FE0"/>
    <w:rsid w:val="00520D1E"/>
    <w:rsid w:val="00521E51"/>
    <w:rsid w:val="00522238"/>
    <w:rsid w:val="0052316B"/>
    <w:rsid w:val="0052348A"/>
    <w:rsid w:val="005246DE"/>
    <w:rsid w:val="005247DE"/>
    <w:rsid w:val="00524842"/>
    <w:rsid w:val="0052710E"/>
    <w:rsid w:val="00532453"/>
    <w:rsid w:val="0053297D"/>
    <w:rsid w:val="0053340A"/>
    <w:rsid w:val="00533639"/>
    <w:rsid w:val="00533DD3"/>
    <w:rsid w:val="005341BE"/>
    <w:rsid w:val="005344C6"/>
    <w:rsid w:val="005345FE"/>
    <w:rsid w:val="00535863"/>
    <w:rsid w:val="00540129"/>
    <w:rsid w:val="00540699"/>
    <w:rsid w:val="00540987"/>
    <w:rsid w:val="00541160"/>
    <w:rsid w:val="005429C8"/>
    <w:rsid w:val="00542A41"/>
    <w:rsid w:val="00542FE5"/>
    <w:rsid w:val="00543213"/>
    <w:rsid w:val="00544D1E"/>
    <w:rsid w:val="0054611F"/>
    <w:rsid w:val="00546E53"/>
    <w:rsid w:val="0054735B"/>
    <w:rsid w:val="0054752E"/>
    <w:rsid w:val="00547F53"/>
    <w:rsid w:val="00550522"/>
    <w:rsid w:val="00551DF3"/>
    <w:rsid w:val="0055596A"/>
    <w:rsid w:val="00555A82"/>
    <w:rsid w:val="0055795D"/>
    <w:rsid w:val="005579B0"/>
    <w:rsid w:val="00557EC6"/>
    <w:rsid w:val="005606C5"/>
    <w:rsid w:val="00560E41"/>
    <w:rsid w:val="0056133A"/>
    <w:rsid w:val="00561B4C"/>
    <w:rsid w:val="00564BBA"/>
    <w:rsid w:val="00565945"/>
    <w:rsid w:val="005720DA"/>
    <w:rsid w:val="0057229E"/>
    <w:rsid w:val="00574619"/>
    <w:rsid w:val="00574E9F"/>
    <w:rsid w:val="00574F15"/>
    <w:rsid w:val="0057547E"/>
    <w:rsid w:val="005758FF"/>
    <w:rsid w:val="0057621F"/>
    <w:rsid w:val="0057762D"/>
    <w:rsid w:val="00581D7F"/>
    <w:rsid w:val="00581E6F"/>
    <w:rsid w:val="005837BE"/>
    <w:rsid w:val="00587C7D"/>
    <w:rsid w:val="00590254"/>
    <w:rsid w:val="00590DEB"/>
    <w:rsid w:val="00591CC9"/>
    <w:rsid w:val="005945D0"/>
    <w:rsid w:val="00594FCA"/>
    <w:rsid w:val="00595409"/>
    <w:rsid w:val="005957FC"/>
    <w:rsid w:val="005A0829"/>
    <w:rsid w:val="005A170D"/>
    <w:rsid w:val="005A2281"/>
    <w:rsid w:val="005A3430"/>
    <w:rsid w:val="005A4FBF"/>
    <w:rsid w:val="005A52D8"/>
    <w:rsid w:val="005A5F77"/>
    <w:rsid w:val="005A61AE"/>
    <w:rsid w:val="005B07C5"/>
    <w:rsid w:val="005B0BF4"/>
    <w:rsid w:val="005B202C"/>
    <w:rsid w:val="005B2F27"/>
    <w:rsid w:val="005B38A0"/>
    <w:rsid w:val="005B4C1D"/>
    <w:rsid w:val="005C395B"/>
    <w:rsid w:val="005C732A"/>
    <w:rsid w:val="005C7468"/>
    <w:rsid w:val="005C7E57"/>
    <w:rsid w:val="005D06DD"/>
    <w:rsid w:val="005D1A7A"/>
    <w:rsid w:val="005D2AC6"/>
    <w:rsid w:val="005D2CD3"/>
    <w:rsid w:val="005D3643"/>
    <w:rsid w:val="005D3F5B"/>
    <w:rsid w:val="005D3F75"/>
    <w:rsid w:val="005D5E43"/>
    <w:rsid w:val="005D6F13"/>
    <w:rsid w:val="005D6FB9"/>
    <w:rsid w:val="005D7100"/>
    <w:rsid w:val="005D7933"/>
    <w:rsid w:val="005E1690"/>
    <w:rsid w:val="005E2E77"/>
    <w:rsid w:val="005E3E14"/>
    <w:rsid w:val="005E5976"/>
    <w:rsid w:val="005E738D"/>
    <w:rsid w:val="005F289A"/>
    <w:rsid w:val="005F3D3F"/>
    <w:rsid w:val="005F3DF0"/>
    <w:rsid w:val="005F51BC"/>
    <w:rsid w:val="005F5F60"/>
    <w:rsid w:val="005F67CE"/>
    <w:rsid w:val="005F6A4C"/>
    <w:rsid w:val="005F6BDB"/>
    <w:rsid w:val="005F7B8E"/>
    <w:rsid w:val="00600148"/>
    <w:rsid w:val="00600A1D"/>
    <w:rsid w:val="00602FE5"/>
    <w:rsid w:val="006032C2"/>
    <w:rsid w:val="00606FFD"/>
    <w:rsid w:val="0061017D"/>
    <w:rsid w:val="006111C7"/>
    <w:rsid w:val="00616626"/>
    <w:rsid w:val="00617428"/>
    <w:rsid w:val="00620959"/>
    <w:rsid w:val="00620E5C"/>
    <w:rsid w:val="0062148B"/>
    <w:rsid w:val="00623A17"/>
    <w:rsid w:val="006242A2"/>
    <w:rsid w:val="006244B0"/>
    <w:rsid w:val="0062469E"/>
    <w:rsid w:val="0062670E"/>
    <w:rsid w:val="00626777"/>
    <w:rsid w:val="00630503"/>
    <w:rsid w:val="006313EA"/>
    <w:rsid w:val="006337A7"/>
    <w:rsid w:val="006404CA"/>
    <w:rsid w:val="00642AC6"/>
    <w:rsid w:val="00642F20"/>
    <w:rsid w:val="006443FF"/>
    <w:rsid w:val="006444FF"/>
    <w:rsid w:val="006457C4"/>
    <w:rsid w:val="00647439"/>
    <w:rsid w:val="00647B1B"/>
    <w:rsid w:val="0065018E"/>
    <w:rsid w:val="006518E6"/>
    <w:rsid w:val="006531A5"/>
    <w:rsid w:val="00654F33"/>
    <w:rsid w:val="0065582C"/>
    <w:rsid w:val="00657086"/>
    <w:rsid w:val="00663418"/>
    <w:rsid w:val="00664B46"/>
    <w:rsid w:val="00664D7E"/>
    <w:rsid w:val="00665FD3"/>
    <w:rsid w:val="00666FC8"/>
    <w:rsid w:val="0066772E"/>
    <w:rsid w:val="0067079F"/>
    <w:rsid w:val="00671EBE"/>
    <w:rsid w:val="00672FBF"/>
    <w:rsid w:val="00673883"/>
    <w:rsid w:val="00675501"/>
    <w:rsid w:val="00676B6F"/>
    <w:rsid w:val="00677A85"/>
    <w:rsid w:val="00680AC1"/>
    <w:rsid w:val="006820A1"/>
    <w:rsid w:val="0068329E"/>
    <w:rsid w:val="006840B1"/>
    <w:rsid w:val="00684239"/>
    <w:rsid w:val="00686F27"/>
    <w:rsid w:val="00687021"/>
    <w:rsid w:val="0069128D"/>
    <w:rsid w:val="00691D29"/>
    <w:rsid w:val="0069248B"/>
    <w:rsid w:val="006929B2"/>
    <w:rsid w:val="00692A11"/>
    <w:rsid w:val="006932C7"/>
    <w:rsid w:val="0069342D"/>
    <w:rsid w:val="00693847"/>
    <w:rsid w:val="00695968"/>
    <w:rsid w:val="00695ADF"/>
    <w:rsid w:val="006966C8"/>
    <w:rsid w:val="00696E72"/>
    <w:rsid w:val="0069743B"/>
    <w:rsid w:val="006974F8"/>
    <w:rsid w:val="0069789E"/>
    <w:rsid w:val="006A0B5B"/>
    <w:rsid w:val="006A0CA8"/>
    <w:rsid w:val="006A166B"/>
    <w:rsid w:val="006A271A"/>
    <w:rsid w:val="006A3001"/>
    <w:rsid w:val="006A33E1"/>
    <w:rsid w:val="006A364D"/>
    <w:rsid w:val="006A5A47"/>
    <w:rsid w:val="006A5C4F"/>
    <w:rsid w:val="006B0EFF"/>
    <w:rsid w:val="006B18A0"/>
    <w:rsid w:val="006B2167"/>
    <w:rsid w:val="006B5547"/>
    <w:rsid w:val="006B5A7A"/>
    <w:rsid w:val="006B5E3D"/>
    <w:rsid w:val="006B622B"/>
    <w:rsid w:val="006B687F"/>
    <w:rsid w:val="006C1738"/>
    <w:rsid w:val="006C200A"/>
    <w:rsid w:val="006C3072"/>
    <w:rsid w:val="006C340F"/>
    <w:rsid w:val="006C3B45"/>
    <w:rsid w:val="006C4FDB"/>
    <w:rsid w:val="006C5167"/>
    <w:rsid w:val="006C57C0"/>
    <w:rsid w:val="006C5C71"/>
    <w:rsid w:val="006D1260"/>
    <w:rsid w:val="006D162D"/>
    <w:rsid w:val="006D22D6"/>
    <w:rsid w:val="006D48C4"/>
    <w:rsid w:val="006D61E9"/>
    <w:rsid w:val="006D6748"/>
    <w:rsid w:val="006D7B69"/>
    <w:rsid w:val="006E0248"/>
    <w:rsid w:val="006E11E7"/>
    <w:rsid w:val="006E2067"/>
    <w:rsid w:val="006E2508"/>
    <w:rsid w:val="006E2EC9"/>
    <w:rsid w:val="006E3998"/>
    <w:rsid w:val="006E735D"/>
    <w:rsid w:val="006F10EC"/>
    <w:rsid w:val="006F1226"/>
    <w:rsid w:val="006F1CB4"/>
    <w:rsid w:val="006F6BF6"/>
    <w:rsid w:val="00700D6B"/>
    <w:rsid w:val="0070163D"/>
    <w:rsid w:val="00701C21"/>
    <w:rsid w:val="00702BBD"/>
    <w:rsid w:val="00703777"/>
    <w:rsid w:val="00703B18"/>
    <w:rsid w:val="007045DF"/>
    <w:rsid w:val="00704CAC"/>
    <w:rsid w:val="00704CDD"/>
    <w:rsid w:val="00706624"/>
    <w:rsid w:val="0071432F"/>
    <w:rsid w:val="00714433"/>
    <w:rsid w:val="007147CD"/>
    <w:rsid w:val="00716EAB"/>
    <w:rsid w:val="0071738F"/>
    <w:rsid w:val="007206DA"/>
    <w:rsid w:val="00720D24"/>
    <w:rsid w:val="00721398"/>
    <w:rsid w:val="00721BB7"/>
    <w:rsid w:val="00722404"/>
    <w:rsid w:val="0072301E"/>
    <w:rsid w:val="007238BF"/>
    <w:rsid w:val="00727011"/>
    <w:rsid w:val="0072727B"/>
    <w:rsid w:val="00727592"/>
    <w:rsid w:val="007300E6"/>
    <w:rsid w:val="007328BF"/>
    <w:rsid w:val="007343E8"/>
    <w:rsid w:val="00735D47"/>
    <w:rsid w:val="007362C0"/>
    <w:rsid w:val="007401B4"/>
    <w:rsid w:val="00743458"/>
    <w:rsid w:val="00743D0B"/>
    <w:rsid w:val="00743E0B"/>
    <w:rsid w:val="00747553"/>
    <w:rsid w:val="00750425"/>
    <w:rsid w:val="00752052"/>
    <w:rsid w:val="007521BF"/>
    <w:rsid w:val="007523EE"/>
    <w:rsid w:val="00752B4F"/>
    <w:rsid w:val="00752EDC"/>
    <w:rsid w:val="00753BDF"/>
    <w:rsid w:val="007563A1"/>
    <w:rsid w:val="0075722D"/>
    <w:rsid w:val="007578F7"/>
    <w:rsid w:val="00757C18"/>
    <w:rsid w:val="00762E01"/>
    <w:rsid w:val="00765780"/>
    <w:rsid w:val="00765821"/>
    <w:rsid w:val="00770761"/>
    <w:rsid w:val="0077255B"/>
    <w:rsid w:val="00774004"/>
    <w:rsid w:val="00774010"/>
    <w:rsid w:val="0077620E"/>
    <w:rsid w:val="0077647F"/>
    <w:rsid w:val="00781716"/>
    <w:rsid w:val="0078319F"/>
    <w:rsid w:val="007836FD"/>
    <w:rsid w:val="00783DD7"/>
    <w:rsid w:val="0078498A"/>
    <w:rsid w:val="00785065"/>
    <w:rsid w:val="0078566A"/>
    <w:rsid w:val="00787529"/>
    <w:rsid w:val="00787A61"/>
    <w:rsid w:val="00791155"/>
    <w:rsid w:val="00793E3C"/>
    <w:rsid w:val="00795378"/>
    <w:rsid w:val="007A1956"/>
    <w:rsid w:val="007A22B7"/>
    <w:rsid w:val="007A65B6"/>
    <w:rsid w:val="007A65EE"/>
    <w:rsid w:val="007A7A8E"/>
    <w:rsid w:val="007B0259"/>
    <w:rsid w:val="007B08DE"/>
    <w:rsid w:val="007B127B"/>
    <w:rsid w:val="007B2308"/>
    <w:rsid w:val="007B3110"/>
    <w:rsid w:val="007B3EC7"/>
    <w:rsid w:val="007B7126"/>
    <w:rsid w:val="007B78E0"/>
    <w:rsid w:val="007C17C2"/>
    <w:rsid w:val="007C1D41"/>
    <w:rsid w:val="007C2F69"/>
    <w:rsid w:val="007C45A3"/>
    <w:rsid w:val="007C4C26"/>
    <w:rsid w:val="007C4DDB"/>
    <w:rsid w:val="007C62D2"/>
    <w:rsid w:val="007D05C7"/>
    <w:rsid w:val="007D0753"/>
    <w:rsid w:val="007D1074"/>
    <w:rsid w:val="007D13D0"/>
    <w:rsid w:val="007D472C"/>
    <w:rsid w:val="007D48E2"/>
    <w:rsid w:val="007D5684"/>
    <w:rsid w:val="007E2C57"/>
    <w:rsid w:val="007E4446"/>
    <w:rsid w:val="007E48D0"/>
    <w:rsid w:val="007E5075"/>
    <w:rsid w:val="007E5106"/>
    <w:rsid w:val="007E7035"/>
    <w:rsid w:val="007E72D9"/>
    <w:rsid w:val="007E7F61"/>
    <w:rsid w:val="007F0F90"/>
    <w:rsid w:val="007F1215"/>
    <w:rsid w:val="007F180A"/>
    <w:rsid w:val="007F2683"/>
    <w:rsid w:val="007F5880"/>
    <w:rsid w:val="007F6572"/>
    <w:rsid w:val="007F6891"/>
    <w:rsid w:val="007F7905"/>
    <w:rsid w:val="008008B0"/>
    <w:rsid w:val="00802961"/>
    <w:rsid w:val="008050CE"/>
    <w:rsid w:val="008057FC"/>
    <w:rsid w:val="0080679F"/>
    <w:rsid w:val="0081021C"/>
    <w:rsid w:val="00810893"/>
    <w:rsid w:val="00811264"/>
    <w:rsid w:val="0081193D"/>
    <w:rsid w:val="00811D29"/>
    <w:rsid w:val="0081333B"/>
    <w:rsid w:val="008138E5"/>
    <w:rsid w:val="0081432E"/>
    <w:rsid w:val="00814966"/>
    <w:rsid w:val="008152FD"/>
    <w:rsid w:val="00815C2A"/>
    <w:rsid w:val="00816723"/>
    <w:rsid w:val="008169EE"/>
    <w:rsid w:val="00817812"/>
    <w:rsid w:val="008178C6"/>
    <w:rsid w:val="00820BCA"/>
    <w:rsid w:val="00824A52"/>
    <w:rsid w:val="00824B9C"/>
    <w:rsid w:val="00824D29"/>
    <w:rsid w:val="008274CB"/>
    <w:rsid w:val="0083090D"/>
    <w:rsid w:val="00832610"/>
    <w:rsid w:val="00832C38"/>
    <w:rsid w:val="00833B2C"/>
    <w:rsid w:val="0083433C"/>
    <w:rsid w:val="00835F25"/>
    <w:rsid w:val="00837614"/>
    <w:rsid w:val="008401D4"/>
    <w:rsid w:val="0084111C"/>
    <w:rsid w:val="008416D8"/>
    <w:rsid w:val="008420DD"/>
    <w:rsid w:val="008422F4"/>
    <w:rsid w:val="00844E7F"/>
    <w:rsid w:val="008475D8"/>
    <w:rsid w:val="008478A9"/>
    <w:rsid w:val="008520EB"/>
    <w:rsid w:val="0085296C"/>
    <w:rsid w:val="00854575"/>
    <w:rsid w:val="008551DA"/>
    <w:rsid w:val="0085758D"/>
    <w:rsid w:val="0086158D"/>
    <w:rsid w:val="00861B58"/>
    <w:rsid w:val="00862744"/>
    <w:rsid w:val="00864F0A"/>
    <w:rsid w:val="00865896"/>
    <w:rsid w:val="008658A8"/>
    <w:rsid w:val="00866069"/>
    <w:rsid w:val="0087005A"/>
    <w:rsid w:val="008709E8"/>
    <w:rsid w:val="00870EB4"/>
    <w:rsid w:val="00870F18"/>
    <w:rsid w:val="00871037"/>
    <w:rsid w:val="00873086"/>
    <w:rsid w:val="00873BAC"/>
    <w:rsid w:val="0087407A"/>
    <w:rsid w:val="008741A5"/>
    <w:rsid w:val="00874759"/>
    <w:rsid w:val="00874FDF"/>
    <w:rsid w:val="00875EAD"/>
    <w:rsid w:val="0088190C"/>
    <w:rsid w:val="00881B02"/>
    <w:rsid w:val="0088379A"/>
    <w:rsid w:val="008840B0"/>
    <w:rsid w:val="0088621F"/>
    <w:rsid w:val="00886769"/>
    <w:rsid w:val="00887163"/>
    <w:rsid w:val="008879A8"/>
    <w:rsid w:val="00891F10"/>
    <w:rsid w:val="008921F4"/>
    <w:rsid w:val="008937A9"/>
    <w:rsid w:val="008938B3"/>
    <w:rsid w:val="00894A5E"/>
    <w:rsid w:val="00895D27"/>
    <w:rsid w:val="008976FE"/>
    <w:rsid w:val="00897976"/>
    <w:rsid w:val="008A02F4"/>
    <w:rsid w:val="008A23AC"/>
    <w:rsid w:val="008A3B2A"/>
    <w:rsid w:val="008A4502"/>
    <w:rsid w:val="008A4505"/>
    <w:rsid w:val="008A4961"/>
    <w:rsid w:val="008A4D27"/>
    <w:rsid w:val="008A5BC5"/>
    <w:rsid w:val="008A6215"/>
    <w:rsid w:val="008B0A4E"/>
    <w:rsid w:val="008B1893"/>
    <w:rsid w:val="008B28CC"/>
    <w:rsid w:val="008B2F1F"/>
    <w:rsid w:val="008B31EE"/>
    <w:rsid w:val="008B36C8"/>
    <w:rsid w:val="008B6B59"/>
    <w:rsid w:val="008C0659"/>
    <w:rsid w:val="008C0906"/>
    <w:rsid w:val="008C0B6B"/>
    <w:rsid w:val="008C45D9"/>
    <w:rsid w:val="008C4CCB"/>
    <w:rsid w:val="008C5232"/>
    <w:rsid w:val="008C6175"/>
    <w:rsid w:val="008D0321"/>
    <w:rsid w:val="008D3701"/>
    <w:rsid w:val="008D4DAC"/>
    <w:rsid w:val="008D5552"/>
    <w:rsid w:val="008D5CCA"/>
    <w:rsid w:val="008D669E"/>
    <w:rsid w:val="008E268F"/>
    <w:rsid w:val="008E2816"/>
    <w:rsid w:val="008E3DC8"/>
    <w:rsid w:val="008E4EA1"/>
    <w:rsid w:val="008E56A7"/>
    <w:rsid w:val="008E598E"/>
    <w:rsid w:val="008E5F99"/>
    <w:rsid w:val="008F1933"/>
    <w:rsid w:val="008F5651"/>
    <w:rsid w:val="008F5B36"/>
    <w:rsid w:val="008F6BAA"/>
    <w:rsid w:val="008F70D6"/>
    <w:rsid w:val="00900503"/>
    <w:rsid w:val="00900E3E"/>
    <w:rsid w:val="009014CF"/>
    <w:rsid w:val="009015C2"/>
    <w:rsid w:val="0090434A"/>
    <w:rsid w:val="00904E2D"/>
    <w:rsid w:val="009055D7"/>
    <w:rsid w:val="00907CA0"/>
    <w:rsid w:val="0091183E"/>
    <w:rsid w:val="0091351D"/>
    <w:rsid w:val="00913B3E"/>
    <w:rsid w:val="00913B60"/>
    <w:rsid w:val="009144AC"/>
    <w:rsid w:val="00920047"/>
    <w:rsid w:val="0092098E"/>
    <w:rsid w:val="00920DA7"/>
    <w:rsid w:val="00921604"/>
    <w:rsid w:val="00923514"/>
    <w:rsid w:val="00924274"/>
    <w:rsid w:val="00925461"/>
    <w:rsid w:val="0092623A"/>
    <w:rsid w:val="00927650"/>
    <w:rsid w:val="009302A7"/>
    <w:rsid w:val="00931E9E"/>
    <w:rsid w:val="00931F3B"/>
    <w:rsid w:val="0093339A"/>
    <w:rsid w:val="00933D29"/>
    <w:rsid w:val="00934868"/>
    <w:rsid w:val="00935236"/>
    <w:rsid w:val="0093631C"/>
    <w:rsid w:val="00941481"/>
    <w:rsid w:val="00941BE2"/>
    <w:rsid w:val="00942A48"/>
    <w:rsid w:val="00946BD0"/>
    <w:rsid w:val="00946E81"/>
    <w:rsid w:val="009473F9"/>
    <w:rsid w:val="00947901"/>
    <w:rsid w:val="00947DBA"/>
    <w:rsid w:val="00950074"/>
    <w:rsid w:val="00952555"/>
    <w:rsid w:val="00954761"/>
    <w:rsid w:val="00956619"/>
    <w:rsid w:val="00956B9A"/>
    <w:rsid w:val="009570E0"/>
    <w:rsid w:val="009607A4"/>
    <w:rsid w:val="00961EB6"/>
    <w:rsid w:val="00961FBD"/>
    <w:rsid w:val="00962E04"/>
    <w:rsid w:val="00963386"/>
    <w:rsid w:val="00964780"/>
    <w:rsid w:val="00964CB0"/>
    <w:rsid w:val="009715F2"/>
    <w:rsid w:val="009722F9"/>
    <w:rsid w:val="0097355E"/>
    <w:rsid w:val="00973B08"/>
    <w:rsid w:val="00973B2C"/>
    <w:rsid w:val="009756EB"/>
    <w:rsid w:val="00976FA8"/>
    <w:rsid w:val="00977B78"/>
    <w:rsid w:val="00980C67"/>
    <w:rsid w:val="00981DBE"/>
    <w:rsid w:val="00984342"/>
    <w:rsid w:val="00984A42"/>
    <w:rsid w:val="00985EBA"/>
    <w:rsid w:val="009864EA"/>
    <w:rsid w:val="00986E2C"/>
    <w:rsid w:val="00990913"/>
    <w:rsid w:val="00990D55"/>
    <w:rsid w:val="00990ED5"/>
    <w:rsid w:val="0099292F"/>
    <w:rsid w:val="009936A0"/>
    <w:rsid w:val="00993B25"/>
    <w:rsid w:val="00993C76"/>
    <w:rsid w:val="009976CB"/>
    <w:rsid w:val="009A1EDA"/>
    <w:rsid w:val="009A300F"/>
    <w:rsid w:val="009A3094"/>
    <w:rsid w:val="009A3858"/>
    <w:rsid w:val="009A4FDC"/>
    <w:rsid w:val="009A5A9D"/>
    <w:rsid w:val="009A64BC"/>
    <w:rsid w:val="009A65C9"/>
    <w:rsid w:val="009A6805"/>
    <w:rsid w:val="009A6E95"/>
    <w:rsid w:val="009A6F53"/>
    <w:rsid w:val="009A789E"/>
    <w:rsid w:val="009B091C"/>
    <w:rsid w:val="009B0A97"/>
    <w:rsid w:val="009B2CB0"/>
    <w:rsid w:val="009B3060"/>
    <w:rsid w:val="009B3C37"/>
    <w:rsid w:val="009B482C"/>
    <w:rsid w:val="009B48AC"/>
    <w:rsid w:val="009B6315"/>
    <w:rsid w:val="009B7B32"/>
    <w:rsid w:val="009C0458"/>
    <w:rsid w:val="009C0BC8"/>
    <w:rsid w:val="009C2020"/>
    <w:rsid w:val="009C2770"/>
    <w:rsid w:val="009C3216"/>
    <w:rsid w:val="009C3742"/>
    <w:rsid w:val="009C5BBD"/>
    <w:rsid w:val="009C5F12"/>
    <w:rsid w:val="009C6509"/>
    <w:rsid w:val="009C6859"/>
    <w:rsid w:val="009C69CB"/>
    <w:rsid w:val="009C6C1A"/>
    <w:rsid w:val="009C7DE6"/>
    <w:rsid w:val="009D0300"/>
    <w:rsid w:val="009D0AAF"/>
    <w:rsid w:val="009D163A"/>
    <w:rsid w:val="009D1E5A"/>
    <w:rsid w:val="009D2017"/>
    <w:rsid w:val="009D36D7"/>
    <w:rsid w:val="009D4FBA"/>
    <w:rsid w:val="009D53B7"/>
    <w:rsid w:val="009D552C"/>
    <w:rsid w:val="009D5542"/>
    <w:rsid w:val="009D575F"/>
    <w:rsid w:val="009D6B52"/>
    <w:rsid w:val="009E1D86"/>
    <w:rsid w:val="009E28B7"/>
    <w:rsid w:val="009E4557"/>
    <w:rsid w:val="009E5A4D"/>
    <w:rsid w:val="009E6122"/>
    <w:rsid w:val="009E7D34"/>
    <w:rsid w:val="009F186B"/>
    <w:rsid w:val="009F3374"/>
    <w:rsid w:val="009F3EB7"/>
    <w:rsid w:val="009F4842"/>
    <w:rsid w:val="009F75C1"/>
    <w:rsid w:val="00A009C9"/>
    <w:rsid w:val="00A00E3C"/>
    <w:rsid w:val="00A00E5C"/>
    <w:rsid w:val="00A01498"/>
    <w:rsid w:val="00A02077"/>
    <w:rsid w:val="00A03DB6"/>
    <w:rsid w:val="00A051D7"/>
    <w:rsid w:val="00A0581A"/>
    <w:rsid w:val="00A07903"/>
    <w:rsid w:val="00A10B66"/>
    <w:rsid w:val="00A10F46"/>
    <w:rsid w:val="00A135BC"/>
    <w:rsid w:val="00A1562E"/>
    <w:rsid w:val="00A15FAD"/>
    <w:rsid w:val="00A16B62"/>
    <w:rsid w:val="00A16C21"/>
    <w:rsid w:val="00A175FB"/>
    <w:rsid w:val="00A17F74"/>
    <w:rsid w:val="00A231C9"/>
    <w:rsid w:val="00A23584"/>
    <w:rsid w:val="00A25672"/>
    <w:rsid w:val="00A2729D"/>
    <w:rsid w:val="00A27431"/>
    <w:rsid w:val="00A278CA"/>
    <w:rsid w:val="00A30080"/>
    <w:rsid w:val="00A30336"/>
    <w:rsid w:val="00A30AF7"/>
    <w:rsid w:val="00A30EC0"/>
    <w:rsid w:val="00A3115C"/>
    <w:rsid w:val="00A31B05"/>
    <w:rsid w:val="00A36DBB"/>
    <w:rsid w:val="00A37240"/>
    <w:rsid w:val="00A4097F"/>
    <w:rsid w:val="00A442AC"/>
    <w:rsid w:val="00A457C7"/>
    <w:rsid w:val="00A47E3D"/>
    <w:rsid w:val="00A503A5"/>
    <w:rsid w:val="00A5068D"/>
    <w:rsid w:val="00A50FDF"/>
    <w:rsid w:val="00A50FFF"/>
    <w:rsid w:val="00A52C3B"/>
    <w:rsid w:val="00A5335F"/>
    <w:rsid w:val="00A536C4"/>
    <w:rsid w:val="00A544B5"/>
    <w:rsid w:val="00A57335"/>
    <w:rsid w:val="00A577C8"/>
    <w:rsid w:val="00A60531"/>
    <w:rsid w:val="00A60E3E"/>
    <w:rsid w:val="00A63F66"/>
    <w:rsid w:val="00A64529"/>
    <w:rsid w:val="00A64547"/>
    <w:rsid w:val="00A64DBC"/>
    <w:rsid w:val="00A66E78"/>
    <w:rsid w:val="00A70555"/>
    <w:rsid w:val="00A71472"/>
    <w:rsid w:val="00A71BC8"/>
    <w:rsid w:val="00A71D01"/>
    <w:rsid w:val="00A76857"/>
    <w:rsid w:val="00A773F6"/>
    <w:rsid w:val="00A81B74"/>
    <w:rsid w:val="00A825DC"/>
    <w:rsid w:val="00A832C2"/>
    <w:rsid w:val="00A86620"/>
    <w:rsid w:val="00A90210"/>
    <w:rsid w:val="00A90782"/>
    <w:rsid w:val="00A90804"/>
    <w:rsid w:val="00A91583"/>
    <w:rsid w:val="00A916C2"/>
    <w:rsid w:val="00A9337E"/>
    <w:rsid w:val="00A955F8"/>
    <w:rsid w:val="00A970D7"/>
    <w:rsid w:val="00AA184F"/>
    <w:rsid w:val="00AB23E5"/>
    <w:rsid w:val="00AB2542"/>
    <w:rsid w:val="00AB39F2"/>
    <w:rsid w:val="00AB590B"/>
    <w:rsid w:val="00AB5AEB"/>
    <w:rsid w:val="00AB6171"/>
    <w:rsid w:val="00AB675E"/>
    <w:rsid w:val="00AB7E11"/>
    <w:rsid w:val="00AC2E0A"/>
    <w:rsid w:val="00AC3F68"/>
    <w:rsid w:val="00AC49C1"/>
    <w:rsid w:val="00AC4C7D"/>
    <w:rsid w:val="00AC7238"/>
    <w:rsid w:val="00AC7402"/>
    <w:rsid w:val="00AC7DCD"/>
    <w:rsid w:val="00AD01E6"/>
    <w:rsid w:val="00AD0244"/>
    <w:rsid w:val="00AD16E5"/>
    <w:rsid w:val="00AD2EDC"/>
    <w:rsid w:val="00AD326E"/>
    <w:rsid w:val="00AD424E"/>
    <w:rsid w:val="00AD43E9"/>
    <w:rsid w:val="00AD4736"/>
    <w:rsid w:val="00AD53D2"/>
    <w:rsid w:val="00AD5A3E"/>
    <w:rsid w:val="00AD5CFB"/>
    <w:rsid w:val="00AD6042"/>
    <w:rsid w:val="00AE139F"/>
    <w:rsid w:val="00AE194D"/>
    <w:rsid w:val="00AE1D33"/>
    <w:rsid w:val="00AE3011"/>
    <w:rsid w:val="00AE3FF4"/>
    <w:rsid w:val="00AE7E6C"/>
    <w:rsid w:val="00AF149A"/>
    <w:rsid w:val="00AF26BF"/>
    <w:rsid w:val="00AF41C6"/>
    <w:rsid w:val="00AF5DA3"/>
    <w:rsid w:val="00AF60CA"/>
    <w:rsid w:val="00B01A5C"/>
    <w:rsid w:val="00B0202E"/>
    <w:rsid w:val="00B02C76"/>
    <w:rsid w:val="00B0326D"/>
    <w:rsid w:val="00B04807"/>
    <w:rsid w:val="00B0606B"/>
    <w:rsid w:val="00B067B7"/>
    <w:rsid w:val="00B0769F"/>
    <w:rsid w:val="00B07E56"/>
    <w:rsid w:val="00B10EC1"/>
    <w:rsid w:val="00B11B77"/>
    <w:rsid w:val="00B12377"/>
    <w:rsid w:val="00B1297B"/>
    <w:rsid w:val="00B12A39"/>
    <w:rsid w:val="00B1396D"/>
    <w:rsid w:val="00B14F7C"/>
    <w:rsid w:val="00B15463"/>
    <w:rsid w:val="00B20811"/>
    <w:rsid w:val="00B235AC"/>
    <w:rsid w:val="00B2554E"/>
    <w:rsid w:val="00B256CB"/>
    <w:rsid w:val="00B261E5"/>
    <w:rsid w:val="00B27A09"/>
    <w:rsid w:val="00B300D9"/>
    <w:rsid w:val="00B3010A"/>
    <w:rsid w:val="00B30481"/>
    <w:rsid w:val="00B31537"/>
    <w:rsid w:val="00B31859"/>
    <w:rsid w:val="00B322A6"/>
    <w:rsid w:val="00B3236D"/>
    <w:rsid w:val="00B325D0"/>
    <w:rsid w:val="00B34234"/>
    <w:rsid w:val="00B34883"/>
    <w:rsid w:val="00B37671"/>
    <w:rsid w:val="00B421B1"/>
    <w:rsid w:val="00B42E2F"/>
    <w:rsid w:val="00B441F3"/>
    <w:rsid w:val="00B443AC"/>
    <w:rsid w:val="00B448D6"/>
    <w:rsid w:val="00B46A7F"/>
    <w:rsid w:val="00B52792"/>
    <w:rsid w:val="00B52E22"/>
    <w:rsid w:val="00B52F4C"/>
    <w:rsid w:val="00B562D7"/>
    <w:rsid w:val="00B569DE"/>
    <w:rsid w:val="00B57BD7"/>
    <w:rsid w:val="00B62C4F"/>
    <w:rsid w:val="00B63BFE"/>
    <w:rsid w:val="00B63D67"/>
    <w:rsid w:val="00B64EF5"/>
    <w:rsid w:val="00B66080"/>
    <w:rsid w:val="00B710CD"/>
    <w:rsid w:val="00B71D25"/>
    <w:rsid w:val="00B726CA"/>
    <w:rsid w:val="00B739F0"/>
    <w:rsid w:val="00B746FB"/>
    <w:rsid w:val="00B751C7"/>
    <w:rsid w:val="00B7522C"/>
    <w:rsid w:val="00B75359"/>
    <w:rsid w:val="00B77488"/>
    <w:rsid w:val="00B776C6"/>
    <w:rsid w:val="00B81167"/>
    <w:rsid w:val="00B826AB"/>
    <w:rsid w:val="00B83F96"/>
    <w:rsid w:val="00B840B2"/>
    <w:rsid w:val="00B84EDF"/>
    <w:rsid w:val="00B8544E"/>
    <w:rsid w:val="00B869AC"/>
    <w:rsid w:val="00B87C16"/>
    <w:rsid w:val="00B91B0D"/>
    <w:rsid w:val="00B91E59"/>
    <w:rsid w:val="00B92446"/>
    <w:rsid w:val="00B92651"/>
    <w:rsid w:val="00B932BF"/>
    <w:rsid w:val="00B933A7"/>
    <w:rsid w:val="00B942A7"/>
    <w:rsid w:val="00B970ED"/>
    <w:rsid w:val="00B97151"/>
    <w:rsid w:val="00B97190"/>
    <w:rsid w:val="00B977F6"/>
    <w:rsid w:val="00B97D43"/>
    <w:rsid w:val="00B97ED8"/>
    <w:rsid w:val="00BA31BE"/>
    <w:rsid w:val="00BA391A"/>
    <w:rsid w:val="00BB0A40"/>
    <w:rsid w:val="00BB1DB6"/>
    <w:rsid w:val="00BB2603"/>
    <w:rsid w:val="00BB48DE"/>
    <w:rsid w:val="00BB6A40"/>
    <w:rsid w:val="00BC03D4"/>
    <w:rsid w:val="00BC1917"/>
    <w:rsid w:val="00BC4137"/>
    <w:rsid w:val="00BC4B54"/>
    <w:rsid w:val="00BC4D09"/>
    <w:rsid w:val="00BC504B"/>
    <w:rsid w:val="00BC676A"/>
    <w:rsid w:val="00BC67C6"/>
    <w:rsid w:val="00BC74D1"/>
    <w:rsid w:val="00BD0A87"/>
    <w:rsid w:val="00BD0B64"/>
    <w:rsid w:val="00BD0EB7"/>
    <w:rsid w:val="00BD2DB4"/>
    <w:rsid w:val="00BD30AD"/>
    <w:rsid w:val="00BD40A3"/>
    <w:rsid w:val="00BD4191"/>
    <w:rsid w:val="00BD4CD8"/>
    <w:rsid w:val="00BE0CA3"/>
    <w:rsid w:val="00BE2F2E"/>
    <w:rsid w:val="00BE3226"/>
    <w:rsid w:val="00BE372A"/>
    <w:rsid w:val="00BE41C9"/>
    <w:rsid w:val="00BE42E0"/>
    <w:rsid w:val="00BE469A"/>
    <w:rsid w:val="00BE5DF0"/>
    <w:rsid w:val="00BE5EDA"/>
    <w:rsid w:val="00BE7403"/>
    <w:rsid w:val="00BE7A8F"/>
    <w:rsid w:val="00BF060D"/>
    <w:rsid w:val="00BF07D5"/>
    <w:rsid w:val="00BF13CF"/>
    <w:rsid w:val="00BF1F95"/>
    <w:rsid w:val="00BF24DC"/>
    <w:rsid w:val="00BF2A8F"/>
    <w:rsid w:val="00BF3182"/>
    <w:rsid w:val="00BF3352"/>
    <w:rsid w:val="00BF4702"/>
    <w:rsid w:val="00BF51AF"/>
    <w:rsid w:val="00BF5707"/>
    <w:rsid w:val="00BF7328"/>
    <w:rsid w:val="00BF772F"/>
    <w:rsid w:val="00C000A4"/>
    <w:rsid w:val="00C02285"/>
    <w:rsid w:val="00C02C07"/>
    <w:rsid w:val="00C02DC1"/>
    <w:rsid w:val="00C02E1A"/>
    <w:rsid w:val="00C037E7"/>
    <w:rsid w:val="00C04420"/>
    <w:rsid w:val="00C05791"/>
    <w:rsid w:val="00C05F87"/>
    <w:rsid w:val="00C06E50"/>
    <w:rsid w:val="00C101C4"/>
    <w:rsid w:val="00C10F12"/>
    <w:rsid w:val="00C11867"/>
    <w:rsid w:val="00C12B82"/>
    <w:rsid w:val="00C147DD"/>
    <w:rsid w:val="00C15A23"/>
    <w:rsid w:val="00C175FF"/>
    <w:rsid w:val="00C202FC"/>
    <w:rsid w:val="00C21148"/>
    <w:rsid w:val="00C23EA2"/>
    <w:rsid w:val="00C25E7C"/>
    <w:rsid w:val="00C26036"/>
    <w:rsid w:val="00C274C6"/>
    <w:rsid w:val="00C27DDB"/>
    <w:rsid w:val="00C316AC"/>
    <w:rsid w:val="00C32BFB"/>
    <w:rsid w:val="00C34DCF"/>
    <w:rsid w:val="00C3581F"/>
    <w:rsid w:val="00C36287"/>
    <w:rsid w:val="00C3691F"/>
    <w:rsid w:val="00C37397"/>
    <w:rsid w:val="00C40DAC"/>
    <w:rsid w:val="00C429F2"/>
    <w:rsid w:val="00C453F0"/>
    <w:rsid w:val="00C517BD"/>
    <w:rsid w:val="00C52368"/>
    <w:rsid w:val="00C5246E"/>
    <w:rsid w:val="00C53442"/>
    <w:rsid w:val="00C60934"/>
    <w:rsid w:val="00C61BD8"/>
    <w:rsid w:val="00C62B20"/>
    <w:rsid w:val="00C66D46"/>
    <w:rsid w:val="00C70CF7"/>
    <w:rsid w:val="00C7424C"/>
    <w:rsid w:val="00C76DF3"/>
    <w:rsid w:val="00C77FD0"/>
    <w:rsid w:val="00C83BE0"/>
    <w:rsid w:val="00C83C3C"/>
    <w:rsid w:val="00C85296"/>
    <w:rsid w:val="00C86969"/>
    <w:rsid w:val="00C87D4C"/>
    <w:rsid w:val="00C90617"/>
    <w:rsid w:val="00C9096B"/>
    <w:rsid w:val="00C90A43"/>
    <w:rsid w:val="00C91A98"/>
    <w:rsid w:val="00C941F5"/>
    <w:rsid w:val="00C95E4C"/>
    <w:rsid w:val="00C96616"/>
    <w:rsid w:val="00C96C08"/>
    <w:rsid w:val="00C96FD3"/>
    <w:rsid w:val="00C97975"/>
    <w:rsid w:val="00C97F27"/>
    <w:rsid w:val="00CA086B"/>
    <w:rsid w:val="00CA1EB4"/>
    <w:rsid w:val="00CA4952"/>
    <w:rsid w:val="00CA506E"/>
    <w:rsid w:val="00CA5669"/>
    <w:rsid w:val="00CA58A9"/>
    <w:rsid w:val="00CA5C86"/>
    <w:rsid w:val="00CA5FDE"/>
    <w:rsid w:val="00CA6843"/>
    <w:rsid w:val="00CA7C24"/>
    <w:rsid w:val="00CB0601"/>
    <w:rsid w:val="00CB3980"/>
    <w:rsid w:val="00CB3E64"/>
    <w:rsid w:val="00CB3F88"/>
    <w:rsid w:val="00CB462B"/>
    <w:rsid w:val="00CB5BED"/>
    <w:rsid w:val="00CB5F23"/>
    <w:rsid w:val="00CB6199"/>
    <w:rsid w:val="00CB701C"/>
    <w:rsid w:val="00CB7C63"/>
    <w:rsid w:val="00CC012A"/>
    <w:rsid w:val="00CC39FD"/>
    <w:rsid w:val="00CC4A8B"/>
    <w:rsid w:val="00CC528B"/>
    <w:rsid w:val="00CC5CAC"/>
    <w:rsid w:val="00CC6F3F"/>
    <w:rsid w:val="00CD07D8"/>
    <w:rsid w:val="00CD0986"/>
    <w:rsid w:val="00CD0EB0"/>
    <w:rsid w:val="00CD1BFC"/>
    <w:rsid w:val="00CD357E"/>
    <w:rsid w:val="00CD36C0"/>
    <w:rsid w:val="00CD3A61"/>
    <w:rsid w:val="00CD5224"/>
    <w:rsid w:val="00CD5C76"/>
    <w:rsid w:val="00CD613B"/>
    <w:rsid w:val="00CD6F83"/>
    <w:rsid w:val="00CE1305"/>
    <w:rsid w:val="00CE1669"/>
    <w:rsid w:val="00CE1ADA"/>
    <w:rsid w:val="00CE4548"/>
    <w:rsid w:val="00CE4E5D"/>
    <w:rsid w:val="00CF08D8"/>
    <w:rsid w:val="00CF1A90"/>
    <w:rsid w:val="00CF1B8A"/>
    <w:rsid w:val="00CF3478"/>
    <w:rsid w:val="00CF3840"/>
    <w:rsid w:val="00CF41CF"/>
    <w:rsid w:val="00CF4ED2"/>
    <w:rsid w:val="00CF52B6"/>
    <w:rsid w:val="00D000F0"/>
    <w:rsid w:val="00D00628"/>
    <w:rsid w:val="00D01ABC"/>
    <w:rsid w:val="00D01FBB"/>
    <w:rsid w:val="00D05E63"/>
    <w:rsid w:val="00D0668E"/>
    <w:rsid w:val="00D066D7"/>
    <w:rsid w:val="00D11D38"/>
    <w:rsid w:val="00D12A7F"/>
    <w:rsid w:val="00D13E79"/>
    <w:rsid w:val="00D16960"/>
    <w:rsid w:val="00D17D97"/>
    <w:rsid w:val="00D20382"/>
    <w:rsid w:val="00D22999"/>
    <w:rsid w:val="00D231EB"/>
    <w:rsid w:val="00D232A7"/>
    <w:rsid w:val="00D232CC"/>
    <w:rsid w:val="00D2390A"/>
    <w:rsid w:val="00D24E6F"/>
    <w:rsid w:val="00D24ECE"/>
    <w:rsid w:val="00D25202"/>
    <w:rsid w:val="00D25580"/>
    <w:rsid w:val="00D25ECA"/>
    <w:rsid w:val="00D2699A"/>
    <w:rsid w:val="00D26EB4"/>
    <w:rsid w:val="00D276D5"/>
    <w:rsid w:val="00D32B05"/>
    <w:rsid w:val="00D32D6E"/>
    <w:rsid w:val="00D330BA"/>
    <w:rsid w:val="00D3442C"/>
    <w:rsid w:val="00D34895"/>
    <w:rsid w:val="00D35115"/>
    <w:rsid w:val="00D36918"/>
    <w:rsid w:val="00D370F4"/>
    <w:rsid w:val="00D37532"/>
    <w:rsid w:val="00D37B5C"/>
    <w:rsid w:val="00D40CA4"/>
    <w:rsid w:val="00D40E16"/>
    <w:rsid w:val="00D420E5"/>
    <w:rsid w:val="00D465E4"/>
    <w:rsid w:val="00D518B1"/>
    <w:rsid w:val="00D54985"/>
    <w:rsid w:val="00D56244"/>
    <w:rsid w:val="00D5640E"/>
    <w:rsid w:val="00D62168"/>
    <w:rsid w:val="00D63510"/>
    <w:rsid w:val="00D64291"/>
    <w:rsid w:val="00D652A1"/>
    <w:rsid w:val="00D7061D"/>
    <w:rsid w:val="00D710BB"/>
    <w:rsid w:val="00D71BA1"/>
    <w:rsid w:val="00D730DF"/>
    <w:rsid w:val="00D74511"/>
    <w:rsid w:val="00D77A37"/>
    <w:rsid w:val="00D77D17"/>
    <w:rsid w:val="00D77DB0"/>
    <w:rsid w:val="00D819D6"/>
    <w:rsid w:val="00D834ED"/>
    <w:rsid w:val="00D85D5B"/>
    <w:rsid w:val="00D86527"/>
    <w:rsid w:val="00D873F8"/>
    <w:rsid w:val="00D877FE"/>
    <w:rsid w:val="00D92242"/>
    <w:rsid w:val="00D93E40"/>
    <w:rsid w:val="00D93F15"/>
    <w:rsid w:val="00D94C69"/>
    <w:rsid w:val="00D94DF0"/>
    <w:rsid w:val="00D963D1"/>
    <w:rsid w:val="00D96BEF"/>
    <w:rsid w:val="00DA01D8"/>
    <w:rsid w:val="00DA0246"/>
    <w:rsid w:val="00DA1C33"/>
    <w:rsid w:val="00DA24A3"/>
    <w:rsid w:val="00DA4CB4"/>
    <w:rsid w:val="00DA5D0C"/>
    <w:rsid w:val="00DA60BF"/>
    <w:rsid w:val="00DA64B1"/>
    <w:rsid w:val="00DA6E63"/>
    <w:rsid w:val="00DA722D"/>
    <w:rsid w:val="00DB0C45"/>
    <w:rsid w:val="00DB183F"/>
    <w:rsid w:val="00DB1C70"/>
    <w:rsid w:val="00DB234F"/>
    <w:rsid w:val="00DB2886"/>
    <w:rsid w:val="00DB2E9D"/>
    <w:rsid w:val="00DB34BA"/>
    <w:rsid w:val="00DB5131"/>
    <w:rsid w:val="00DB673B"/>
    <w:rsid w:val="00DB6786"/>
    <w:rsid w:val="00DB7AF8"/>
    <w:rsid w:val="00DB7DA3"/>
    <w:rsid w:val="00DB7DA5"/>
    <w:rsid w:val="00DC0945"/>
    <w:rsid w:val="00DC4438"/>
    <w:rsid w:val="00DC543A"/>
    <w:rsid w:val="00DC566E"/>
    <w:rsid w:val="00DC5D58"/>
    <w:rsid w:val="00DC70DB"/>
    <w:rsid w:val="00DC7360"/>
    <w:rsid w:val="00DC7E5D"/>
    <w:rsid w:val="00DD0BBE"/>
    <w:rsid w:val="00DD0EC5"/>
    <w:rsid w:val="00DD1E44"/>
    <w:rsid w:val="00DD55DB"/>
    <w:rsid w:val="00DD6F38"/>
    <w:rsid w:val="00DE0E7C"/>
    <w:rsid w:val="00DE201B"/>
    <w:rsid w:val="00DE30A5"/>
    <w:rsid w:val="00DE3AAC"/>
    <w:rsid w:val="00DE4FDA"/>
    <w:rsid w:val="00DE5E0C"/>
    <w:rsid w:val="00DE7643"/>
    <w:rsid w:val="00DE7E4D"/>
    <w:rsid w:val="00DF0567"/>
    <w:rsid w:val="00DF0998"/>
    <w:rsid w:val="00DF0C8D"/>
    <w:rsid w:val="00DF2830"/>
    <w:rsid w:val="00DF3415"/>
    <w:rsid w:val="00DF71FD"/>
    <w:rsid w:val="00E01AD4"/>
    <w:rsid w:val="00E01AF2"/>
    <w:rsid w:val="00E01C31"/>
    <w:rsid w:val="00E02A47"/>
    <w:rsid w:val="00E05A03"/>
    <w:rsid w:val="00E05F69"/>
    <w:rsid w:val="00E07582"/>
    <w:rsid w:val="00E076B6"/>
    <w:rsid w:val="00E0798E"/>
    <w:rsid w:val="00E1183E"/>
    <w:rsid w:val="00E1233E"/>
    <w:rsid w:val="00E1377F"/>
    <w:rsid w:val="00E15289"/>
    <w:rsid w:val="00E1799B"/>
    <w:rsid w:val="00E17AF9"/>
    <w:rsid w:val="00E207A0"/>
    <w:rsid w:val="00E30738"/>
    <w:rsid w:val="00E3222C"/>
    <w:rsid w:val="00E326F2"/>
    <w:rsid w:val="00E32838"/>
    <w:rsid w:val="00E32A65"/>
    <w:rsid w:val="00E32B1D"/>
    <w:rsid w:val="00E36CAE"/>
    <w:rsid w:val="00E3720E"/>
    <w:rsid w:val="00E37657"/>
    <w:rsid w:val="00E37971"/>
    <w:rsid w:val="00E403A5"/>
    <w:rsid w:val="00E409BA"/>
    <w:rsid w:val="00E43BEF"/>
    <w:rsid w:val="00E44480"/>
    <w:rsid w:val="00E44B88"/>
    <w:rsid w:val="00E45E5D"/>
    <w:rsid w:val="00E463D9"/>
    <w:rsid w:val="00E50045"/>
    <w:rsid w:val="00E512A8"/>
    <w:rsid w:val="00E51328"/>
    <w:rsid w:val="00E51DD7"/>
    <w:rsid w:val="00E51E0D"/>
    <w:rsid w:val="00E53070"/>
    <w:rsid w:val="00E531D9"/>
    <w:rsid w:val="00E53391"/>
    <w:rsid w:val="00E548D8"/>
    <w:rsid w:val="00E55497"/>
    <w:rsid w:val="00E56517"/>
    <w:rsid w:val="00E56F3D"/>
    <w:rsid w:val="00E57D52"/>
    <w:rsid w:val="00E600DF"/>
    <w:rsid w:val="00E6134B"/>
    <w:rsid w:val="00E621BB"/>
    <w:rsid w:val="00E65E16"/>
    <w:rsid w:val="00E661CF"/>
    <w:rsid w:val="00E66B1E"/>
    <w:rsid w:val="00E67403"/>
    <w:rsid w:val="00E70342"/>
    <w:rsid w:val="00E707E6"/>
    <w:rsid w:val="00E7103A"/>
    <w:rsid w:val="00E71B2B"/>
    <w:rsid w:val="00E71FAA"/>
    <w:rsid w:val="00E72889"/>
    <w:rsid w:val="00E72E34"/>
    <w:rsid w:val="00E73508"/>
    <w:rsid w:val="00E736FB"/>
    <w:rsid w:val="00E74A8A"/>
    <w:rsid w:val="00E75199"/>
    <w:rsid w:val="00E75B85"/>
    <w:rsid w:val="00E80891"/>
    <w:rsid w:val="00E8189C"/>
    <w:rsid w:val="00E8289A"/>
    <w:rsid w:val="00E82EF3"/>
    <w:rsid w:val="00E837AC"/>
    <w:rsid w:val="00E84373"/>
    <w:rsid w:val="00E85340"/>
    <w:rsid w:val="00E859B0"/>
    <w:rsid w:val="00E91A05"/>
    <w:rsid w:val="00E92CE3"/>
    <w:rsid w:val="00E93759"/>
    <w:rsid w:val="00E96CFA"/>
    <w:rsid w:val="00E973C9"/>
    <w:rsid w:val="00E97650"/>
    <w:rsid w:val="00EA1078"/>
    <w:rsid w:val="00EA24C6"/>
    <w:rsid w:val="00EA310B"/>
    <w:rsid w:val="00EA477B"/>
    <w:rsid w:val="00EA4A86"/>
    <w:rsid w:val="00EA6D4E"/>
    <w:rsid w:val="00EB0F38"/>
    <w:rsid w:val="00EB0FC0"/>
    <w:rsid w:val="00EB19C8"/>
    <w:rsid w:val="00EB361C"/>
    <w:rsid w:val="00EB3B7B"/>
    <w:rsid w:val="00EB41DB"/>
    <w:rsid w:val="00EB5547"/>
    <w:rsid w:val="00EB6770"/>
    <w:rsid w:val="00EB6E9E"/>
    <w:rsid w:val="00EB70A7"/>
    <w:rsid w:val="00EB78FE"/>
    <w:rsid w:val="00EB7D15"/>
    <w:rsid w:val="00EC22A8"/>
    <w:rsid w:val="00EC316B"/>
    <w:rsid w:val="00EC3709"/>
    <w:rsid w:val="00EC592E"/>
    <w:rsid w:val="00ED0436"/>
    <w:rsid w:val="00ED07D4"/>
    <w:rsid w:val="00ED0DD0"/>
    <w:rsid w:val="00ED2224"/>
    <w:rsid w:val="00ED22FA"/>
    <w:rsid w:val="00ED2D13"/>
    <w:rsid w:val="00ED580F"/>
    <w:rsid w:val="00ED61CE"/>
    <w:rsid w:val="00ED7A83"/>
    <w:rsid w:val="00EE020E"/>
    <w:rsid w:val="00EE0FE4"/>
    <w:rsid w:val="00EE4883"/>
    <w:rsid w:val="00EE5A0A"/>
    <w:rsid w:val="00EE60D9"/>
    <w:rsid w:val="00EE78DC"/>
    <w:rsid w:val="00EE7A0E"/>
    <w:rsid w:val="00EF0879"/>
    <w:rsid w:val="00EF3905"/>
    <w:rsid w:val="00EF426C"/>
    <w:rsid w:val="00EF515B"/>
    <w:rsid w:val="00EF531A"/>
    <w:rsid w:val="00EF5B79"/>
    <w:rsid w:val="00F00BB6"/>
    <w:rsid w:val="00F01047"/>
    <w:rsid w:val="00F0252F"/>
    <w:rsid w:val="00F061DC"/>
    <w:rsid w:val="00F120CD"/>
    <w:rsid w:val="00F16706"/>
    <w:rsid w:val="00F16B44"/>
    <w:rsid w:val="00F20253"/>
    <w:rsid w:val="00F205AE"/>
    <w:rsid w:val="00F21295"/>
    <w:rsid w:val="00F225C8"/>
    <w:rsid w:val="00F272C5"/>
    <w:rsid w:val="00F3081C"/>
    <w:rsid w:val="00F3121B"/>
    <w:rsid w:val="00F32FAB"/>
    <w:rsid w:val="00F33E46"/>
    <w:rsid w:val="00F33F37"/>
    <w:rsid w:val="00F34F7F"/>
    <w:rsid w:val="00F35F85"/>
    <w:rsid w:val="00F361F1"/>
    <w:rsid w:val="00F36542"/>
    <w:rsid w:val="00F41CA5"/>
    <w:rsid w:val="00F44809"/>
    <w:rsid w:val="00F45368"/>
    <w:rsid w:val="00F45A09"/>
    <w:rsid w:val="00F45B97"/>
    <w:rsid w:val="00F500B4"/>
    <w:rsid w:val="00F51943"/>
    <w:rsid w:val="00F5257D"/>
    <w:rsid w:val="00F52642"/>
    <w:rsid w:val="00F528E9"/>
    <w:rsid w:val="00F52B47"/>
    <w:rsid w:val="00F53253"/>
    <w:rsid w:val="00F567FA"/>
    <w:rsid w:val="00F56FDF"/>
    <w:rsid w:val="00F60014"/>
    <w:rsid w:val="00F601D8"/>
    <w:rsid w:val="00F60D54"/>
    <w:rsid w:val="00F616BA"/>
    <w:rsid w:val="00F62428"/>
    <w:rsid w:val="00F65ACC"/>
    <w:rsid w:val="00F6624A"/>
    <w:rsid w:val="00F67E97"/>
    <w:rsid w:val="00F70D80"/>
    <w:rsid w:val="00F720B4"/>
    <w:rsid w:val="00F727A3"/>
    <w:rsid w:val="00F72C3B"/>
    <w:rsid w:val="00F73DC2"/>
    <w:rsid w:val="00F746EF"/>
    <w:rsid w:val="00F74768"/>
    <w:rsid w:val="00F74DFF"/>
    <w:rsid w:val="00F7570D"/>
    <w:rsid w:val="00F762B6"/>
    <w:rsid w:val="00F7650A"/>
    <w:rsid w:val="00F769B5"/>
    <w:rsid w:val="00F77CF7"/>
    <w:rsid w:val="00F80CE0"/>
    <w:rsid w:val="00F80EA2"/>
    <w:rsid w:val="00F82516"/>
    <w:rsid w:val="00F82B57"/>
    <w:rsid w:val="00F8463E"/>
    <w:rsid w:val="00F852DE"/>
    <w:rsid w:val="00F85FD2"/>
    <w:rsid w:val="00F862A3"/>
    <w:rsid w:val="00F86DC9"/>
    <w:rsid w:val="00F879B8"/>
    <w:rsid w:val="00F9153F"/>
    <w:rsid w:val="00F936A2"/>
    <w:rsid w:val="00F9548B"/>
    <w:rsid w:val="00FA2FE7"/>
    <w:rsid w:val="00FA37D2"/>
    <w:rsid w:val="00FA3E12"/>
    <w:rsid w:val="00FA5570"/>
    <w:rsid w:val="00FA6A08"/>
    <w:rsid w:val="00FB008B"/>
    <w:rsid w:val="00FB0A27"/>
    <w:rsid w:val="00FB0F9C"/>
    <w:rsid w:val="00FB1019"/>
    <w:rsid w:val="00FB1180"/>
    <w:rsid w:val="00FB11A8"/>
    <w:rsid w:val="00FB1890"/>
    <w:rsid w:val="00FB3058"/>
    <w:rsid w:val="00FB4307"/>
    <w:rsid w:val="00FB4958"/>
    <w:rsid w:val="00FB637D"/>
    <w:rsid w:val="00FB6CD4"/>
    <w:rsid w:val="00FC0117"/>
    <w:rsid w:val="00FC1807"/>
    <w:rsid w:val="00FC1B94"/>
    <w:rsid w:val="00FC280D"/>
    <w:rsid w:val="00FC55CA"/>
    <w:rsid w:val="00FC69C9"/>
    <w:rsid w:val="00FD27CD"/>
    <w:rsid w:val="00FD2847"/>
    <w:rsid w:val="00FD331D"/>
    <w:rsid w:val="00FD3E08"/>
    <w:rsid w:val="00FD4288"/>
    <w:rsid w:val="00FD436A"/>
    <w:rsid w:val="00FD4833"/>
    <w:rsid w:val="00FD55AF"/>
    <w:rsid w:val="00FD66CD"/>
    <w:rsid w:val="00FD6918"/>
    <w:rsid w:val="00FD744B"/>
    <w:rsid w:val="00FD79BF"/>
    <w:rsid w:val="00FE03F3"/>
    <w:rsid w:val="00FE1486"/>
    <w:rsid w:val="00FE1500"/>
    <w:rsid w:val="00FE168E"/>
    <w:rsid w:val="00FE2020"/>
    <w:rsid w:val="00FE2228"/>
    <w:rsid w:val="00FE2642"/>
    <w:rsid w:val="00FE383A"/>
    <w:rsid w:val="00FE3E99"/>
    <w:rsid w:val="00FE43E4"/>
    <w:rsid w:val="00FE442F"/>
    <w:rsid w:val="00FE4EEF"/>
    <w:rsid w:val="00FE517C"/>
    <w:rsid w:val="00FE5912"/>
    <w:rsid w:val="00FE7456"/>
    <w:rsid w:val="00FF3262"/>
    <w:rsid w:val="00FF4A8D"/>
    <w:rsid w:val="00FF6030"/>
    <w:rsid w:val="00FF76E9"/>
    <w:rsid w:val="6584FB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9AB936"/>
  <w15:docId w15:val="{E5935E3F-9AF6-4637-8E4A-10317CEDB9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F11E3"/>
  </w:style>
  <w:style w:type="paragraph" w:styleId="Heading1">
    <w:name w:val="heading 1"/>
    <w:basedOn w:val="Normal"/>
    <w:next w:val="Normal"/>
    <w:link w:val="Heading1Char"/>
    <w:uiPriority w:val="9"/>
    <w:qFormat/>
    <w:rsid w:val="009976CB"/>
    <w:pPr>
      <w:keepNext/>
      <w:keepLines/>
      <w:spacing w:before="480" w:after="0"/>
      <w:outlineLvl w:val="0"/>
    </w:pPr>
    <w:rPr>
      <w:rFonts w:asciiTheme="majorHAnsi" w:hAnsiTheme="majorHAnsi" w:eastAsiaTheme="majorEastAsia" w:cstheme="majorBidi"/>
      <w:b/>
      <w:bCs/>
      <w:color w:val="548AB7" w:themeColor="accent1" w:themeShade="BF"/>
      <w:sz w:val="28"/>
      <w:szCs w:val="28"/>
    </w:rPr>
  </w:style>
  <w:style w:type="paragraph" w:styleId="Heading2">
    <w:name w:val="heading 2"/>
    <w:basedOn w:val="Normal"/>
    <w:link w:val="Heading2Char"/>
    <w:uiPriority w:val="9"/>
    <w:qFormat/>
    <w:rsid w:val="00EB0F38"/>
    <w:pPr>
      <w:spacing w:before="100" w:beforeAutospacing="1" w:after="166" w:line="240" w:lineRule="auto"/>
      <w:outlineLvl w:val="1"/>
    </w:pPr>
    <w:rPr>
      <w:rFonts w:ascii="Times New Roman" w:hAnsi="Times New Roman" w:eastAsia="Times New Roman" w:cs="Times New Roman"/>
      <w:b/>
      <w:bCs/>
      <w:color w:val="3E6DA9"/>
      <w:sz w:val="31"/>
      <w:szCs w:val="31"/>
      <w:lang w:eastAsia="fr-FR"/>
    </w:rPr>
  </w:style>
  <w:style w:type="paragraph" w:styleId="Heading3">
    <w:name w:val="heading 3"/>
    <w:basedOn w:val="Normal"/>
    <w:next w:val="Normal"/>
    <w:link w:val="Heading3Char"/>
    <w:uiPriority w:val="9"/>
    <w:semiHidden/>
    <w:unhideWhenUsed/>
    <w:qFormat/>
    <w:rsid w:val="00211923"/>
    <w:pPr>
      <w:keepNext/>
      <w:keepLines/>
      <w:spacing w:before="40" w:after="0"/>
      <w:outlineLvl w:val="2"/>
    </w:pPr>
    <w:rPr>
      <w:rFonts w:asciiTheme="majorHAnsi" w:hAnsiTheme="majorHAnsi" w:eastAsiaTheme="majorEastAsia" w:cstheme="majorBidi"/>
      <w:color w:val="345C7D" w:themeColor="accent1" w:themeShade="7F"/>
      <w:sz w:val="24"/>
      <w:szCs w:val="24"/>
    </w:rPr>
  </w:style>
  <w:style w:type="paragraph" w:styleId="Heading4">
    <w:name w:val="heading 4"/>
    <w:basedOn w:val="Normal"/>
    <w:next w:val="Normal"/>
    <w:link w:val="Heading4Char"/>
    <w:uiPriority w:val="9"/>
    <w:unhideWhenUsed/>
    <w:qFormat/>
    <w:rsid w:val="00832610"/>
    <w:pPr>
      <w:keepNext/>
      <w:keepLines/>
      <w:spacing w:before="200" w:after="0" w:line="240" w:lineRule="auto"/>
      <w:outlineLvl w:val="3"/>
    </w:pPr>
    <w:rPr>
      <w:rFonts w:asciiTheme="majorHAnsi" w:hAnsiTheme="majorHAnsi" w:eastAsiaTheme="majorEastAsia" w:cstheme="majorBidi"/>
      <w:b/>
      <w:bCs/>
      <w:i/>
      <w:iCs/>
      <w:color w:val="94B6D2" w:themeColor="accent1"/>
      <w:sz w:val="24"/>
      <w:szCs w:val="24"/>
      <w:lang w:eastAsia="fr-FR"/>
    </w:rPr>
  </w:style>
  <w:style w:type="paragraph" w:styleId="Heading5">
    <w:name w:val="heading 5"/>
    <w:basedOn w:val="Normal"/>
    <w:next w:val="Normal"/>
    <w:link w:val="Heading5Char"/>
    <w:uiPriority w:val="9"/>
    <w:unhideWhenUsed/>
    <w:qFormat/>
    <w:rsid w:val="000D2F31"/>
    <w:pPr>
      <w:keepNext/>
      <w:keepLines/>
      <w:spacing w:before="200" w:after="0" w:line="240" w:lineRule="auto"/>
      <w:outlineLvl w:val="4"/>
    </w:pPr>
    <w:rPr>
      <w:rFonts w:asciiTheme="majorHAnsi" w:hAnsiTheme="majorHAnsi" w:eastAsiaTheme="majorEastAsia" w:cstheme="majorBidi"/>
      <w:color w:val="345C7D" w:themeColor="accent1" w:themeShade="7F"/>
      <w:sz w:val="24"/>
      <w:szCs w:val="24"/>
      <w:lang w:eastAsia="fr-F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616BA"/>
    <w:pPr>
      <w:ind w:left="720"/>
      <w:contextualSpacing/>
    </w:pPr>
  </w:style>
  <w:style w:type="paragraph" w:styleId="NoSpacing">
    <w:name w:val="No Spacing"/>
    <w:uiPriority w:val="1"/>
    <w:qFormat/>
    <w:rsid w:val="000B3F47"/>
    <w:pPr>
      <w:spacing w:after="0" w:line="240" w:lineRule="auto"/>
    </w:pPr>
  </w:style>
  <w:style w:type="paragraph" w:styleId="Bibliography">
    <w:name w:val="Bibliography"/>
    <w:basedOn w:val="Normal"/>
    <w:next w:val="Normal"/>
    <w:uiPriority w:val="37"/>
    <w:unhideWhenUsed/>
    <w:rsid w:val="00070809"/>
    <w:pPr>
      <w:spacing w:after="0" w:line="480" w:lineRule="auto"/>
      <w:ind w:left="720" w:hanging="720"/>
    </w:pPr>
  </w:style>
  <w:style w:type="paragraph" w:styleId="Header">
    <w:name w:val="header"/>
    <w:basedOn w:val="Normal"/>
    <w:link w:val="HeaderChar"/>
    <w:uiPriority w:val="99"/>
    <w:unhideWhenUsed/>
    <w:rsid w:val="00426569"/>
    <w:pPr>
      <w:tabs>
        <w:tab w:val="center" w:pos="4536"/>
        <w:tab w:val="right" w:pos="9072"/>
      </w:tabs>
      <w:spacing w:after="0" w:line="240" w:lineRule="auto"/>
    </w:pPr>
  </w:style>
  <w:style w:type="character" w:styleId="HeaderChar" w:customStyle="1">
    <w:name w:val="Header Char"/>
    <w:basedOn w:val="DefaultParagraphFont"/>
    <w:link w:val="Header"/>
    <w:uiPriority w:val="99"/>
    <w:rsid w:val="00426569"/>
  </w:style>
  <w:style w:type="paragraph" w:styleId="Footer">
    <w:name w:val="footer"/>
    <w:basedOn w:val="Normal"/>
    <w:link w:val="FooterChar"/>
    <w:uiPriority w:val="99"/>
    <w:unhideWhenUsed/>
    <w:rsid w:val="00426569"/>
    <w:pPr>
      <w:tabs>
        <w:tab w:val="center" w:pos="4536"/>
        <w:tab w:val="right" w:pos="9072"/>
      </w:tabs>
      <w:spacing w:after="0" w:line="240" w:lineRule="auto"/>
    </w:pPr>
  </w:style>
  <w:style w:type="character" w:styleId="FooterChar" w:customStyle="1">
    <w:name w:val="Footer Char"/>
    <w:basedOn w:val="DefaultParagraphFont"/>
    <w:link w:val="Footer"/>
    <w:uiPriority w:val="99"/>
    <w:rsid w:val="00426569"/>
  </w:style>
  <w:style w:type="paragraph" w:styleId="NormalWeb">
    <w:name w:val="Normal (Web)"/>
    <w:basedOn w:val="Normal"/>
    <w:uiPriority w:val="99"/>
    <w:unhideWhenUsed/>
    <w:rsid w:val="00CB462B"/>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Hyperlink">
    <w:name w:val="Hyperlink"/>
    <w:basedOn w:val="DefaultParagraphFont"/>
    <w:uiPriority w:val="99"/>
    <w:unhideWhenUsed/>
    <w:rsid w:val="00CB462B"/>
    <w:rPr>
      <w:color w:val="0000FF"/>
      <w:u w:val="single"/>
    </w:rPr>
  </w:style>
  <w:style w:type="character" w:styleId="Emphasis">
    <w:name w:val="Emphasis"/>
    <w:basedOn w:val="DefaultParagraphFont"/>
    <w:uiPriority w:val="20"/>
    <w:qFormat/>
    <w:rsid w:val="00CB462B"/>
    <w:rPr>
      <w:i/>
      <w:iCs/>
    </w:rPr>
  </w:style>
  <w:style w:type="paragraph" w:styleId="BalloonText">
    <w:name w:val="Balloon Text"/>
    <w:basedOn w:val="Normal"/>
    <w:link w:val="BalloonTextChar"/>
    <w:uiPriority w:val="99"/>
    <w:semiHidden/>
    <w:unhideWhenUsed/>
    <w:rsid w:val="00BB1DB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B1DB6"/>
    <w:rPr>
      <w:rFonts w:ascii="Tahoma" w:hAnsi="Tahoma" w:cs="Tahoma"/>
      <w:sz w:val="16"/>
      <w:szCs w:val="16"/>
    </w:rPr>
  </w:style>
  <w:style w:type="table" w:styleId="TableGrid">
    <w:name w:val="Table Grid"/>
    <w:basedOn w:val="TableNormal"/>
    <w:uiPriority w:val="39"/>
    <w:rsid w:val="001B23C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D54985"/>
    <w:rPr>
      <w:color w:val="808080"/>
    </w:rPr>
  </w:style>
  <w:style w:type="paragraph" w:styleId="Caption">
    <w:name w:val="caption"/>
    <w:aliases w:val="Car, Car,Map,StyleLégende,annexes,Légende Car,Légende Car1,Légende Car1 Car,Légende1,Légende Car2 Car,Légende Car3,Légende Car Car Car,Légende Car1 Car Car Car,Légende1 Car Car,Légende Car1 Car1 Car,Légende Car Car1,Légende Car1 Car Car1"/>
    <w:basedOn w:val="Normal"/>
    <w:next w:val="Normal"/>
    <w:link w:val="CaptionChar"/>
    <w:uiPriority w:val="35"/>
    <w:unhideWhenUsed/>
    <w:qFormat/>
    <w:rsid w:val="00E07582"/>
    <w:pPr>
      <w:spacing w:line="240" w:lineRule="auto"/>
    </w:pPr>
    <w:rPr>
      <w:b/>
      <w:bCs/>
      <w:color w:val="94B6D2" w:themeColor="accent1"/>
      <w:sz w:val="18"/>
      <w:szCs w:val="18"/>
    </w:rPr>
  </w:style>
  <w:style w:type="paragraph" w:styleId="DecimalAligned" w:customStyle="1">
    <w:name w:val="Decimal Aligned"/>
    <w:basedOn w:val="Normal"/>
    <w:uiPriority w:val="40"/>
    <w:qFormat/>
    <w:rsid w:val="00993B25"/>
    <w:pPr>
      <w:tabs>
        <w:tab w:val="decimal" w:pos="360"/>
      </w:tabs>
    </w:pPr>
    <w:rPr>
      <w:rFonts w:eastAsiaTheme="minorEastAsia"/>
    </w:rPr>
  </w:style>
  <w:style w:type="paragraph" w:styleId="FootnoteText">
    <w:name w:val="footnote text"/>
    <w:basedOn w:val="Normal"/>
    <w:link w:val="FootnoteTextChar"/>
    <w:uiPriority w:val="99"/>
    <w:unhideWhenUsed/>
    <w:rsid w:val="00993B25"/>
    <w:pPr>
      <w:spacing w:after="0" w:line="240" w:lineRule="auto"/>
    </w:pPr>
    <w:rPr>
      <w:rFonts w:eastAsiaTheme="minorEastAsia"/>
      <w:sz w:val="20"/>
      <w:szCs w:val="20"/>
    </w:rPr>
  </w:style>
  <w:style w:type="character" w:styleId="FootnoteTextChar" w:customStyle="1">
    <w:name w:val="Footnote Text Char"/>
    <w:basedOn w:val="DefaultParagraphFont"/>
    <w:link w:val="FootnoteText"/>
    <w:uiPriority w:val="99"/>
    <w:rsid w:val="00993B25"/>
    <w:rPr>
      <w:rFonts w:eastAsiaTheme="minorEastAsia"/>
      <w:sz w:val="20"/>
      <w:szCs w:val="20"/>
    </w:rPr>
  </w:style>
  <w:style w:type="character" w:styleId="SubtleEmphasis">
    <w:name w:val="Subtle Emphasis"/>
    <w:basedOn w:val="DefaultParagraphFont"/>
    <w:uiPriority w:val="19"/>
    <w:qFormat/>
    <w:rsid w:val="00993B25"/>
    <w:rPr>
      <w:rFonts w:eastAsiaTheme="minorEastAsia" w:cstheme="minorBidi"/>
      <w:bCs w:val="0"/>
      <w:i/>
      <w:iCs/>
      <w:color w:val="808080" w:themeColor="text1" w:themeTint="7F"/>
      <w:szCs w:val="22"/>
      <w:lang w:val="fr-FR"/>
    </w:rPr>
  </w:style>
  <w:style w:type="table" w:styleId="Trameclaire-Accent11" w:customStyle="1">
    <w:name w:val="Trame claire - Accent 11"/>
    <w:basedOn w:val="TableNormal"/>
    <w:uiPriority w:val="60"/>
    <w:rsid w:val="00993B25"/>
    <w:pPr>
      <w:spacing w:after="0" w:line="240" w:lineRule="auto"/>
    </w:pPr>
    <w:rPr>
      <w:rFonts w:eastAsiaTheme="minorEastAsia"/>
      <w:color w:val="548AB7" w:themeColor="accent1" w:themeShade="BF"/>
    </w:rPr>
    <w:tblPr>
      <w:tblStyleRowBandSize w:val="1"/>
      <w:tblStyleColBandSize w:val="1"/>
      <w:tblBorders>
        <w:top w:val="single" w:color="94B6D2" w:themeColor="accent1" w:sz="8" w:space="0"/>
        <w:bottom w:val="single" w:color="94B6D2" w:themeColor="accent1" w:sz="8" w:space="0"/>
      </w:tblBorders>
    </w:tblPr>
    <w:tblStylePr w:type="firstRow">
      <w:pPr>
        <w:spacing w:before="0" w:after="0" w:line="240" w:lineRule="auto"/>
      </w:pPr>
      <w:rPr>
        <w:b/>
        <w:bCs/>
      </w:rPr>
      <w:tblPr/>
      <w:tcPr>
        <w:tcBorders>
          <w:top w:val="single" w:color="94B6D2" w:themeColor="accent1" w:sz="8" w:space="0"/>
          <w:left w:val="nil"/>
          <w:bottom w:val="single" w:color="94B6D2" w:themeColor="accent1" w:sz="8" w:space="0"/>
          <w:right w:val="nil"/>
          <w:insideH w:val="nil"/>
          <w:insideV w:val="nil"/>
        </w:tcBorders>
      </w:tcPr>
    </w:tblStylePr>
    <w:tblStylePr w:type="lastRow">
      <w:pPr>
        <w:spacing w:before="0" w:after="0" w:line="240" w:lineRule="auto"/>
      </w:pPr>
      <w:rPr>
        <w:b/>
        <w:bCs/>
      </w:rPr>
      <w:tblPr/>
      <w:tcPr>
        <w:tcBorders>
          <w:top w:val="single" w:color="94B6D2" w:themeColor="accent1" w:sz="8" w:space="0"/>
          <w:left w:val="nil"/>
          <w:bottom w:val="single" w:color="94B6D2"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Ombrageclair1" w:customStyle="1">
    <w:name w:val="Ombrage clair1"/>
    <w:basedOn w:val="TableNormal"/>
    <w:uiPriority w:val="60"/>
    <w:rsid w:val="00993B25"/>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993B25"/>
    <w:pPr>
      <w:spacing w:after="0" w:line="240" w:lineRule="auto"/>
    </w:pPr>
    <w:rPr>
      <w:color w:val="B85A22" w:themeColor="accent2" w:themeShade="BF"/>
    </w:rPr>
    <w:tblPr>
      <w:tblStyleRowBandSize w:val="1"/>
      <w:tblStyleColBandSize w:val="1"/>
      <w:tblBorders>
        <w:top w:val="single" w:color="DD8047" w:themeColor="accent2" w:sz="8" w:space="0"/>
        <w:bottom w:val="single" w:color="DD8047" w:themeColor="accent2" w:sz="8" w:space="0"/>
      </w:tblBorders>
    </w:tblPr>
    <w:tblStylePr w:type="firstRow">
      <w:pPr>
        <w:spacing w:before="0" w:after="0" w:line="240" w:lineRule="auto"/>
      </w:pPr>
      <w:rPr>
        <w:b/>
        <w:bCs/>
      </w:rPr>
      <w:tblPr/>
      <w:tcPr>
        <w:tcBorders>
          <w:top w:val="single" w:color="DD8047" w:themeColor="accent2" w:sz="8" w:space="0"/>
          <w:left w:val="nil"/>
          <w:bottom w:val="single" w:color="DD8047" w:themeColor="accent2" w:sz="8" w:space="0"/>
          <w:right w:val="nil"/>
          <w:insideH w:val="nil"/>
          <w:insideV w:val="nil"/>
        </w:tcBorders>
      </w:tcPr>
    </w:tblStylePr>
    <w:tblStylePr w:type="lastRow">
      <w:pPr>
        <w:spacing w:before="0" w:after="0" w:line="240" w:lineRule="auto"/>
      </w:pPr>
      <w:rPr>
        <w:b/>
        <w:bCs/>
      </w:rPr>
      <w:tblPr/>
      <w:tcPr>
        <w:tcBorders>
          <w:top w:val="single" w:color="DD8047" w:themeColor="accent2" w:sz="8" w:space="0"/>
          <w:left w:val="nil"/>
          <w:bottom w:val="single" w:color="DD8047"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60"/>
    <w:rsid w:val="00993B25"/>
    <w:pPr>
      <w:spacing w:after="0" w:line="240" w:lineRule="auto"/>
    </w:pPr>
    <w:rPr>
      <w:color w:val="80865A" w:themeColor="accent3" w:themeShade="BF"/>
    </w:rPr>
    <w:tblPr>
      <w:tblStyleRowBandSize w:val="1"/>
      <w:tblStyleColBandSize w:val="1"/>
      <w:tblBorders>
        <w:top w:val="single" w:color="A5AB81" w:themeColor="accent3" w:sz="8" w:space="0"/>
        <w:bottom w:val="single" w:color="A5AB81" w:themeColor="accent3" w:sz="8" w:space="0"/>
      </w:tblBorders>
    </w:tblPr>
    <w:tblStylePr w:type="firstRow">
      <w:pPr>
        <w:spacing w:before="0" w:after="0" w:line="240" w:lineRule="auto"/>
      </w:pPr>
      <w:rPr>
        <w:b/>
        <w:bCs/>
      </w:rPr>
      <w:tblPr/>
      <w:tcPr>
        <w:tcBorders>
          <w:top w:val="single" w:color="A5AB81" w:themeColor="accent3" w:sz="8" w:space="0"/>
          <w:left w:val="nil"/>
          <w:bottom w:val="single" w:color="A5AB81" w:themeColor="accent3" w:sz="8" w:space="0"/>
          <w:right w:val="nil"/>
          <w:insideH w:val="nil"/>
          <w:insideV w:val="nil"/>
        </w:tcBorders>
      </w:tcPr>
    </w:tblStylePr>
    <w:tblStylePr w:type="lastRow">
      <w:pPr>
        <w:spacing w:before="0" w:after="0" w:line="240" w:lineRule="auto"/>
      </w:pPr>
      <w:rPr>
        <w:b/>
        <w:bCs/>
      </w:rPr>
      <w:tblPr/>
      <w:tcPr>
        <w:tcBorders>
          <w:top w:val="single" w:color="A5AB81" w:themeColor="accent3" w:sz="8" w:space="0"/>
          <w:left w:val="nil"/>
          <w:bottom w:val="single" w:color="A5AB81"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60"/>
    <w:rsid w:val="00993B25"/>
    <w:pPr>
      <w:spacing w:after="0" w:line="240" w:lineRule="auto"/>
    </w:pPr>
    <w:rPr>
      <w:color w:val="BA8E2C" w:themeColor="accent4" w:themeShade="BF"/>
    </w:rPr>
    <w:tblPr>
      <w:tblStyleRowBandSize w:val="1"/>
      <w:tblStyleColBandSize w:val="1"/>
      <w:tblBorders>
        <w:top w:val="single" w:color="D8B25C" w:themeColor="accent4" w:sz="8" w:space="0"/>
        <w:bottom w:val="single" w:color="D8B25C" w:themeColor="accent4" w:sz="8" w:space="0"/>
      </w:tblBorders>
    </w:tblPr>
    <w:tblStylePr w:type="firstRow">
      <w:pPr>
        <w:spacing w:before="0" w:after="0" w:line="240" w:lineRule="auto"/>
      </w:pPr>
      <w:rPr>
        <w:b/>
        <w:bCs/>
      </w:rPr>
      <w:tblPr/>
      <w:tcPr>
        <w:tcBorders>
          <w:top w:val="single" w:color="D8B25C" w:themeColor="accent4" w:sz="8" w:space="0"/>
          <w:left w:val="nil"/>
          <w:bottom w:val="single" w:color="D8B25C" w:themeColor="accent4" w:sz="8" w:space="0"/>
          <w:right w:val="nil"/>
          <w:insideH w:val="nil"/>
          <w:insideV w:val="nil"/>
        </w:tcBorders>
      </w:tcPr>
    </w:tblStylePr>
    <w:tblStylePr w:type="lastRow">
      <w:pPr>
        <w:spacing w:before="0" w:after="0" w:line="240" w:lineRule="auto"/>
      </w:pPr>
      <w:rPr>
        <w:b/>
        <w:bCs/>
      </w:rPr>
      <w:tblPr/>
      <w:tcPr>
        <w:tcBorders>
          <w:top w:val="single" w:color="D8B25C" w:themeColor="accent4" w:sz="8" w:space="0"/>
          <w:left w:val="nil"/>
          <w:bottom w:val="single" w:color="D8B25C"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60"/>
    <w:rsid w:val="00993B25"/>
    <w:pPr>
      <w:spacing w:after="0" w:line="240" w:lineRule="auto"/>
    </w:pPr>
    <w:rPr>
      <w:color w:val="568278" w:themeColor="accent5" w:themeShade="BF"/>
    </w:rPr>
    <w:tblPr>
      <w:tblStyleRowBandSize w:val="1"/>
      <w:tblStyleColBandSize w:val="1"/>
      <w:tblBorders>
        <w:top w:val="single" w:color="7BA79D" w:themeColor="accent5" w:sz="8" w:space="0"/>
        <w:bottom w:val="single" w:color="7BA79D" w:themeColor="accent5" w:sz="8" w:space="0"/>
      </w:tblBorders>
    </w:tblPr>
    <w:tblStylePr w:type="firstRow">
      <w:pPr>
        <w:spacing w:before="0" w:after="0" w:line="240" w:lineRule="auto"/>
      </w:pPr>
      <w:rPr>
        <w:b/>
        <w:bCs/>
      </w:rPr>
      <w:tblPr/>
      <w:tcPr>
        <w:tcBorders>
          <w:top w:val="single" w:color="7BA79D" w:themeColor="accent5" w:sz="8" w:space="0"/>
          <w:left w:val="nil"/>
          <w:bottom w:val="single" w:color="7BA79D" w:themeColor="accent5" w:sz="8" w:space="0"/>
          <w:right w:val="nil"/>
          <w:insideH w:val="nil"/>
          <w:insideV w:val="nil"/>
        </w:tcBorders>
      </w:tcPr>
    </w:tblStylePr>
    <w:tblStylePr w:type="lastRow">
      <w:pPr>
        <w:spacing w:before="0" w:after="0" w:line="240" w:lineRule="auto"/>
      </w:pPr>
      <w:rPr>
        <w:b/>
        <w:bCs/>
      </w:rPr>
      <w:tblPr/>
      <w:tcPr>
        <w:tcBorders>
          <w:top w:val="single" w:color="7BA79D" w:themeColor="accent5" w:sz="8" w:space="0"/>
          <w:left w:val="nil"/>
          <w:bottom w:val="single" w:color="7BA79D"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character" w:styleId="Heading2Char" w:customStyle="1">
    <w:name w:val="Heading 2 Char"/>
    <w:basedOn w:val="DefaultParagraphFont"/>
    <w:link w:val="Heading2"/>
    <w:uiPriority w:val="9"/>
    <w:rsid w:val="00EB0F38"/>
    <w:rPr>
      <w:rFonts w:ascii="Times New Roman" w:hAnsi="Times New Roman" w:eastAsia="Times New Roman" w:cs="Times New Roman"/>
      <w:b/>
      <w:bCs/>
      <w:color w:val="3E6DA9"/>
      <w:sz w:val="31"/>
      <w:szCs w:val="31"/>
      <w:lang w:eastAsia="fr-FR"/>
    </w:rPr>
  </w:style>
  <w:style w:type="character" w:styleId="Heading4Char" w:customStyle="1">
    <w:name w:val="Heading 4 Char"/>
    <w:basedOn w:val="DefaultParagraphFont"/>
    <w:link w:val="Heading4"/>
    <w:uiPriority w:val="9"/>
    <w:rsid w:val="00832610"/>
    <w:rPr>
      <w:rFonts w:asciiTheme="majorHAnsi" w:hAnsiTheme="majorHAnsi" w:eastAsiaTheme="majorEastAsia" w:cstheme="majorBidi"/>
      <w:b/>
      <w:bCs/>
      <w:i/>
      <w:iCs/>
      <w:color w:val="94B6D2" w:themeColor="accent1"/>
      <w:sz w:val="24"/>
      <w:szCs w:val="24"/>
      <w:lang w:eastAsia="fr-FR"/>
    </w:rPr>
  </w:style>
  <w:style w:type="character" w:styleId="Heading5Char" w:customStyle="1">
    <w:name w:val="Heading 5 Char"/>
    <w:basedOn w:val="DefaultParagraphFont"/>
    <w:link w:val="Heading5"/>
    <w:uiPriority w:val="9"/>
    <w:rsid w:val="000D2F31"/>
    <w:rPr>
      <w:rFonts w:asciiTheme="majorHAnsi" w:hAnsiTheme="majorHAnsi" w:eastAsiaTheme="majorEastAsia" w:cstheme="majorBidi"/>
      <w:color w:val="345C7D" w:themeColor="accent1" w:themeShade="7F"/>
      <w:sz w:val="24"/>
      <w:szCs w:val="24"/>
      <w:lang w:eastAsia="fr-FR"/>
    </w:rPr>
  </w:style>
  <w:style w:type="character" w:styleId="apple-converted-space" w:customStyle="1">
    <w:name w:val="apple-converted-space"/>
    <w:basedOn w:val="DefaultParagraphFont"/>
    <w:rsid w:val="000D2F31"/>
  </w:style>
  <w:style w:type="character" w:styleId="CaptionChar" w:customStyle="1">
    <w:name w:val="Caption Char"/>
    <w:aliases w:val="Car Char, Car Char,Map Char,StyleLégende Char,annexes Char,Légende Car Char,Légende Car1 Char,Légende Car1 Car Char,Légende1 Char,Légende Car2 Car Char,Légende Car3 Char,Légende Car Car Car Char,Légende Car1 Car Car Car Char"/>
    <w:link w:val="Caption"/>
    <w:uiPriority w:val="35"/>
    <w:locked/>
    <w:rsid w:val="000D2F31"/>
    <w:rPr>
      <w:b/>
      <w:bCs/>
      <w:color w:val="94B6D2" w:themeColor="accent1"/>
      <w:sz w:val="18"/>
      <w:szCs w:val="18"/>
    </w:rPr>
  </w:style>
  <w:style w:type="character" w:styleId="Heading1Char" w:customStyle="1">
    <w:name w:val="Heading 1 Char"/>
    <w:basedOn w:val="DefaultParagraphFont"/>
    <w:link w:val="Heading1"/>
    <w:uiPriority w:val="9"/>
    <w:rsid w:val="009976CB"/>
    <w:rPr>
      <w:rFonts w:asciiTheme="majorHAnsi" w:hAnsiTheme="majorHAnsi" w:eastAsiaTheme="majorEastAsia" w:cstheme="majorBidi"/>
      <w:b/>
      <w:bCs/>
      <w:color w:val="548AB7" w:themeColor="accent1" w:themeShade="BF"/>
      <w:sz w:val="28"/>
      <w:szCs w:val="28"/>
    </w:rPr>
  </w:style>
  <w:style w:type="character" w:styleId="CommentReference">
    <w:name w:val="annotation reference"/>
    <w:basedOn w:val="DefaultParagraphFont"/>
    <w:uiPriority w:val="99"/>
    <w:semiHidden/>
    <w:unhideWhenUsed/>
    <w:rsid w:val="00ED580F"/>
    <w:rPr>
      <w:sz w:val="16"/>
      <w:szCs w:val="16"/>
    </w:rPr>
  </w:style>
  <w:style w:type="paragraph" w:styleId="CommentText">
    <w:name w:val="annotation text"/>
    <w:basedOn w:val="Normal"/>
    <w:link w:val="CommentTextChar"/>
    <w:uiPriority w:val="99"/>
    <w:unhideWhenUsed/>
    <w:rsid w:val="00ED580F"/>
    <w:pPr>
      <w:spacing w:line="240" w:lineRule="auto"/>
    </w:pPr>
    <w:rPr>
      <w:sz w:val="20"/>
      <w:szCs w:val="20"/>
    </w:rPr>
  </w:style>
  <w:style w:type="character" w:styleId="CommentTextChar" w:customStyle="1">
    <w:name w:val="Comment Text Char"/>
    <w:basedOn w:val="DefaultParagraphFont"/>
    <w:link w:val="CommentText"/>
    <w:uiPriority w:val="99"/>
    <w:rsid w:val="00ED580F"/>
    <w:rPr>
      <w:sz w:val="20"/>
      <w:szCs w:val="20"/>
    </w:rPr>
  </w:style>
  <w:style w:type="table" w:styleId="Grilledutableau1" w:customStyle="1">
    <w:name w:val="Grille du tableau1"/>
    <w:basedOn w:val="TableNormal"/>
    <w:uiPriority w:val="39"/>
    <w:rsid w:val="00AD02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semiHidden/>
    <w:rsid w:val="00211923"/>
    <w:rPr>
      <w:rFonts w:asciiTheme="majorHAnsi" w:hAnsiTheme="majorHAnsi" w:eastAsiaTheme="majorEastAsia" w:cstheme="majorBidi"/>
      <w:color w:val="345C7D" w:themeColor="accent1" w:themeShade="7F"/>
      <w:sz w:val="24"/>
      <w:szCs w:val="24"/>
    </w:rPr>
  </w:style>
  <w:style w:type="paragraph" w:styleId="TableofFigures">
    <w:name w:val="table of figures"/>
    <w:basedOn w:val="Normal"/>
    <w:next w:val="Normal"/>
    <w:uiPriority w:val="99"/>
    <w:unhideWhenUsed/>
    <w:rsid w:val="009607A4"/>
    <w:pPr>
      <w:spacing w:after="0"/>
    </w:pPr>
  </w:style>
  <w:style w:type="paragraph" w:styleId="TOC1">
    <w:name w:val="toc 1"/>
    <w:basedOn w:val="Normal"/>
    <w:next w:val="Normal"/>
    <w:autoRedefine/>
    <w:uiPriority w:val="39"/>
    <w:unhideWhenUsed/>
    <w:rsid w:val="009607A4"/>
    <w:pPr>
      <w:spacing w:after="100"/>
    </w:pPr>
  </w:style>
  <w:style w:type="paragraph" w:styleId="TOC5">
    <w:name w:val="toc 5"/>
    <w:basedOn w:val="Normal"/>
    <w:next w:val="Normal"/>
    <w:autoRedefine/>
    <w:uiPriority w:val="39"/>
    <w:unhideWhenUsed/>
    <w:rsid w:val="009607A4"/>
    <w:pPr>
      <w:spacing w:after="100"/>
      <w:ind w:left="880"/>
    </w:pPr>
  </w:style>
  <w:style w:type="paragraph" w:styleId="TOC2">
    <w:name w:val="toc 2"/>
    <w:basedOn w:val="Normal"/>
    <w:next w:val="Normal"/>
    <w:autoRedefine/>
    <w:uiPriority w:val="39"/>
    <w:unhideWhenUsed/>
    <w:rsid w:val="009607A4"/>
    <w:pPr>
      <w:spacing w:after="100"/>
      <w:ind w:left="220"/>
    </w:pPr>
  </w:style>
  <w:style w:type="paragraph" w:styleId="TOC3">
    <w:name w:val="toc 3"/>
    <w:basedOn w:val="Normal"/>
    <w:next w:val="Normal"/>
    <w:autoRedefine/>
    <w:uiPriority w:val="39"/>
    <w:unhideWhenUsed/>
    <w:rsid w:val="009607A4"/>
    <w:pPr>
      <w:spacing w:after="100"/>
      <w:ind w:left="440"/>
    </w:pPr>
  </w:style>
  <w:style w:type="paragraph" w:styleId="TOC4">
    <w:name w:val="toc 4"/>
    <w:basedOn w:val="Normal"/>
    <w:next w:val="Normal"/>
    <w:autoRedefine/>
    <w:uiPriority w:val="39"/>
    <w:unhideWhenUsed/>
    <w:rsid w:val="009607A4"/>
    <w:pPr>
      <w:spacing w:after="100"/>
      <w:ind w:left="660"/>
    </w:pPr>
  </w:style>
  <w:style w:type="paragraph" w:styleId="Default" w:customStyle="1">
    <w:name w:val="Default"/>
    <w:rsid w:val="0067079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6">
      <w:bodyDiv w:val="1"/>
      <w:marLeft w:val="332"/>
      <w:marRight w:val="332"/>
      <w:marTop w:val="332"/>
      <w:marBottom w:val="332"/>
      <w:divBdr>
        <w:top w:val="none" w:sz="0" w:space="0" w:color="auto"/>
        <w:left w:val="none" w:sz="0" w:space="0" w:color="auto"/>
        <w:bottom w:val="none" w:sz="0" w:space="0" w:color="auto"/>
        <w:right w:val="none" w:sz="0" w:space="0" w:color="auto"/>
      </w:divBdr>
    </w:div>
    <w:div w:id="31616766">
      <w:bodyDiv w:val="1"/>
      <w:marLeft w:val="332"/>
      <w:marRight w:val="332"/>
      <w:marTop w:val="332"/>
      <w:marBottom w:val="332"/>
      <w:divBdr>
        <w:top w:val="none" w:sz="0" w:space="0" w:color="auto"/>
        <w:left w:val="none" w:sz="0" w:space="0" w:color="auto"/>
        <w:bottom w:val="none" w:sz="0" w:space="0" w:color="auto"/>
        <w:right w:val="none" w:sz="0" w:space="0" w:color="auto"/>
      </w:divBdr>
    </w:div>
    <w:div w:id="88932428">
      <w:bodyDiv w:val="1"/>
      <w:marLeft w:val="0"/>
      <w:marRight w:val="0"/>
      <w:marTop w:val="0"/>
      <w:marBottom w:val="0"/>
      <w:divBdr>
        <w:top w:val="none" w:sz="0" w:space="0" w:color="auto"/>
        <w:left w:val="none" w:sz="0" w:space="0" w:color="auto"/>
        <w:bottom w:val="none" w:sz="0" w:space="0" w:color="auto"/>
        <w:right w:val="none" w:sz="0" w:space="0" w:color="auto"/>
      </w:divBdr>
    </w:div>
    <w:div w:id="210460933">
      <w:bodyDiv w:val="1"/>
      <w:marLeft w:val="0"/>
      <w:marRight w:val="0"/>
      <w:marTop w:val="0"/>
      <w:marBottom w:val="0"/>
      <w:divBdr>
        <w:top w:val="none" w:sz="0" w:space="0" w:color="auto"/>
        <w:left w:val="none" w:sz="0" w:space="0" w:color="auto"/>
        <w:bottom w:val="none" w:sz="0" w:space="0" w:color="auto"/>
        <w:right w:val="none" w:sz="0" w:space="0" w:color="auto"/>
      </w:divBdr>
    </w:div>
    <w:div w:id="230312010">
      <w:bodyDiv w:val="1"/>
      <w:marLeft w:val="0"/>
      <w:marRight w:val="0"/>
      <w:marTop w:val="0"/>
      <w:marBottom w:val="0"/>
      <w:divBdr>
        <w:top w:val="none" w:sz="0" w:space="0" w:color="auto"/>
        <w:left w:val="none" w:sz="0" w:space="0" w:color="auto"/>
        <w:bottom w:val="none" w:sz="0" w:space="0" w:color="auto"/>
        <w:right w:val="none" w:sz="0" w:space="0" w:color="auto"/>
      </w:divBdr>
      <w:divsChild>
        <w:div w:id="256525024">
          <w:marLeft w:val="0"/>
          <w:marRight w:val="0"/>
          <w:marTop w:val="0"/>
          <w:marBottom w:val="0"/>
          <w:divBdr>
            <w:top w:val="single" w:sz="2" w:space="0" w:color="D9D9E3"/>
            <w:left w:val="single" w:sz="2" w:space="0" w:color="D9D9E3"/>
            <w:bottom w:val="single" w:sz="2" w:space="0" w:color="D9D9E3"/>
            <w:right w:val="single" w:sz="2" w:space="0" w:color="D9D9E3"/>
          </w:divBdr>
          <w:divsChild>
            <w:div w:id="109670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870319">
                  <w:marLeft w:val="0"/>
                  <w:marRight w:val="0"/>
                  <w:marTop w:val="0"/>
                  <w:marBottom w:val="0"/>
                  <w:divBdr>
                    <w:top w:val="single" w:sz="2" w:space="0" w:color="D9D9E3"/>
                    <w:left w:val="single" w:sz="2" w:space="0" w:color="D9D9E3"/>
                    <w:bottom w:val="single" w:sz="2" w:space="0" w:color="D9D9E3"/>
                    <w:right w:val="single" w:sz="2" w:space="0" w:color="D9D9E3"/>
                  </w:divBdr>
                  <w:divsChild>
                    <w:div w:id="2092267868">
                      <w:marLeft w:val="0"/>
                      <w:marRight w:val="0"/>
                      <w:marTop w:val="0"/>
                      <w:marBottom w:val="0"/>
                      <w:divBdr>
                        <w:top w:val="single" w:sz="2" w:space="0" w:color="D9D9E3"/>
                        <w:left w:val="single" w:sz="2" w:space="0" w:color="D9D9E3"/>
                        <w:bottom w:val="single" w:sz="2" w:space="0" w:color="D9D9E3"/>
                        <w:right w:val="single" w:sz="2" w:space="0" w:color="D9D9E3"/>
                      </w:divBdr>
                      <w:divsChild>
                        <w:div w:id="223373940">
                          <w:marLeft w:val="0"/>
                          <w:marRight w:val="0"/>
                          <w:marTop w:val="0"/>
                          <w:marBottom w:val="0"/>
                          <w:divBdr>
                            <w:top w:val="single" w:sz="2" w:space="0" w:color="D9D9E3"/>
                            <w:left w:val="single" w:sz="2" w:space="0" w:color="D9D9E3"/>
                            <w:bottom w:val="single" w:sz="2" w:space="0" w:color="D9D9E3"/>
                            <w:right w:val="single" w:sz="2" w:space="0" w:color="D9D9E3"/>
                          </w:divBdr>
                          <w:divsChild>
                            <w:div w:id="1801218576">
                              <w:marLeft w:val="0"/>
                              <w:marRight w:val="0"/>
                              <w:marTop w:val="0"/>
                              <w:marBottom w:val="0"/>
                              <w:divBdr>
                                <w:top w:val="single" w:sz="2" w:space="0" w:color="D9D9E3"/>
                                <w:left w:val="single" w:sz="2" w:space="0" w:color="D9D9E3"/>
                                <w:bottom w:val="single" w:sz="2" w:space="0" w:color="D9D9E3"/>
                                <w:right w:val="single" w:sz="2" w:space="0" w:color="D9D9E3"/>
                              </w:divBdr>
                              <w:divsChild>
                                <w:div w:id="1245188614">
                                  <w:marLeft w:val="0"/>
                                  <w:marRight w:val="0"/>
                                  <w:marTop w:val="0"/>
                                  <w:marBottom w:val="0"/>
                                  <w:divBdr>
                                    <w:top w:val="single" w:sz="2" w:space="0" w:color="D9D9E3"/>
                                    <w:left w:val="single" w:sz="2" w:space="0" w:color="D9D9E3"/>
                                    <w:bottom w:val="single" w:sz="2" w:space="0" w:color="D9D9E3"/>
                                    <w:right w:val="single" w:sz="2" w:space="0" w:color="D9D9E3"/>
                                  </w:divBdr>
                                  <w:divsChild>
                                    <w:div w:id="132423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4311089">
      <w:bodyDiv w:val="1"/>
      <w:marLeft w:val="0"/>
      <w:marRight w:val="0"/>
      <w:marTop w:val="0"/>
      <w:marBottom w:val="0"/>
      <w:divBdr>
        <w:top w:val="none" w:sz="0" w:space="0" w:color="auto"/>
        <w:left w:val="none" w:sz="0" w:space="0" w:color="auto"/>
        <w:bottom w:val="none" w:sz="0" w:space="0" w:color="auto"/>
        <w:right w:val="none" w:sz="0" w:space="0" w:color="auto"/>
      </w:divBdr>
    </w:div>
    <w:div w:id="273632949">
      <w:bodyDiv w:val="1"/>
      <w:marLeft w:val="360"/>
      <w:marRight w:val="360"/>
      <w:marTop w:val="360"/>
      <w:marBottom w:val="360"/>
      <w:divBdr>
        <w:top w:val="none" w:sz="0" w:space="0" w:color="auto"/>
        <w:left w:val="none" w:sz="0" w:space="0" w:color="auto"/>
        <w:bottom w:val="none" w:sz="0" w:space="0" w:color="auto"/>
        <w:right w:val="none" w:sz="0" w:space="0" w:color="auto"/>
      </w:divBdr>
    </w:div>
    <w:div w:id="294877167">
      <w:bodyDiv w:val="1"/>
      <w:marLeft w:val="332"/>
      <w:marRight w:val="332"/>
      <w:marTop w:val="332"/>
      <w:marBottom w:val="332"/>
      <w:divBdr>
        <w:top w:val="none" w:sz="0" w:space="0" w:color="auto"/>
        <w:left w:val="none" w:sz="0" w:space="0" w:color="auto"/>
        <w:bottom w:val="none" w:sz="0" w:space="0" w:color="auto"/>
        <w:right w:val="none" w:sz="0" w:space="0" w:color="auto"/>
      </w:divBdr>
    </w:div>
    <w:div w:id="337004006">
      <w:bodyDiv w:val="1"/>
      <w:marLeft w:val="332"/>
      <w:marRight w:val="332"/>
      <w:marTop w:val="332"/>
      <w:marBottom w:val="332"/>
      <w:divBdr>
        <w:top w:val="none" w:sz="0" w:space="0" w:color="auto"/>
        <w:left w:val="none" w:sz="0" w:space="0" w:color="auto"/>
        <w:bottom w:val="none" w:sz="0" w:space="0" w:color="auto"/>
        <w:right w:val="none" w:sz="0" w:space="0" w:color="auto"/>
      </w:divBdr>
    </w:div>
    <w:div w:id="353698313">
      <w:bodyDiv w:val="1"/>
      <w:marLeft w:val="336"/>
      <w:marRight w:val="336"/>
      <w:marTop w:val="336"/>
      <w:marBottom w:val="336"/>
      <w:divBdr>
        <w:top w:val="none" w:sz="0" w:space="0" w:color="auto"/>
        <w:left w:val="none" w:sz="0" w:space="0" w:color="auto"/>
        <w:bottom w:val="none" w:sz="0" w:space="0" w:color="auto"/>
        <w:right w:val="none" w:sz="0" w:space="0" w:color="auto"/>
      </w:divBdr>
    </w:div>
    <w:div w:id="417216913">
      <w:bodyDiv w:val="1"/>
      <w:marLeft w:val="332"/>
      <w:marRight w:val="332"/>
      <w:marTop w:val="332"/>
      <w:marBottom w:val="332"/>
      <w:divBdr>
        <w:top w:val="none" w:sz="0" w:space="0" w:color="auto"/>
        <w:left w:val="none" w:sz="0" w:space="0" w:color="auto"/>
        <w:bottom w:val="none" w:sz="0" w:space="0" w:color="auto"/>
        <w:right w:val="none" w:sz="0" w:space="0" w:color="auto"/>
      </w:divBdr>
    </w:div>
    <w:div w:id="512719558">
      <w:bodyDiv w:val="1"/>
      <w:marLeft w:val="336"/>
      <w:marRight w:val="336"/>
      <w:marTop w:val="336"/>
      <w:marBottom w:val="336"/>
      <w:divBdr>
        <w:top w:val="none" w:sz="0" w:space="0" w:color="auto"/>
        <w:left w:val="none" w:sz="0" w:space="0" w:color="auto"/>
        <w:bottom w:val="none" w:sz="0" w:space="0" w:color="auto"/>
        <w:right w:val="none" w:sz="0" w:space="0" w:color="auto"/>
      </w:divBdr>
    </w:div>
    <w:div w:id="548347184">
      <w:bodyDiv w:val="1"/>
      <w:marLeft w:val="0"/>
      <w:marRight w:val="0"/>
      <w:marTop w:val="0"/>
      <w:marBottom w:val="0"/>
      <w:divBdr>
        <w:top w:val="none" w:sz="0" w:space="0" w:color="auto"/>
        <w:left w:val="none" w:sz="0" w:space="0" w:color="auto"/>
        <w:bottom w:val="none" w:sz="0" w:space="0" w:color="auto"/>
        <w:right w:val="none" w:sz="0" w:space="0" w:color="auto"/>
      </w:divBdr>
    </w:div>
    <w:div w:id="553856777">
      <w:bodyDiv w:val="1"/>
      <w:marLeft w:val="0"/>
      <w:marRight w:val="0"/>
      <w:marTop w:val="0"/>
      <w:marBottom w:val="0"/>
      <w:divBdr>
        <w:top w:val="none" w:sz="0" w:space="0" w:color="auto"/>
        <w:left w:val="none" w:sz="0" w:space="0" w:color="auto"/>
        <w:bottom w:val="none" w:sz="0" w:space="0" w:color="auto"/>
        <w:right w:val="none" w:sz="0" w:space="0" w:color="auto"/>
      </w:divBdr>
    </w:div>
    <w:div w:id="556207647">
      <w:bodyDiv w:val="1"/>
      <w:marLeft w:val="0"/>
      <w:marRight w:val="0"/>
      <w:marTop w:val="0"/>
      <w:marBottom w:val="0"/>
      <w:divBdr>
        <w:top w:val="none" w:sz="0" w:space="0" w:color="auto"/>
        <w:left w:val="none" w:sz="0" w:space="0" w:color="auto"/>
        <w:bottom w:val="none" w:sz="0" w:space="0" w:color="auto"/>
        <w:right w:val="none" w:sz="0" w:space="0" w:color="auto"/>
      </w:divBdr>
    </w:div>
    <w:div w:id="723873278">
      <w:bodyDiv w:val="1"/>
      <w:marLeft w:val="0"/>
      <w:marRight w:val="0"/>
      <w:marTop w:val="0"/>
      <w:marBottom w:val="0"/>
      <w:divBdr>
        <w:top w:val="none" w:sz="0" w:space="0" w:color="auto"/>
        <w:left w:val="none" w:sz="0" w:space="0" w:color="auto"/>
        <w:bottom w:val="none" w:sz="0" w:space="0" w:color="auto"/>
        <w:right w:val="none" w:sz="0" w:space="0" w:color="auto"/>
      </w:divBdr>
    </w:div>
    <w:div w:id="735127985">
      <w:bodyDiv w:val="1"/>
      <w:marLeft w:val="0"/>
      <w:marRight w:val="0"/>
      <w:marTop w:val="0"/>
      <w:marBottom w:val="0"/>
      <w:divBdr>
        <w:top w:val="none" w:sz="0" w:space="0" w:color="auto"/>
        <w:left w:val="none" w:sz="0" w:space="0" w:color="auto"/>
        <w:bottom w:val="none" w:sz="0" w:space="0" w:color="auto"/>
        <w:right w:val="none" w:sz="0" w:space="0" w:color="auto"/>
      </w:divBdr>
    </w:div>
    <w:div w:id="736438697">
      <w:bodyDiv w:val="1"/>
      <w:marLeft w:val="0"/>
      <w:marRight w:val="0"/>
      <w:marTop w:val="0"/>
      <w:marBottom w:val="0"/>
      <w:divBdr>
        <w:top w:val="none" w:sz="0" w:space="0" w:color="auto"/>
        <w:left w:val="none" w:sz="0" w:space="0" w:color="auto"/>
        <w:bottom w:val="none" w:sz="0" w:space="0" w:color="auto"/>
        <w:right w:val="none" w:sz="0" w:space="0" w:color="auto"/>
      </w:divBdr>
    </w:div>
    <w:div w:id="750540312">
      <w:bodyDiv w:val="1"/>
      <w:marLeft w:val="0"/>
      <w:marRight w:val="0"/>
      <w:marTop w:val="0"/>
      <w:marBottom w:val="0"/>
      <w:divBdr>
        <w:top w:val="none" w:sz="0" w:space="0" w:color="auto"/>
        <w:left w:val="none" w:sz="0" w:space="0" w:color="auto"/>
        <w:bottom w:val="none" w:sz="0" w:space="0" w:color="auto"/>
        <w:right w:val="none" w:sz="0" w:space="0" w:color="auto"/>
      </w:divBdr>
    </w:div>
    <w:div w:id="882251844">
      <w:bodyDiv w:val="1"/>
      <w:marLeft w:val="0"/>
      <w:marRight w:val="0"/>
      <w:marTop w:val="0"/>
      <w:marBottom w:val="0"/>
      <w:divBdr>
        <w:top w:val="none" w:sz="0" w:space="0" w:color="auto"/>
        <w:left w:val="none" w:sz="0" w:space="0" w:color="auto"/>
        <w:bottom w:val="none" w:sz="0" w:space="0" w:color="auto"/>
        <w:right w:val="none" w:sz="0" w:space="0" w:color="auto"/>
      </w:divBdr>
    </w:div>
    <w:div w:id="884682509">
      <w:bodyDiv w:val="1"/>
      <w:marLeft w:val="332"/>
      <w:marRight w:val="332"/>
      <w:marTop w:val="332"/>
      <w:marBottom w:val="332"/>
      <w:divBdr>
        <w:top w:val="none" w:sz="0" w:space="0" w:color="auto"/>
        <w:left w:val="none" w:sz="0" w:space="0" w:color="auto"/>
        <w:bottom w:val="none" w:sz="0" w:space="0" w:color="auto"/>
        <w:right w:val="none" w:sz="0" w:space="0" w:color="auto"/>
      </w:divBdr>
    </w:div>
    <w:div w:id="920649868">
      <w:bodyDiv w:val="1"/>
      <w:marLeft w:val="360"/>
      <w:marRight w:val="360"/>
      <w:marTop w:val="360"/>
      <w:marBottom w:val="360"/>
      <w:divBdr>
        <w:top w:val="none" w:sz="0" w:space="0" w:color="auto"/>
        <w:left w:val="none" w:sz="0" w:space="0" w:color="auto"/>
        <w:bottom w:val="none" w:sz="0" w:space="0" w:color="auto"/>
        <w:right w:val="none" w:sz="0" w:space="0" w:color="auto"/>
      </w:divBdr>
    </w:div>
    <w:div w:id="987897284">
      <w:bodyDiv w:val="1"/>
      <w:marLeft w:val="336"/>
      <w:marRight w:val="336"/>
      <w:marTop w:val="336"/>
      <w:marBottom w:val="336"/>
      <w:divBdr>
        <w:top w:val="none" w:sz="0" w:space="0" w:color="auto"/>
        <w:left w:val="none" w:sz="0" w:space="0" w:color="auto"/>
        <w:bottom w:val="none" w:sz="0" w:space="0" w:color="auto"/>
        <w:right w:val="none" w:sz="0" w:space="0" w:color="auto"/>
      </w:divBdr>
    </w:div>
    <w:div w:id="1010639581">
      <w:bodyDiv w:val="1"/>
      <w:marLeft w:val="332"/>
      <w:marRight w:val="332"/>
      <w:marTop w:val="332"/>
      <w:marBottom w:val="332"/>
      <w:divBdr>
        <w:top w:val="none" w:sz="0" w:space="0" w:color="auto"/>
        <w:left w:val="none" w:sz="0" w:space="0" w:color="auto"/>
        <w:bottom w:val="none" w:sz="0" w:space="0" w:color="auto"/>
        <w:right w:val="none" w:sz="0" w:space="0" w:color="auto"/>
      </w:divBdr>
    </w:div>
    <w:div w:id="1019425571">
      <w:bodyDiv w:val="1"/>
      <w:marLeft w:val="0"/>
      <w:marRight w:val="0"/>
      <w:marTop w:val="0"/>
      <w:marBottom w:val="0"/>
      <w:divBdr>
        <w:top w:val="none" w:sz="0" w:space="0" w:color="auto"/>
        <w:left w:val="none" w:sz="0" w:space="0" w:color="auto"/>
        <w:bottom w:val="none" w:sz="0" w:space="0" w:color="auto"/>
        <w:right w:val="none" w:sz="0" w:space="0" w:color="auto"/>
      </w:divBdr>
    </w:div>
    <w:div w:id="1077746300">
      <w:bodyDiv w:val="1"/>
      <w:marLeft w:val="0"/>
      <w:marRight w:val="0"/>
      <w:marTop w:val="0"/>
      <w:marBottom w:val="0"/>
      <w:divBdr>
        <w:top w:val="none" w:sz="0" w:space="0" w:color="auto"/>
        <w:left w:val="none" w:sz="0" w:space="0" w:color="auto"/>
        <w:bottom w:val="none" w:sz="0" w:space="0" w:color="auto"/>
        <w:right w:val="none" w:sz="0" w:space="0" w:color="auto"/>
      </w:divBdr>
    </w:div>
    <w:div w:id="1108430709">
      <w:bodyDiv w:val="1"/>
      <w:marLeft w:val="0"/>
      <w:marRight w:val="0"/>
      <w:marTop w:val="0"/>
      <w:marBottom w:val="0"/>
      <w:divBdr>
        <w:top w:val="none" w:sz="0" w:space="0" w:color="auto"/>
        <w:left w:val="none" w:sz="0" w:space="0" w:color="auto"/>
        <w:bottom w:val="none" w:sz="0" w:space="0" w:color="auto"/>
        <w:right w:val="none" w:sz="0" w:space="0" w:color="auto"/>
      </w:divBdr>
    </w:div>
    <w:div w:id="1160341552">
      <w:bodyDiv w:val="1"/>
      <w:marLeft w:val="336"/>
      <w:marRight w:val="336"/>
      <w:marTop w:val="336"/>
      <w:marBottom w:val="336"/>
      <w:divBdr>
        <w:top w:val="none" w:sz="0" w:space="0" w:color="auto"/>
        <w:left w:val="none" w:sz="0" w:space="0" w:color="auto"/>
        <w:bottom w:val="none" w:sz="0" w:space="0" w:color="auto"/>
        <w:right w:val="none" w:sz="0" w:space="0" w:color="auto"/>
      </w:divBdr>
    </w:div>
    <w:div w:id="1224950551">
      <w:bodyDiv w:val="1"/>
      <w:marLeft w:val="336"/>
      <w:marRight w:val="336"/>
      <w:marTop w:val="336"/>
      <w:marBottom w:val="336"/>
      <w:divBdr>
        <w:top w:val="none" w:sz="0" w:space="0" w:color="auto"/>
        <w:left w:val="none" w:sz="0" w:space="0" w:color="auto"/>
        <w:bottom w:val="none" w:sz="0" w:space="0" w:color="auto"/>
        <w:right w:val="none" w:sz="0" w:space="0" w:color="auto"/>
      </w:divBdr>
    </w:div>
    <w:div w:id="1254165800">
      <w:bodyDiv w:val="1"/>
      <w:marLeft w:val="332"/>
      <w:marRight w:val="332"/>
      <w:marTop w:val="332"/>
      <w:marBottom w:val="332"/>
      <w:divBdr>
        <w:top w:val="none" w:sz="0" w:space="0" w:color="auto"/>
        <w:left w:val="none" w:sz="0" w:space="0" w:color="auto"/>
        <w:bottom w:val="none" w:sz="0" w:space="0" w:color="auto"/>
        <w:right w:val="none" w:sz="0" w:space="0" w:color="auto"/>
      </w:divBdr>
    </w:div>
    <w:div w:id="1298996793">
      <w:bodyDiv w:val="1"/>
      <w:marLeft w:val="0"/>
      <w:marRight w:val="0"/>
      <w:marTop w:val="0"/>
      <w:marBottom w:val="0"/>
      <w:divBdr>
        <w:top w:val="none" w:sz="0" w:space="0" w:color="auto"/>
        <w:left w:val="none" w:sz="0" w:space="0" w:color="auto"/>
        <w:bottom w:val="none" w:sz="0" w:space="0" w:color="auto"/>
        <w:right w:val="none" w:sz="0" w:space="0" w:color="auto"/>
      </w:divBdr>
    </w:div>
    <w:div w:id="1330063272">
      <w:bodyDiv w:val="1"/>
      <w:marLeft w:val="332"/>
      <w:marRight w:val="332"/>
      <w:marTop w:val="332"/>
      <w:marBottom w:val="332"/>
      <w:divBdr>
        <w:top w:val="none" w:sz="0" w:space="0" w:color="auto"/>
        <w:left w:val="none" w:sz="0" w:space="0" w:color="auto"/>
        <w:bottom w:val="none" w:sz="0" w:space="0" w:color="auto"/>
        <w:right w:val="none" w:sz="0" w:space="0" w:color="auto"/>
      </w:divBdr>
    </w:div>
    <w:div w:id="1341085154">
      <w:bodyDiv w:val="1"/>
      <w:marLeft w:val="0"/>
      <w:marRight w:val="0"/>
      <w:marTop w:val="0"/>
      <w:marBottom w:val="0"/>
      <w:divBdr>
        <w:top w:val="none" w:sz="0" w:space="0" w:color="auto"/>
        <w:left w:val="none" w:sz="0" w:space="0" w:color="auto"/>
        <w:bottom w:val="none" w:sz="0" w:space="0" w:color="auto"/>
        <w:right w:val="none" w:sz="0" w:space="0" w:color="auto"/>
      </w:divBdr>
    </w:div>
    <w:div w:id="1406028367">
      <w:bodyDiv w:val="1"/>
      <w:marLeft w:val="0"/>
      <w:marRight w:val="0"/>
      <w:marTop w:val="0"/>
      <w:marBottom w:val="0"/>
      <w:divBdr>
        <w:top w:val="none" w:sz="0" w:space="0" w:color="auto"/>
        <w:left w:val="none" w:sz="0" w:space="0" w:color="auto"/>
        <w:bottom w:val="none" w:sz="0" w:space="0" w:color="auto"/>
        <w:right w:val="none" w:sz="0" w:space="0" w:color="auto"/>
      </w:divBdr>
      <w:divsChild>
        <w:div w:id="2003850526">
          <w:marLeft w:val="0"/>
          <w:marRight w:val="0"/>
          <w:marTop w:val="0"/>
          <w:marBottom w:val="0"/>
          <w:divBdr>
            <w:top w:val="single" w:sz="2" w:space="0" w:color="D9D9E3"/>
            <w:left w:val="single" w:sz="2" w:space="0" w:color="D9D9E3"/>
            <w:bottom w:val="single" w:sz="2" w:space="0" w:color="D9D9E3"/>
            <w:right w:val="single" w:sz="2" w:space="0" w:color="D9D9E3"/>
          </w:divBdr>
          <w:divsChild>
            <w:div w:id="323558822">
              <w:marLeft w:val="0"/>
              <w:marRight w:val="0"/>
              <w:marTop w:val="0"/>
              <w:marBottom w:val="0"/>
              <w:divBdr>
                <w:top w:val="single" w:sz="2" w:space="0" w:color="D9D9E3"/>
                <w:left w:val="single" w:sz="2" w:space="0" w:color="D9D9E3"/>
                <w:bottom w:val="single" w:sz="2" w:space="0" w:color="D9D9E3"/>
                <w:right w:val="single" w:sz="2" w:space="0" w:color="D9D9E3"/>
              </w:divBdr>
              <w:divsChild>
                <w:div w:id="151876897">
                  <w:marLeft w:val="0"/>
                  <w:marRight w:val="0"/>
                  <w:marTop w:val="0"/>
                  <w:marBottom w:val="0"/>
                  <w:divBdr>
                    <w:top w:val="single" w:sz="2" w:space="0" w:color="D9D9E3"/>
                    <w:left w:val="single" w:sz="2" w:space="0" w:color="D9D9E3"/>
                    <w:bottom w:val="single" w:sz="2" w:space="0" w:color="D9D9E3"/>
                    <w:right w:val="single" w:sz="2" w:space="0" w:color="D9D9E3"/>
                  </w:divBdr>
                  <w:divsChild>
                    <w:div w:id="1725636083">
                      <w:marLeft w:val="0"/>
                      <w:marRight w:val="0"/>
                      <w:marTop w:val="0"/>
                      <w:marBottom w:val="0"/>
                      <w:divBdr>
                        <w:top w:val="single" w:sz="2" w:space="0" w:color="D9D9E3"/>
                        <w:left w:val="single" w:sz="2" w:space="0" w:color="D9D9E3"/>
                        <w:bottom w:val="single" w:sz="2" w:space="0" w:color="D9D9E3"/>
                        <w:right w:val="single" w:sz="2" w:space="0" w:color="D9D9E3"/>
                      </w:divBdr>
                      <w:divsChild>
                        <w:div w:id="1771244461">
                          <w:marLeft w:val="0"/>
                          <w:marRight w:val="0"/>
                          <w:marTop w:val="0"/>
                          <w:marBottom w:val="0"/>
                          <w:divBdr>
                            <w:top w:val="single" w:sz="2" w:space="0" w:color="D9D9E3"/>
                            <w:left w:val="single" w:sz="2" w:space="0" w:color="D9D9E3"/>
                            <w:bottom w:val="single" w:sz="2" w:space="0" w:color="D9D9E3"/>
                            <w:right w:val="single" w:sz="2" w:space="0" w:color="D9D9E3"/>
                          </w:divBdr>
                          <w:divsChild>
                            <w:div w:id="1619868979">
                              <w:marLeft w:val="0"/>
                              <w:marRight w:val="0"/>
                              <w:marTop w:val="100"/>
                              <w:marBottom w:val="100"/>
                              <w:divBdr>
                                <w:top w:val="single" w:sz="2" w:space="0" w:color="D9D9E3"/>
                                <w:left w:val="single" w:sz="2" w:space="0" w:color="D9D9E3"/>
                                <w:bottom w:val="single" w:sz="2" w:space="0" w:color="D9D9E3"/>
                                <w:right w:val="single" w:sz="2" w:space="0" w:color="D9D9E3"/>
                              </w:divBdr>
                              <w:divsChild>
                                <w:div w:id="363210440">
                                  <w:marLeft w:val="0"/>
                                  <w:marRight w:val="0"/>
                                  <w:marTop w:val="0"/>
                                  <w:marBottom w:val="0"/>
                                  <w:divBdr>
                                    <w:top w:val="single" w:sz="2" w:space="0" w:color="D9D9E3"/>
                                    <w:left w:val="single" w:sz="2" w:space="0" w:color="D9D9E3"/>
                                    <w:bottom w:val="single" w:sz="2" w:space="0" w:color="D9D9E3"/>
                                    <w:right w:val="single" w:sz="2" w:space="0" w:color="D9D9E3"/>
                                  </w:divBdr>
                                  <w:divsChild>
                                    <w:div w:id="1666712627">
                                      <w:marLeft w:val="0"/>
                                      <w:marRight w:val="0"/>
                                      <w:marTop w:val="0"/>
                                      <w:marBottom w:val="0"/>
                                      <w:divBdr>
                                        <w:top w:val="single" w:sz="2" w:space="0" w:color="D9D9E3"/>
                                        <w:left w:val="single" w:sz="2" w:space="0" w:color="D9D9E3"/>
                                        <w:bottom w:val="single" w:sz="2" w:space="0" w:color="D9D9E3"/>
                                        <w:right w:val="single" w:sz="2" w:space="0" w:color="D9D9E3"/>
                                      </w:divBdr>
                                      <w:divsChild>
                                        <w:div w:id="1710446337">
                                          <w:marLeft w:val="0"/>
                                          <w:marRight w:val="0"/>
                                          <w:marTop w:val="0"/>
                                          <w:marBottom w:val="0"/>
                                          <w:divBdr>
                                            <w:top w:val="single" w:sz="2" w:space="0" w:color="D9D9E3"/>
                                            <w:left w:val="single" w:sz="2" w:space="0" w:color="D9D9E3"/>
                                            <w:bottom w:val="single" w:sz="2" w:space="0" w:color="D9D9E3"/>
                                            <w:right w:val="single" w:sz="2" w:space="0" w:color="D9D9E3"/>
                                          </w:divBdr>
                                          <w:divsChild>
                                            <w:div w:id="1065370608">
                                              <w:marLeft w:val="0"/>
                                              <w:marRight w:val="0"/>
                                              <w:marTop w:val="0"/>
                                              <w:marBottom w:val="0"/>
                                              <w:divBdr>
                                                <w:top w:val="single" w:sz="2" w:space="0" w:color="D9D9E3"/>
                                                <w:left w:val="single" w:sz="2" w:space="0" w:color="D9D9E3"/>
                                                <w:bottom w:val="single" w:sz="2" w:space="0" w:color="D9D9E3"/>
                                                <w:right w:val="single" w:sz="2" w:space="0" w:color="D9D9E3"/>
                                              </w:divBdr>
                                              <w:divsChild>
                                                <w:div w:id="793712376">
                                                  <w:marLeft w:val="0"/>
                                                  <w:marRight w:val="0"/>
                                                  <w:marTop w:val="0"/>
                                                  <w:marBottom w:val="0"/>
                                                  <w:divBdr>
                                                    <w:top w:val="single" w:sz="2" w:space="0" w:color="D9D9E3"/>
                                                    <w:left w:val="single" w:sz="2" w:space="0" w:color="D9D9E3"/>
                                                    <w:bottom w:val="single" w:sz="2" w:space="0" w:color="D9D9E3"/>
                                                    <w:right w:val="single" w:sz="2" w:space="0" w:color="D9D9E3"/>
                                                  </w:divBdr>
                                                  <w:divsChild>
                                                    <w:div w:id="1130248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1088311">
          <w:marLeft w:val="0"/>
          <w:marRight w:val="0"/>
          <w:marTop w:val="0"/>
          <w:marBottom w:val="0"/>
          <w:divBdr>
            <w:top w:val="none" w:sz="0" w:space="0" w:color="auto"/>
            <w:left w:val="none" w:sz="0" w:space="0" w:color="auto"/>
            <w:bottom w:val="none" w:sz="0" w:space="0" w:color="auto"/>
            <w:right w:val="none" w:sz="0" w:space="0" w:color="auto"/>
          </w:divBdr>
        </w:div>
      </w:divsChild>
    </w:div>
    <w:div w:id="1413307611">
      <w:bodyDiv w:val="1"/>
      <w:marLeft w:val="0"/>
      <w:marRight w:val="0"/>
      <w:marTop w:val="0"/>
      <w:marBottom w:val="0"/>
      <w:divBdr>
        <w:top w:val="none" w:sz="0" w:space="0" w:color="auto"/>
        <w:left w:val="none" w:sz="0" w:space="0" w:color="auto"/>
        <w:bottom w:val="none" w:sz="0" w:space="0" w:color="auto"/>
        <w:right w:val="none" w:sz="0" w:space="0" w:color="auto"/>
      </w:divBdr>
    </w:div>
    <w:div w:id="1468935139">
      <w:bodyDiv w:val="1"/>
      <w:marLeft w:val="0"/>
      <w:marRight w:val="0"/>
      <w:marTop w:val="0"/>
      <w:marBottom w:val="0"/>
      <w:divBdr>
        <w:top w:val="none" w:sz="0" w:space="0" w:color="auto"/>
        <w:left w:val="none" w:sz="0" w:space="0" w:color="auto"/>
        <w:bottom w:val="none" w:sz="0" w:space="0" w:color="auto"/>
        <w:right w:val="none" w:sz="0" w:space="0" w:color="auto"/>
      </w:divBdr>
    </w:div>
    <w:div w:id="1488400245">
      <w:bodyDiv w:val="1"/>
      <w:marLeft w:val="332"/>
      <w:marRight w:val="332"/>
      <w:marTop w:val="332"/>
      <w:marBottom w:val="332"/>
      <w:divBdr>
        <w:top w:val="none" w:sz="0" w:space="0" w:color="auto"/>
        <w:left w:val="none" w:sz="0" w:space="0" w:color="auto"/>
        <w:bottom w:val="none" w:sz="0" w:space="0" w:color="auto"/>
        <w:right w:val="none" w:sz="0" w:space="0" w:color="auto"/>
      </w:divBdr>
    </w:div>
    <w:div w:id="1539513617">
      <w:bodyDiv w:val="1"/>
      <w:marLeft w:val="332"/>
      <w:marRight w:val="332"/>
      <w:marTop w:val="332"/>
      <w:marBottom w:val="332"/>
      <w:divBdr>
        <w:top w:val="none" w:sz="0" w:space="0" w:color="auto"/>
        <w:left w:val="none" w:sz="0" w:space="0" w:color="auto"/>
        <w:bottom w:val="none" w:sz="0" w:space="0" w:color="auto"/>
        <w:right w:val="none" w:sz="0" w:space="0" w:color="auto"/>
      </w:divBdr>
    </w:div>
    <w:div w:id="1540971587">
      <w:bodyDiv w:val="1"/>
      <w:marLeft w:val="0"/>
      <w:marRight w:val="0"/>
      <w:marTop w:val="0"/>
      <w:marBottom w:val="0"/>
      <w:divBdr>
        <w:top w:val="none" w:sz="0" w:space="0" w:color="auto"/>
        <w:left w:val="none" w:sz="0" w:space="0" w:color="auto"/>
        <w:bottom w:val="none" w:sz="0" w:space="0" w:color="auto"/>
        <w:right w:val="none" w:sz="0" w:space="0" w:color="auto"/>
      </w:divBdr>
    </w:div>
    <w:div w:id="1616059217">
      <w:bodyDiv w:val="1"/>
      <w:marLeft w:val="332"/>
      <w:marRight w:val="332"/>
      <w:marTop w:val="332"/>
      <w:marBottom w:val="332"/>
      <w:divBdr>
        <w:top w:val="none" w:sz="0" w:space="0" w:color="auto"/>
        <w:left w:val="none" w:sz="0" w:space="0" w:color="auto"/>
        <w:bottom w:val="none" w:sz="0" w:space="0" w:color="auto"/>
        <w:right w:val="none" w:sz="0" w:space="0" w:color="auto"/>
      </w:divBdr>
    </w:div>
    <w:div w:id="1644845801">
      <w:bodyDiv w:val="1"/>
      <w:marLeft w:val="360"/>
      <w:marRight w:val="360"/>
      <w:marTop w:val="360"/>
      <w:marBottom w:val="360"/>
      <w:divBdr>
        <w:top w:val="none" w:sz="0" w:space="0" w:color="auto"/>
        <w:left w:val="none" w:sz="0" w:space="0" w:color="auto"/>
        <w:bottom w:val="none" w:sz="0" w:space="0" w:color="auto"/>
        <w:right w:val="none" w:sz="0" w:space="0" w:color="auto"/>
      </w:divBdr>
    </w:div>
    <w:div w:id="1652516271">
      <w:bodyDiv w:val="1"/>
      <w:marLeft w:val="360"/>
      <w:marRight w:val="360"/>
      <w:marTop w:val="360"/>
      <w:marBottom w:val="360"/>
      <w:divBdr>
        <w:top w:val="none" w:sz="0" w:space="0" w:color="auto"/>
        <w:left w:val="none" w:sz="0" w:space="0" w:color="auto"/>
        <w:bottom w:val="none" w:sz="0" w:space="0" w:color="auto"/>
        <w:right w:val="none" w:sz="0" w:space="0" w:color="auto"/>
      </w:divBdr>
    </w:div>
    <w:div w:id="1693723652">
      <w:bodyDiv w:val="1"/>
      <w:marLeft w:val="332"/>
      <w:marRight w:val="332"/>
      <w:marTop w:val="332"/>
      <w:marBottom w:val="332"/>
      <w:divBdr>
        <w:top w:val="none" w:sz="0" w:space="0" w:color="auto"/>
        <w:left w:val="none" w:sz="0" w:space="0" w:color="auto"/>
        <w:bottom w:val="none" w:sz="0" w:space="0" w:color="auto"/>
        <w:right w:val="none" w:sz="0" w:space="0" w:color="auto"/>
      </w:divBdr>
    </w:div>
    <w:div w:id="1707871102">
      <w:bodyDiv w:val="1"/>
      <w:marLeft w:val="0"/>
      <w:marRight w:val="0"/>
      <w:marTop w:val="0"/>
      <w:marBottom w:val="0"/>
      <w:divBdr>
        <w:top w:val="none" w:sz="0" w:space="0" w:color="auto"/>
        <w:left w:val="none" w:sz="0" w:space="0" w:color="auto"/>
        <w:bottom w:val="none" w:sz="0" w:space="0" w:color="auto"/>
        <w:right w:val="none" w:sz="0" w:space="0" w:color="auto"/>
      </w:divBdr>
    </w:div>
    <w:div w:id="1729574279">
      <w:bodyDiv w:val="1"/>
      <w:marLeft w:val="0"/>
      <w:marRight w:val="0"/>
      <w:marTop w:val="0"/>
      <w:marBottom w:val="0"/>
      <w:divBdr>
        <w:top w:val="none" w:sz="0" w:space="0" w:color="auto"/>
        <w:left w:val="none" w:sz="0" w:space="0" w:color="auto"/>
        <w:bottom w:val="none" w:sz="0" w:space="0" w:color="auto"/>
        <w:right w:val="none" w:sz="0" w:space="0" w:color="auto"/>
      </w:divBdr>
    </w:div>
    <w:div w:id="1744139314">
      <w:bodyDiv w:val="1"/>
      <w:marLeft w:val="336"/>
      <w:marRight w:val="336"/>
      <w:marTop w:val="336"/>
      <w:marBottom w:val="336"/>
      <w:divBdr>
        <w:top w:val="none" w:sz="0" w:space="0" w:color="auto"/>
        <w:left w:val="none" w:sz="0" w:space="0" w:color="auto"/>
        <w:bottom w:val="none" w:sz="0" w:space="0" w:color="auto"/>
        <w:right w:val="none" w:sz="0" w:space="0" w:color="auto"/>
      </w:divBdr>
    </w:div>
    <w:div w:id="1750956802">
      <w:bodyDiv w:val="1"/>
      <w:marLeft w:val="0"/>
      <w:marRight w:val="0"/>
      <w:marTop w:val="0"/>
      <w:marBottom w:val="0"/>
      <w:divBdr>
        <w:top w:val="none" w:sz="0" w:space="0" w:color="auto"/>
        <w:left w:val="none" w:sz="0" w:space="0" w:color="auto"/>
        <w:bottom w:val="none" w:sz="0" w:space="0" w:color="auto"/>
        <w:right w:val="none" w:sz="0" w:space="0" w:color="auto"/>
      </w:divBdr>
    </w:div>
    <w:div w:id="1773011248">
      <w:bodyDiv w:val="1"/>
      <w:marLeft w:val="0"/>
      <w:marRight w:val="0"/>
      <w:marTop w:val="0"/>
      <w:marBottom w:val="0"/>
      <w:divBdr>
        <w:top w:val="none" w:sz="0" w:space="0" w:color="auto"/>
        <w:left w:val="none" w:sz="0" w:space="0" w:color="auto"/>
        <w:bottom w:val="none" w:sz="0" w:space="0" w:color="auto"/>
        <w:right w:val="none" w:sz="0" w:space="0" w:color="auto"/>
      </w:divBdr>
    </w:div>
    <w:div w:id="1792087889">
      <w:bodyDiv w:val="1"/>
      <w:marLeft w:val="0"/>
      <w:marRight w:val="0"/>
      <w:marTop w:val="0"/>
      <w:marBottom w:val="0"/>
      <w:divBdr>
        <w:top w:val="none" w:sz="0" w:space="0" w:color="auto"/>
        <w:left w:val="none" w:sz="0" w:space="0" w:color="auto"/>
        <w:bottom w:val="none" w:sz="0" w:space="0" w:color="auto"/>
        <w:right w:val="none" w:sz="0" w:space="0" w:color="auto"/>
      </w:divBdr>
      <w:divsChild>
        <w:div w:id="1794514232">
          <w:marLeft w:val="0"/>
          <w:marRight w:val="0"/>
          <w:marTop w:val="0"/>
          <w:marBottom w:val="0"/>
          <w:divBdr>
            <w:top w:val="none" w:sz="0" w:space="0" w:color="auto"/>
            <w:left w:val="none" w:sz="0" w:space="0" w:color="auto"/>
            <w:bottom w:val="none" w:sz="0" w:space="0" w:color="auto"/>
            <w:right w:val="none" w:sz="0" w:space="0" w:color="auto"/>
          </w:divBdr>
          <w:divsChild>
            <w:div w:id="8927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71377">
      <w:bodyDiv w:val="1"/>
      <w:marLeft w:val="332"/>
      <w:marRight w:val="332"/>
      <w:marTop w:val="332"/>
      <w:marBottom w:val="332"/>
      <w:divBdr>
        <w:top w:val="none" w:sz="0" w:space="0" w:color="auto"/>
        <w:left w:val="none" w:sz="0" w:space="0" w:color="auto"/>
        <w:bottom w:val="none" w:sz="0" w:space="0" w:color="auto"/>
        <w:right w:val="none" w:sz="0" w:space="0" w:color="auto"/>
      </w:divBdr>
    </w:div>
    <w:div w:id="1875382673">
      <w:bodyDiv w:val="1"/>
      <w:marLeft w:val="0"/>
      <w:marRight w:val="0"/>
      <w:marTop w:val="0"/>
      <w:marBottom w:val="0"/>
      <w:divBdr>
        <w:top w:val="none" w:sz="0" w:space="0" w:color="auto"/>
        <w:left w:val="none" w:sz="0" w:space="0" w:color="auto"/>
        <w:bottom w:val="none" w:sz="0" w:space="0" w:color="auto"/>
        <w:right w:val="none" w:sz="0" w:space="0" w:color="auto"/>
      </w:divBdr>
      <w:divsChild>
        <w:div w:id="571963940">
          <w:marLeft w:val="0"/>
          <w:marRight w:val="0"/>
          <w:marTop w:val="0"/>
          <w:marBottom w:val="0"/>
          <w:divBdr>
            <w:top w:val="single" w:sz="2" w:space="0" w:color="D9D9E3"/>
            <w:left w:val="single" w:sz="2" w:space="0" w:color="D9D9E3"/>
            <w:bottom w:val="single" w:sz="2" w:space="0" w:color="D9D9E3"/>
            <w:right w:val="single" w:sz="2" w:space="0" w:color="D9D9E3"/>
          </w:divBdr>
          <w:divsChild>
            <w:div w:id="224488506">
              <w:marLeft w:val="0"/>
              <w:marRight w:val="0"/>
              <w:marTop w:val="100"/>
              <w:marBottom w:val="100"/>
              <w:divBdr>
                <w:top w:val="single" w:sz="2" w:space="0" w:color="D9D9E3"/>
                <w:left w:val="single" w:sz="2" w:space="0" w:color="D9D9E3"/>
                <w:bottom w:val="single" w:sz="2" w:space="0" w:color="D9D9E3"/>
                <w:right w:val="single" w:sz="2" w:space="0" w:color="D9D9E3"/>
              </w:divBdr>
              <w:divsChild>
                <w:div w:id="860826567">
                  <w:marLeft w:val="0"/>
                  <w:marRight w:val="0"/>
                  <w:marTop w:val="0"/>
                  <w:marBottom w:val="0"/>
                  <w:divBdr>
                    <w:top w:val="single" w:sz="2" w:space="0" w:color="D9D9E3"/>
                    <w:left w:val="single" w:sz="2" w:space="0" w:color="D9D9E3"/>
                    <w:bottom w:val="single" w:sz="2" w:space="0" w:color="D9D9E3"/>
                    <w:right w:val="single" w:sz="2" w:space="0" w:color="D9D9E3"/>
                  </w:divBdr>
                  <w:divsChild>
                    <w:div w:id="1635483024">
                      <w:marLeft w:val="0"/>
                      <w:marRight w:val="0"/>
                      <w:marTop w:val="0"/>
                      <w:marBottom w:val="0"/>
                      <w:divBdr>
                        <w:top w:val="single" w:sz="2" w:space="0" w:color="D9D9E3"/>
                        <w:left w:val="single" w:sz="2" w:space="0" w:color="D9D9E3"/>
                        <w:bottom w:val="single" w:sz="2" w:space="0" w:color="D9D9E3"/>
                        <w:right w:val="single" w:sz="2" w:space="0" w:color="D9D9E3"/>
                      </w:divBdr>
                      <w:divsChild>
                        <w:div w:id="865219423">
                          <w:marLeft w:val="0"/>
                          <w:marRight w:val="0"/>
                          <w:marTop w:val="0"/>
                          <w:marBottom w:val="0"/>
                          <w:divBdr>
                            <w:top w:val="single" w:sz="2" w:space="0" w:color="D9D9E3"/>
                            <w:left w:val="single" w:sz="2" w:space="0" w:color="D9D9E3"/>
                            <w:bottom w:val="single" w:sz="2" w:space="0" w:color="D9D9E3"/>
                            <w:right w:val="single" w:sz="2" w:space="0" w:color="D9D9E3"/>
                          </w:divBdr>
                          <w:divsChild>
                            <w:div w:id="378676204">
                              <w:marLeft w:val="0"/>
                              <w:marRight w:val="0"/>
                              <w:marTop w:val="0"/>
                              <w:marBottom w:val="0"/>
                              <w:divBdr>
                                <w:top w:val="single" w:sz="2" w:space="0" w:color="D9D9E3"/>
                                <w:left w:val="single" w:sz="2" w:space="0" w:color="D9D9E3"/>
                                <w:bottom w:val="single" w:sz="2" w:space="0" w:color="D9D9E3"/>
                                <w:right w:val="single" w:sz="2" w:space="0" w:color="D9D9E3"/>
                              </w:divBdr>
                              <w:divsChild>
                                <w:div w:id="1640721776">
                                  <w:marLeft w:val="0"/>
                                  <w:marRight w:val="0"/>
                                  <w:marTop w:val="0"/>
                                  <w:marBottom w:val="0"/>
                                  <w:divBdr>
                                    <w:top w:val="single" w:sz="2" w:space="0" w:color="D9D9E3"/>
                                    <w:left w:val="single" w:sz="2" w:space="0" w:color="D9D9E3"/>
                                    <w:bottom w:val="single" w:sz="2" w:space="0" w:color="D9D9E3"/>
                                    <w:right w:val="single" w:sz="2" w:space="0" w:color="D9D9E3"/>
                                  </w:divBdr>
                                  <w:divsChild>
                                    <w:div w:id="93933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4850532">
      <w:bodyDiv w:val="1"/>
      <w:marLeft w:val="336"/>
      <w:marRight w:val="336"/>
      <w:marTop w:val="336"/>
      <w:marBottom w:val="336"/>
      <w:divBdr>
        <w:top w:val="none" w:sz="0" w:space="0" w:color="auto"/>
        <w:left w:val="none" w:sz="0" w:space="0" w:color="auto"/>
        <w:bottom w:val="none" w:sz="0" w:space="0" w:color="auto"/>
        <w:right w:val="none" w:sz="0" w:space="0" w:color="auto"/>
      </w:divBdr>
    </w:div>
    <w:div w:id="1899126318">
      <w:bodyDiv w:val="1"/>
      <w:marLeft w:val="332"/>
      <w:marRight w:val="332"/>
      <w:marTop w:val="332"/>
      <w:marBottom w:val="332"/>
      <w:divBdr>
        <w:top w:val="none" w:sz="0" w:space="0" w:color="auto"/>
        <w:left w:val="none" w:sz="0" w:space="0" w:color="auto"/>
        <w:bottom w:val="none" w:sz="0" w:space="0" w:color="auto"/>
        <w:right w:val="none" w:sz="0" w:space="0" w:color="auto"/>
      </w:divBdr>
    </w:div>
    <w:div w:id="1979528194">
      <w:bodyDiv w:val="1"/>
      <w:marLeft w:val="0"/>
      <w:marRight w:val="0"/>
      <w:marTop w:val="0"/>
      <w:marBottom w:val="0"/>
      <w:divBdr>
        <w:top w:val="none" w:sz="0" w:space="0" w:color="auto"/>
        <w:left w:val="none" w:sz="0" w:space="0" w:color="auto"/>
        <w:bottom w:val="none" w:sz="0" w:space="0" w:color="auto"/>
        <w:right w:val="none" w:sz="0" w:space="0" w:color="auto"/>
      </w:divBdr>
    </w:div>
    <w:div w:id="1989363865">
      <w:bodyDiv w:val="1"/>
      <w:marLeft w:val="0"/>
      <w:marRight w:val="0"/>
      <w:marTop w:val="0"/>
      <w:marBottom w:val="0"/>
      <w:divBdr>
        <w:top w:val="none" w:sz="0" w:space="0" w:color="auto"/>
        <w:left w:val="none" w:sz="0" w:space="0" w:color="auto"/>
        <w:bottom w:val="none" w:sz="0" w:space="0" w:color="auto"/>
        <w:right w:val="none" w:sz="0" w:space="0" w:color="auto"/>
      </w:divBdr>
      <w:divsChild>
        <w:div w:id="798571533">
          <w:marLeft w:val="0"/>
          <w:marRight w:val="0"/>
          <w:marTop w:val="0"/>
          <w:marBottom w:val="0"/>
          <w:divBdr>
            <w:top w:val="single" w:sz="2" w:space="0" w:color="D9D9E3"/>
            <w:left w:val="single" w:sz="2" w:space="0" w:color="D9D9E3"/>
            <w:bottom w:val="single" w:sz="2" w:space="0" w:color="D9D9E3"/>
            <w:right w:val="single" w:sz="2" w:space="0" w:color="D9D9E3"/>
          </w:divBdr>
          <w:divsChild>
            <w:div w:id="827139870">
              <w:marLeft w:val="0"/>
              <w:marRight w:val="0"/>
              <w:marTop w:val="0"/>
              <w:marBottom w:val="0"/>
              <w:divBdr>
                <w:top w:val="single" w:sz="2" w:space="0" w:color="D9D9E3"/>
                <w:left w:val="single" w:sz="2" w:space="0" w:color="D9D9E3"/>
                <w:bottom w:val="single" w:sz="2" w:space="0" w:color="D9D9E3"/>
                <w:right w:val="single" w:sz="2" w:space="0" w:color="D9D9E3"/>
              </w:divBdr>
              <w:divsChild>
                <w:div w:id="1639147365">
                  <w:marLeft w:val="0"/>
                  <w:marRight w:val="0"/>
                  <w:marTop w:val="0"/>
                  <w:marBottom w:val="0"/>
                  <w:divBdr>
                    <w:top w:val="single" w:sz="2" w:space="0" w:color="D9D9E3"/>
                    <w:left w:val="single" w:sz="2" w:space="0" w:color="D9D9E3"/>
                    <w:bottom w:val="single" w:sz="2" w:space="0" w:color="D9D9E3"/>
                    <w:right w:val="single" w:sz="2" w:space="0" w:color="D9D9E3"/>
                  </w:divBdr>
                  <w:divsChild>
                    <w:div w:id="430275845">
                      <w:marLeft w:val="0"/>
                      <w:marRight w:val="0"/>
                      <w:marTop w:val="0"/>
                      <w:marBottom w:val="0"/>
                      <w:divBdr>
                        <w:top w:val="single" w:sz="2" w:space="0" w:color="D9D9E3"/>
                        <w:left w:val="single" w:sz="2" w:space="0" w:color="D9D9E3"/>
                        <w:bottom w:val="single" w:sz="2" w:space="0" w:color="D9D9E3"/>
                        <w:right w:val="single" w:sz="2" w:space="0" w:color="D9D9E3"/>
                      </w:divBdr>
                      <w:divsChild>
                        <w:div w:id="1988124439">
                          <w:marLeft w:val="0"/>
                          <w:marRight w:val="0"/>
                          <w:marTop w:val="0"/>
                          <w:marBottom w:val="0"/>
                          <w:divBdr>
                            <w:top w:val="single" w:sz="2" w:space="0" w:color="D9D9E3"/>
                            <w:left w:val="single" w:sz="2" w:space="0" w:color="D9D9E3"/>
                            <w:bottom w:val="single" w:sz="2" w:space="0" w:color="D9D9E3"/>
                            <w:right w:val="single" w:sz="2" w:space="0" w:color="D9D9E3"/>
                          </w:divBdr>
                          <w:divsChild>
                            <w:div w:id="1862626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102409">
                                  <w:marLeft w:val="0"/>
                                  <w:marRight w:val="0"/>
                                  <w:marTop w:val="0"/>
                                  <w:marBottom w:val="0"/>
                                  <w:divBdr>
                                    <w:top w:val="single" w:sz="2" w:space="0" w:color="D9D9E3"/>
                                    <w:left w:val="single" w:sz="2" w:space="0" w:color="D9D9E3"/>
                                    <w:bottom w:val="single" w:sz="2" w:space="0" w:color="D9D9E3"/>
                                    <w:right w:val="single" w:sz="2" w:space="0" w:color="D9D9E3"/>
                                  </w:divBdr>
                                  <w:divsChild>
                                    <w:div w:id="1404520933">
                                      <w:marLeft w:val="0"/>
                                      <w:marRight w:val="0"/>
                                      <w:marTop w:val="0"/>
                                      <w:marBottom w:val="0"/>
                                      <w:divBdr>
                                        <w:top w:val="single" w:sz="2" w:space="0" w:color="D9D9E3"/>
                                        <w:left w:val="single" w:sz="2" w:space="0" w:color="D9D9E3"/>
                                        <w:bottom w:val="single" w:sz="2" w:space="0" w:color="D9D9E3"/>
                                        <w:right w:val="single" w:sz="2" w:space="0" w:color="D9D9E3"/>
                                      </w:divBdr>
                                      <w:divsChild>
                                        <w:div w:id="1716003167">
                                          <w:marLeft w:val="0"/>
                                          <w:marRight w:val="0"/>
                                          <w:marTop w:val="0"/>
                                          <w:marBottom w:val="0"/>
                                          <w:divBdr>
                                            <w:top w:val="single" w:sz="2" w:space="0" w:color="D9D9E3"/>
                                            <w:left w:val="single" w:sz="2" w:space="0" w:color="D9D9E3"/>
                                            <w:bottom w:val="single" w:sz="2" w:space="0" w:color="D9D9E3"/>
                                            <w:right w:val="single" w:sz="2" w:space="0" w:color="D9D9E3"/>
                                          </w:divBdr>
                                          <w:divsChild>
                                            <w:div w:id="1646472021">
                                              <w:marLeft w:val="0"/>
                                              <w:marRight w:val="0"/>
                                              <w:marTop w:val="0"/>
                                              <w:marBottom w:val="0"/>
                                              <w:divBdr>
                                                <w:top w:val="single" w:sz="2" w:space="0" w:color="D9D9E3"/>
                                                <w:left w:val="single" w:sz="2" w:space="0" w:color="D9D9E3"/>
                                                <w:bottom w:val="single" w:sz="2" w:space="0" w:color="D9D9E3"/>
                                                <w:right w:val="single" w:sz="2" w:space="0" w:color="D9D9E3"/>
                                              </w:divBdr>
                                              <w:divsChild>
                                                <w:div w:id="1305427438">
                                                  <w:marLeft w:val="0"/>
                                                  <w:marRight w:val="0"/>
                                                  <w:marTop w:val="0"/>
                                                  <w:marBottom w:val="0"/>
                                                  <w:divBdr>
                                                    <w:top w:val="single" w:sz="2" w:space="0" w:color="D9D9E3"/>
                                                    <w:left w:val="single" w:sz="2" w:space="0" w:color="D9D9E3"/>
                                                    <w:bottom w:val="single" w:sz="2" w:space="0" w:color="D9D9E3"/>
                                                    <w:right w:val="single" w:sz="2" w:space="0" w:color="D9D9E3"/>
                                                  </w:divBdr>
                                                  <w:divsChild>
                                                    <w:div w:id="13580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9114255">
          <w:marLeft w:val="0"/>
          <w:marRight w:val="0"/>
          <w:marTop w:val="0"/>
          <w:marBottom w:val="0"/>
          <w:divBdr>
            <w:top w:val="none" w:sz="0" w:space="0" w:color="auto"/>
            <w:left w:val="none" w:sz="0" w:space="0" w:color="auto"/>
            <w:bottom w:val="none" w:sz="0" w:space="0" w:color="auto"/>
            <w:right w:val="none" w:sz="0" w:space="0" w:color="auto"/>
          </w:divBdr>
        </w:div>
      </w:divsChild>
    </w:div>
    <w:div w:id="2029673778">
      <w:bodyDiv w:val="1"/>
      <w:marLeft w:val="360"/>
      <w:marRight w:val="360"/>
      <w:marTop w:val="360"/>
      <w:marBottom w:val="360"/>
      <w:divBdr>
        <w:top w:val="none" w:sz="0" w:space="0" w:color="auto"/>
        <w:left w:val="none" w:sz="0" w:space="0" w:color="auto"/>
        <w:bottom w:val="none" w:sz="0" w:space="0" w:color="auto"/>
        <w:right w:val="none" w:sz="0" w:space="0" w:color="auto"/>
      </w:divBdr>
    </w:div>
    <w:div w:id="2042968790">
      <w:bodyDiv w:val="1"/>
      <w:marLeft w:val="0"/>
      <w:marRight w:val="0"/>
      <w:marTop w:val="0"/>
      <w:marBottom w:val="0"/>
      <w:divBdr>
        <w:top w:val="none" w:sz="0" w:space="0" w:color="auto"/>
        <w:left w:val="none" w:sz="0" w:space="0" w:color="auto"/>
        <w:bottom w:val="none" w:sz="0" w:space="0" w:color="auto"/>
        <w:right w:val="none" w:sz="0" w:space="0" w:color="auto"/>
      </w:divBdr>
    </w:div>
    <w:div w:id="2099716810">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file:///F:\m&#233;moire.doc%20Arona%202.docx" TargetMode="External" Id="rId13" /><Relationship Type="http://schemas.openxmlformats.org/officeDocument/2006/relationships/image" Target="media/image3.png" Id="rId18" /><Relationship Type="http://schemas.openxmlformats.org/officeDocument/2006/relationships/image" Target="media/image11.jpeg" Id="rId26" /><Relationship Type="http://schemas.openxmlformats.org/officeDocument/2006/relationships/image" Target="media/image21.png" Id="rId39" /><Relationship Type="http://schemas.openxmlformats.org/officeDocument/2006/relationships/image" Target="media/image6.jpeg" Id="rId21" /><Relationship Type="http://schemas.openxmlformats.org/officeDocument/2006/relationships/image" Target="media/image18.jpeg" Id="rId34" /><Relationship Type="http://schemas.openxmlformats.org/officeDocument/2006/relationships/footer" Target="footer3.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image" Target="media/image5.png" Id="rId20" /><Relationship Type="http://schemas.openxmlformats.org/officeDocument/2006/relationships/chart" Target="charts/chart1.xml" Id="rId29" /><Relationship Type="http://schemas.openxmlformats.org/officeDocument/2006/relationships/header" Target="head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F:\m&#233;moire.doc%20Arona%202.docx" TargetMode="External" Id="rId11" /><Relationship Type="http://schemas.openxmlformats.org/officeDocument/2006/relationships/image" Target="media/image9.jpeg" Id="rId24" /><Relationship Type="http://schemas.openxmlformats.org/officeDocument/2006/relationships/image" Target="media/image16.jpeg" Id="rId32" /><Relationship Type="http://schemas.openxmlformats.org/officeDocument/2006/relationships/image" Target="media/image20.png" Id="rId37" /><Relationship Type="http://schemas.microsoft.com/office/2007/relationships/hdphoto" Target="media/hdphoto3.wdp" Id="rId40" /><Relationship Type="http://schemas.openxmlformats.org/officeDocument/2006/relationships/webSettings" Target="webSettings.xml" Id="rId5" /><Relationship Type="http://schemas.openxmlformats.org/officeDocument/2006/relationships/hyperlink" Target="file:///F:\m&#233;moire.doc%20Arona%202.docx" TargetMode="External" Id="rId15" /><Relationship Type="http://schemas.openxmlformats.org/officeDocument/2006/relationships/image" Target="media/image8.jpeg" Id="rId23" /><Relationship Type="http://schemas.openxmlformats.org/officeDocument/2006/relationships/image" Target="media/image13.jpeg" Id="rId28" /><Relationship Type="http://schemas.microsoft.com/office/2007/relationships/hdphoto" Target="media/hdphoto1.wdp" Id="rId36" /><Relationship Type="http://schemas.openxmlformats.org/officeDocument/2006/relationships/footer" Target="footer1.xml" Id="rId10" /><Relationship Type="http://schemas.openxmlformats.org/officeDocument/2006/relationships/image" Target="media/image4.png" Id="rId19" /><Relationship Type="http://schemas.openxmlformats.org/officeDocument/2006/relationships/image" Target="media/image15.jpe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yperlink" Target="file:///F:\m&#233;moire.doc%20Arona%202.docx" TargetMode="External" Id="rId14" /><Relationship Type="http://schemas.openxmlformats.org/officeDocument/2006/relationships/image" Target="media/image7.jpeg" Id="rId22" /><Relationship Type="http://schemas.openxmlformats.org/officeDocument/2006/relationships/image" Target="media/image12.jpeg" Id="rId27" /><Relationship Type="http://schemas.openxmlformats.org/officeDocument/2006/relationships/image" Target="media/image14.jpeg" Id="rId30" /><Relationship Type="http://schemas.openxmlformats.org/officeDocument/2006/relationships/image" Target="media/image19.png" Id="rId35" /><Relationship Type="http://schemas.openxmlformats.org/officeDocument/2006/relationships/fontTable" Target="fontTable.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hyperlink" Target="file:///F:\m&#233;moire.doc%20Arona%202.docx" TargetMode="External" Id="rId12" /><Relationship Type="http://schemas.openxmlformats.org/officeDocument/2006/relationships/image" Target="media/image2.jpeg" Id="rId17" /><Relationship Type="http://schemas.openxmlformats.org/officeDocument/2006/relationships/image" Target="media/image10.jpeg" Id="rId25" /><Relationship Type="http://schemas.openxmlformats.org/officeDocument/2006/relationships/image" Target="media/image17.jpeg" Id="rId33" /><Relationship Type="http://schemas.microsoft.com/office/2007/relationships/hdphoto" Target="media/hdphoto2.wdp" Id="rId38" /></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Feuil1!$A$3</c:f>
              <c:strCache>
                <c:ptCount val="1"/>
                <c:pt idx="0">
                  <c:v>ALM</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Feuil1!$B$2:$F$2</c:f>
              <c:strCache>
                <c:ptCount val="4"/>
                <c:pt idx="0">
                  <c:v>Température (°C)</c:v>
                </c:pt>
                <c:pt idx="1">
                  <c:v>pH</c:v>
                </c:pt>
                <c:pt idx="2">
                  <c:v>Conductivité (s/m)</c:v>
                </c:pt>
                <c:pt idx="3">
                  <c:v>O2 dissous (mg/l)</c:v>
                </c:pt>
              </c:strCache>
            </c:strRef>
          </c:cat>
          <c:val>
            <c:numRef>
              <c:f>Feuil1!$B$3:$F$3</c:f>
              <c:numCache>
                <c:formatCode>General</c:formatCode>
                <c:ptCount val="5"/>
                <c:pt idx="0">
                  <c:v>22.86</c:v>
                </c:pt>
                <c:pt idx="1">
                  <c:v>8.1</c:v>
                </c:pt>
                <c:pt idx="2">
                  <c:v>27.47</c:v>
                </c:pt>
                <c:pt idx="3">
                  <c:v>3.25</c:v>
                </c:pt>
              </c:numCache>
            </c:numRef>
          </c:val>
          <c:extLst>
            <c:ext xmlns:c16="http://schemas.microsoft.com/office/drawing/2014/chart" uri="{C3380CC4-5D6E-409C-BE32-E72D297353CC}">
              <c16:uniqueId val="{00000000-6330-4F27-B572-3C087AC6792B}"/>
            </c:ext>
          </c:extLst>
        </c:ser>
        <c:ser>
          <c:idx val="1"/>
          <c:order val="1"/>
          <c:tx>
            <c:strRef>
              <c:f>Feuil1!$A$4</c:f>
              <c:strCache>
                <c:ptCount val="1"/>
                <c:pt idx="0">
                  <c:v>PAD</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Feuil1!$B$2:$F$2</c:f>
              <c:strCache>
                <c:ptCount val="4"/>
                <c:pt idx="0">
                  <c:v>Température (°C)</c:v>
                </c:pt>
                <c:pt idx="1">
                  <c:v>pH</c:v>
                </c:pt>
                <c:pt idx="2">
                  <c:v>Conductivité (s/m)</c:v>
                </c:pt>
                <c:pt idx="3">
                  <c:v>O2 dissous (mg/l)</c:v>
                </c:pt>
              </c:strCache>
            </c:strRef>
          </c:cat>
          <c:val>
            <c:numRef>
              <c:f>Feuil1!$B$4:$F$4</c:f>
              <c:numCache>
                <c:formatCode>General</c:formatCode>
                <c:ptCount val="5"/>
                <c:pt idx="0">
                  <c:v>20.350000000000001</c:v>
                </c:pt>
                <c:pt idx="1">
                  <c:v>7.38</c:v>
                </c:pt>
                <c:pt idx="2">
                  <c:v>33.42</c:v>
                </c:pt>
                <c:pt idx="3">
                  <c:v>1.1200000000000001</c:v>
                </c:pt>
              </c:numCache>
            </c:numRef>
          </c:val>
          <c:extLst>
            <c:ext xmlns:c16="http://schemas.microsoft.com/office/drawing/2014/chart" uri="{C3380CC4-5D6E-409C-BE32-E72D297353CC}">
              <c16:uniqueId val="{00000001-6330-4F27-B572-3C087AC6792B}"/>
            </c:ext>
          </c:extLst>
        </c:ser>
        <c:dLbls>
          <c:showLegendKey val="0"/>
          <c:showVal val="1"/>
          <c:showCatName val="0"/>
          <c:showSerName val="0"/>
          <c:showPercent val="0"/>
          <c:showBubbleSize val="0"/>
        </c:dLbls>
        <c:gapWidth val="100"/>
        <c:overlap val="-24"/>
        <c:axId val="52684672"/>
        <c:axId val="52686208"/>
      </c:barChart>
      <c:catAx>
        <c:axId val="52684672"/>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2686208"/>
        <c:crosses val="autoZero"/>
        <c:auto val="1"/>
        <c:lblAlgn val="ctr"/>
        <c:lblOffset val="100"/>
        <c:noMultiLvlLbl val="0"/>
      </c:catAx>
      <c:valAx>
        <c:axId val="526862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268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Mé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173E86-268F-4976-986C-F07E09D033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Arona Diallo</dc:creator>
  <keywords/>
  <dc:description/>
  <lastModifiedBy>Arona Diallo</lastModifiedBy>
  <revision>318</revision>
  <dcterms:created xsi:type="dcterms:W3CDTF">2021-11-13T12:50:00.0000000Z</dcterms:created>
  <dcterms:modified xsi:type="dcterms:W3CDTF">2024-06-26T12:35:06.3399516Z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id="ngyhsjHO"/&gt;&lt;style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