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before="0" w:line="240" w:lineRule="auto"/>
        <w:jc w:val="center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Play" w:cs="Play" w:eastAsia="Play" w:hAnsi="Play"/>
          <w:color w:val="0f4761"/>
        </w:rPr>
        <w:drawing>
          <wp:inline distB="114300" distT="114300" distL="114300" distR="114300">
            <wp:extent cx="4394200" cy="1803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200" w:before="0" w:line="240" w:lineRule="auto"/>
        <w:jc w:val="center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Heading1"/>
        <w:spacing w:after="200" w:before="0" w:line="240" w:lineRule="auto"/>
        <w:jc w:val="center"/>
        <w:rPr/>
      </w:pPr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j4vjj9bd7vzj" w:id="0"/>
      <w:bookmarkEnd w:id="0"/>
      <w:r w:rsidDel="00000000" w:rsidR="00000000" w:rsidRPr="00000000">
        <w:rPr>
          <w:rtl w:val="0"/>
        </w:rPr>
        <w:t xml:space="preserve">Visión de Producto - Coherev</w:t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spacing w:after="200" w:line="240" w:lineRule="auto"/>
        <w:jc w:val="center"/>
        <w:rPr>
          <w:rFonts w:ascii="Play" w:cs="Play" w:eastAsia="Play" w:hAnsi="Play"/>
          <w:sz w:val="56"/>
          <w:szCs w:val="56"/>
        </w:rPr>
      </w:pPr>
      <w:bookmarkStart w:colFirst="0" w:colLast="0" w:name="_j4vjj9bd7vz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200" w:before="0" w:line="240" w:lineRule="auto"/>
        <w:jc w:val="center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200" w:before="0" w:line="240" w:lineRule="auto"/>
        <w:jc w:val="center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Style w:val="Heading1"/>
        <w:spacing w:after="200" w:before="0" w:line="240" w:lineRule="auto"/>
        <w:jc w:val="center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Integrantes:</w:t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Julian Tapia</w:t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Benjamin Herrera</w:t>
      </w:r>
    </w:p>
    <w:p w:rsidR="00000000" w:rsidDel="00000000" w:rsidP="00000000" w:rsidRDefault="00000000" w:rsidRPr="00000000" w14:paraId="0000000E">
      <w:pPr>
        <w:spacing w:line="240" w:lineRule="auto"/>
        <w:ind w:left="3600" w:firstLine="0"/>
        <w:jc w:val="center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line="240" w:lineRule="auto"/>
        <w:ind w:left="3600" w:firstLine="0"/>
        <w:jc w:val="center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Docente: Cindy Betzabé Contador Cisterna</w:t>
      </w:r>
    </w:p>
    <w:p w:rsidR="00000000" w:rsidDel="00000000" w:rsidP="00000000" w:rsidRDefault="00000000" w:rsidRPr="00000000" w14:paraId="00000011">
      <w:pPr>
        <w:spacing w:line="240" w:lineRule="auto"/>
        <w:ind w:left="720" w:firstLine="720"/>
        <w:jc w:val="center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line="240" w:lineRule="auto"/>
        <w:ind w:left="720" w:firstLine="720"/>
        <w:jc w:val="center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line="240" w:lineRule="auto"/>
        <w:ind w:left="720" w:firstLine="720"/>
        <w:jc w:val="center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line="240" w:lineRule="auto"/>
        <w:ind w:left="720" w:firstLine="720"/>
        <w:jc w:val="center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21/10/2026</w:t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Índice de contenido.</w:t>
      </w:r>
    </w:p>
    <w:sdt>
      <w:sdtPr>
        <w:id w:val="121344971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1m56bc6473e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Elevator pitch</w:t>
              <w:tab/>
            </w:r>
          </w:hyperlink>
          <w:r w:rsidDel="00000000" w:rsidR="00000000" w:rsidRPr="00000000">
            <w:fldChar w:fldCharType="begin"/>
            <w:instrText xml:space="preserve"> PAGEREF _1m56bc6473es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lelzuzjal1y1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Posicionamiento</w:t>
              <w:tab/>
            </w:r>
          </w:hyperlink>
          <w:r w:rsidDel="00000000" w:rsidR="00000000" w:rsidRPr="00000000">
            <w:fldChar w:fldCharType="begin"/>
            <w:instrText xml:space="preserve"> PAGEREF _lelzuzjal1y1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4k8b6ngb4i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2.1. Target primario</w:t>
              <w:tab/>
            </w:r>
          </w:hyperlink>
          <w:r w:rsidDel="00000000" w:rsidR="00000000" w:rsidRPr="00000000">
            <w:fldChar w:fldCharType="begin"/>
            <w:instrText xml:space="preserve"> PAGEREF _24k8b6ngb4i4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go1gm4zbn3q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2.2. Personas</w:t>
              <w:tab/>
            </w:r>
          </w:hyperlink>
          <w:r w:rsidDel="00000000" w:rsidR="00000000" w:rsidRPr="00000000">
            <w:fldChar w:fldCharType="begin"/>
            <w:instrText xml:space="preserve"> PAGEREF _go1gm4zbn3q1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f8788rm29g5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2.3. Propuesta de valor diferencial</w:t>
              <w:tab/>
            </w:r>
          </w:hyperlink>
          <w:r w:rsidDel="00000000" w:rsidR="00000000" w:rsidRPr="00000000">
            <w:fldChar w:fldCharType="begin"/>
            <w:instrText xml:space="preserve"> PAGEREF _f8788rm29g5k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u2zlkkqtj3h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2.4. Anti-propuesta (qué no somos)</w:t>
              <w:tab/>
            </w:r>
          </w:hyperlink>
          <w:r w:rsidDel="00000000" w:rsidR="00000000" w:rsidRPr="00000000">
            <w:fldChar w:fldCharType="begin"/>
            <w:instrText xml:space="preserve"> PAGEREF _u2zlkkqtj3hy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lxav0hxr4irv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North Star Metric</w:t>
              <w:tab/>
            </w:r>
          </w:hyperlink>
          <w:r w:rsidDel="00000000" w:rsidR="00000000" w:rsidRPr="00000000">
            <w:fldChar w:fldCharType="begin"/>
            <w:instrText xml:space="preserve"> PAGEREF _lxav0hxr4irv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p7t1w3ckvht"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u w:val="none"/>
                <w:rtl w:val="0"/>
              </w:rPr>
              <w:t xml:space="preserve">Métricas secundarias (input → output)</w:t>
              <w:tab/>
            </w:r>
          </w:hyperlink>
          <w:r w:rsidDel="00000000" w:rsidR="00000000" w:rsidRPr="00000000">
            <w:fldChar w:fldCharType="begin"/>
            <w:instrText xml:space="preserve"> PAGEREF _7p7t1w3ckvht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8x4r7thee9ta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Alcance del producto</w:t>
              <w:tab/>
            </w:r>
          </w:hyperlink>
          <w:r w:rsidDel="00000000" w:rsidR="00000000" w:rsidRPr="00000000">
            <w:fldChar w:fldCharType="begin"/>
            <w:instrText xml:space="preserve"> PAGEREF _8x4r7thee9ta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xwxo3bxdqdr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4.1. Dentro del alcance (10 módulos)</w:t>
              <w:tab/>
            </w:r>
          </w:hyperlink>
          <w:r w:rsidDel="00000000" w:rsidR="00000000" w:rsidRPr="00000000">
            <w:fldChar w:fldCharType="begin"/>
            <w:instrText xml:space="preserve"> PAGEREF _xwxo3bxdqdrg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zfo9zu6r5a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4.2. Fuera del alcance</w:t>
              <w:tab/>
            </w:r>
          </w:hyperlink>
          <w:r w:rsidDel="00000000" w:rsidR="00000000" w:rsidRPr="00000000">
            <w:fldChar w:fldCharType="begin"/>
            <w:instrText xml:space="preserve"> PAGEREF _rzfo9zu6r5ar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blvgfuvkhn8l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5. Pilares de producto</w:t>
              <w:tab/>
            </w:r>
          </w:hyperlink>
          <w:r w:rsidDel="00000000" w:rsidR="00000000" w:rsidRPr="00000000">
            <w:fldChar w:fldCharType="begin"/>
            <w:instrText xml:space="preserve"> PAGEREF _blvgfuvkhn8l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cl14zk1wia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Pilar 1: Seguridad por defecto</w:t>
              <w:tab/>
            </w:r>
          </w:hyperlink>
          <w:r w:rsidDel="00000000" w:rsidR="00000000" w:rsidRPr="00000000">
            <w:fldChar w:fldCharType="begin"/>
            <w:instrText xml:space="preserve"> PAGEREF _rcl14zk1wiak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pu4pd2ohknr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Pilar 2: Tiempo real sin polling</w:t>
              <w:tab/>
            </w:r>
          </w:hyperlink>
          <w:r w:rsidDel="00000000" w:rsidR="00000000" w:rsidRPr="00000000">
            <w:fldChar w:fldCharType="begin"/>
            <w:instrText xml:space="preserve"> PAGEREF _pu4pd2ohknrr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yp5ripawod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Pilar 3: Permisos coherentes</w:t>
              <w:tab/>
            </w:r>
          </w:hyperlink>
          <w:r w:rsidDel="00000000" w:rsidR="00000000" w:rsidRPr="00000000">
            <w:fldChar w:fldCharType="begin"/>
            <w:instrText xml:space="preserve"> PAGEREF _hyp5ripawodn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pcfda95gzc1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Pilar 4: UX por rol desde el primer clic</w:t>
              <w:tab/>
            </w:r>
          </w:hyperlink>
          <w:r w:rsidDel="00000000" w:rsidR="00000000" w:rsidRPr="00000000">
            <w:fldChar w:fldCharType="begin"/>
            <w:instrText xml:space="preserve"> PAGEREF _pcfda95gzc19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pxesu1jxinai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6. Roadmap de valor</w:t>
              <w:tab/>
            </w:r>
          </w:hyperlink>
          <w:r w:rsidDel="00000000" w:rsidR="00000000" w:rsidRPr="00000000">
            <w:fldChar w:fldCharType="begin"/>
            <w:instrText xml:space="preserve"> PAGEREF _pxesu1jxinai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kyuufux5bj95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7. Métricas SMART por objetivo</w:t>
              <w:tab/>
            </w:r>
          </w:hyperlink>
          <w:r w:rsidDel="00000000" w:rsidR="00000000" w:rsidRPr="00000000">
            <w:fldChar w:fldCharType="begin"/>
            <w:instrText xml:space="preserve"> PAGEREF _kyuufux5bj95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77cilsns69kh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8. Riesgos del producto (no técnicos)</w:t>
              <w:tab/>
            </w:r>
          </w:hyperlink>
          <w:r w:rsidDel="00000000" w:rsidR="00000000" w:rsidRPr="00000000">
            <w:fldChar w:fldCharType="begin"/>
            <w:instrText xml:space="preserve"> PAGEREF _77cilsns69kh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spacing w:after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after="200" w:line="240" w:lineRule="auto"/>
        <w:rPr/>
      </w:pPr>
      <w:bookmarkStart w:colFirst="0" w:colLast="0" w:name="_1m56bc6473es" w:id="1"/>
      <w:bookmarkEnd w:id="1"/>
      <w:r w:rsidDel="00000000" w:rsidR="00000000" w:rsidRPr="00000000">
        <w:rPr>
          <w:rtl w:val="0"/>
        </w:rPr>
        <w:t xml:space="preserve">1. Elevator pitch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Para </w:t>
      </w:r>
      <w:r w:rsidDel="00000000" w:rsidR="00000000" w:rsidRPr="00000000">
        <w:rPr>
          <w:rtl w:val="0"/>
        </w:rPr>
        <w:t xml:space="preserve">equipos distribuidos de organizaciones medianas que hoy coordinan su operación diaria a través de correo, chat externo y nubes de archivos sin control de acceso, </w:t>
      </w:r>
      <w:r w:rsidDel="00000000" w:rsidR="00000000" w:rsidRPr="00000000">
        <w:rPr>
          <w:b w:val="1"/>
          <w:bCs w:val="1"/>
          <w:rtl w:val="0"/>
        </w:rPr>
        <w:t xml:space="preserve">Coherev es</w:t>
      </w:r>
      <w:r w:rsidDel="00000000" w:rsidR="00000000" w:rsidRPr="00000000">
        <w:rPr>
          <w:rtl w:val="0"/>
        </w:rPr>
        <w:t xml:space="preserve"> una intranet corporativa que centraliza comunicación, publicaciones, documentos y chat en tiempo real, </w:t>
      </w:r>
      <w:r w:rsidDel="00000000" w:rsidR="00000000" w:rsidRPr="00000000">
        <w:rPr>
          <w:b w:val="1"/>
          <w:bCs w:val="1"/>
          <w:rtl w:val="0"/>
        </w:rPr>
        <w:t xml:space="preserve">que </w:t>
      </w:r>
      <w:r w:rsidDel="00000000" w:rsidR="00000000" w:rsidRPr="00000000">
        <w:rPr>
          <w:rtl w:val="0"/>
        </w:rPr>
        <w:t xml:space="preserve">entrega a cada persona la información relevante según su rol y departamento, con autenticación segura y permisos auditables, </w:t>
      </w:r>
      <w:r w:rsidDel="00000000" w:rsidR="00000000" w:rsidRPr="00000000">
        <w:rPr>
          <w:b w:val="1"/>
          <w:bCs w:val="1"/>
          <w:rtl w:val="0"/>
        </w:rPr>
        <w:t xml:space="preserve">a diferencia de</w:t>
      </w:r>
      <w:r w:rsidDel="00000000" w:rsidR="00000000" w:rsidRPr="00000000">
        <w:rPr>
          <w:rtl w:val="0"/>
        </w:rPr>
        <w:t xml:space="preserve"> suites genéricas (Slack + Drive + Confluence) que no modelan jerarquía organizacional ni control departamental, </w:t>
      </w:r>
      <w:r w:rsidDel="00000000" w:rsidR="00000000" w:rsidRPr="00000000">
        <w:rPr>
          <w:b w:val="1"/>
          <w:bCs w:val="1"/>
          <w:rtl w:val="0"/>
        </w:rPr>
        <w:t xml:space="preserve">nuestro producto</w:t>
      </w:r>
      <w:r w:rsidDel="00000000" w:rsidR="00000000" w:rsidRPr="00000000">
        <w:rPr>
          <w:rtl w:val="0"/>
        </w:rPr>
        <w:t xml:space="preserve"> se integra como un único lugar con identidad propia, permite que un nuevo ingreso se ubique el primer día y elimina la dispersión de información que hoy cuesta tiempo, contexto y seguridad.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lelzuzjal1y1" w:id="2"/>
      <w:bookmarkEnd w:id="2"/>
      <w:r w:rsidDel="00000000" w:rsidR="00000000" w:rsidRPr="00000000">
        <w:rPr>
          <w:rtl w:val="0"/>
        </w:rPr>
        <w:t xml:space="preserve">2. Posicionamiento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24k8b6ngb4i4" w:id="3"/>
      <w:bookmarkEnd w:id="3"/>
      <w:r w:rsidDel="00000000" w:rsidR="00000000" w:rsidRPr="00000000">
        <w:rPr>
          <w:rtl w:val="0"/>
        </w:rPr>
        <w:t xml:space="preserve">2.1. Target primario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Organizaciones de 50 a 500 personas con uno o más equipos distribuidos, departamentos formales y necesidad de gobernanza documental.</w:t>
      </w:r>
    </w:p>
    <w:p w:rsidR="00000000" w:rsidDel="00000000" w:rsidP="00000000" w:rsidRDefault="00000000" w:rsidRPr="00000000" w14:paraId="00000035">
      <w:pPr>
        <w:spacing w:after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200" w:line="240" w:lineRule="auto"/>
        <w:rPr/>
      </w:pPr>
      <w:bookmarkStart w:colFirst="0" w:colLast="0" w:name="_go1gm4zbn3q1" w:id="4"/>
      <w:bookmarkEnd w:id="4"/>
      <w:r w:rsidDel="00000000" w:rsidR="00000000" w:rsidRPr="00000000">
        <w:rPr>
          <w:rtl w:val="0"/>
        </w:rPr>
        <w:t xml:space="preserve">2.2. Personas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60.0" w:type="dxa"/>
        <w:jc w:val="left"/>
        <w:tblLayout w:type="fixed"/>
        <w:tblLook w:val="0600"/>
      </w:tblPr>
      <w:tblGrid>
        <w:gridCol w:w="1770"/>
        <w:gridCol w:w="3795"/>
        <w:gridCol w:w="3195"/>
        <w:tblGridChange w:id="0">
          <w:tblGrid>
            <w:gridCol w:w="1770"/>
            <w:gridCol w:w="3795"/>
            <w:gridCol w:w="319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Persona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Necesidad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Métrica de éxito para ella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Gobernanza: gestionar usuarios, roles, departamentos y documentos sin scripts.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Cerrar una auditoría interna sin exportar planillas a mano.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Líder de 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Coordinar su gente: tareas, publicaciones y estructura departamental.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Tener visibilidad semanal del estado de su equipo sin pedir reportes.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Colaborador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Hacer su trabajo: encontrar documentos, hablar con su equipo, comentar publicaciones.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Resolver una duda en menos de 2 minutos sin abrir 5 herramientas.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Nuevo Ingreso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Ubicarse el primer día y completar el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onboarding sin perderse.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Completar el Panel de Novedades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antes del cierre de su primera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semana.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f8788rm29g5k" w:id="5"/>
      <w:bookmarkEnd w:id="5"/>
      <w:r w:rsidDel="00000000" w:rsidR="00000000" w:rsidRPr="00000000">
        <w:rPr>
          <w:rtl w:val="0"/>
        </w:rPr>
        <w:t xml:space="preserve">2.3. Propuesta de valor diferencial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Identidad por rol desde el primer clic. El sistema conoce cuatro roles canónicos (Administrador, Líder, Colaborador, Nuevo Ingreso) y adapta la UI, los permisos y los menús. Un nuevo ingreso ve el Panel de Novedades destacado; un administrador ve Departamentos y Usuarios.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Tiempo real sin polling. El chat y los indicadores de mensajes no leídos funcionan sobre WebSockets con Laravel Reverb. No hay que refrescar la página para saber si hay algo nuevo.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Gobernanza documental por visibilidad. Cada documento tiene un nivel (public, department,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private) y la política aplica ese nivel antes que el rol del usuario, evitando fugas de información entre áreas.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Modelo de permisos coherente. Las constantes ROLES_QUE_PUEDEN_PUBLICAR y ROLES_QUE_PUEDEN_ADMINISTRAR viven en un solo archivo (Role.php). Toda la app consulta esa única fuente.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u2zlkkqtj3hy" w:id="6"/>
      <w:bookmarkEnd w:id="6"/>
      <w:r w:rsidDel="00000000" w:rsidR="00000000" w:rsidRPr="00000000">
        <w:rPr>
          <w:rtl w:val="0"/>
        </w:rPr>
        <w:t xml:space="preserve">2.4. Anti-propuesta (qué no somos)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somos una herramienta de productividad personal, no hay tareas individuales ni calendario personal.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somos un repositorio de código, no compite con GitHub o GitLab.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somos una plataforma de e-learning, el Panel de Novedades es contextual, no un LMS completo.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somos multi-tenant público, cada organización se despliega en su propio entorno (el capstone se ejecuta en localhost).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bookmarkStart w:colFirst="0" w:colLast="0" w:name="_lxav0hxr4irv" w:id="7"/>
      <w:bookmarkEnd w:id="7"/>
      <w:r w:rsidDel="00000000" w:rsidR="00000000" w:rsidRPr="00000000">
        <w:rPr>
          <w:rtl w:val="0"/>
        </w:rPr>
        <w:t xml:space="preserve">3. North Star Metric</w:t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  <w:t xml:space="preserve">NSM: Mensajes internos leídos por usuario activo por semana (internamente: read_messages_per_active_user_per_week). Esta métrica captura la utilidad real del producto: si los mensajes se leen, la gente usa Coherev como centro de coordinación.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Crece orgánicamente cuando hay más conversaciones significativas, no cuando hay más features. Baseline: 0 en Iter 0. Objetivo a 3 meses del release: 5 mensajes leídos por usuario activo por semana.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7p7t1w3ckvht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Métricas secundarias (input → output)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95.0" w:type="dxa"/>
        <w:jc w:val="left"/>
        <w:tblLayout w:type="fixed"/>
        <w:tblLook w:val="0600"/>
      </w:tblPr>
      <w:tblGrid>
        <w:gridCol w:w="2115"/>
        <w:gridCol w:w="4035"/>
        <w:gridCol w:w="1275"/>
        <w:gridCol w:w="1470"/>
        <w:tblGridChange w:id="0">
          <w:tblGrid>
            <w:gridCol w:w="2115"/>
            <w:gridCol w:w="4035"/>
            <w:gridCol w:w="1275"/>
            <w:gridCol w:w="147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Métrica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Definición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Baseline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Target Iter 2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Usuarios únicos que inician sesión en 7 días.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30% de la org.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Documentos accesibles / WAU / semana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Documentos vistos o descargados por usuario activo semanal.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2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Publicaciones creadas / semana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Anuncios nuevos publicados (solo roles autorizados).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3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Conversaciones nuevas / semana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Conversaciones de chat iniciadas.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10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Tiempo a primer mensaje (nuevo ingreso)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Minutos entre login y primer mensaje enviado por un usuario con onboarding_pendiente.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30 min</w:t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/>
      </w:pPr>
      <w:bookmarkStart w:colFirst="0" w:colLast="0" w:name="_8x4r7thee9ta" w:id="9"/>
      <w:bookmarkEnd w:id="9"/>
      <w:r w:rsidDel="00000000" w:rsidR="00000000" w:rsidRPr="00000000">
        <w:rPr>
          <w:rtl w:val="0"/>
        </w:rPr>
        <w:t xml:space="preserve">4. Alcance del producto</w:t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xwxo3bxdqdrg" w:id="10"/>
      <w:bookmarkEnd w:id="10"/>
      <w:r w:rsidDel="00000000" w:rsidR="00000000" w:rsidRPr="00000000">
        <w:rPr>
          <w:rtl w:val="0"/>
        </w:rPr>
        <w:t xml:space="preserve">4.1. Dentro del alcance (10 módulos)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Autenticación y sesión (Sanctum PAT + token por dispositivo).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Usuarios (CRUD admin + asignación de roles).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Roles y permisos (4 canónicos + constantes centralizadas).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Departamentos y carpetas jerárquicas.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Chat en tiempo real (Reverb + Echo + contador de no leídos desde BD).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Publicaciones y comentarios (visibilidad por departamento).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Documentos (visibilidad public / department / private).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Tareas (tablero Kanban interno por equipo).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Directorio de colaboradores (vista pública).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Panel de Novedades para el rol Nuevo Ingreso.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rzfo9zu6r5ar" w:id="11"/>
      <w:bookmarkEnd w:id="11"/>
      <w:r w:rsidDel="00000000" w:rsidR="00000000" w:rsidRPr="00000000">
        <w:rPr>
          <w:rtl w:val="0"/>
        </w:rPr>
        <w:t xml:space="preserve">4.2. Fuera del alcance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Despliegue en nube pública / hosting comercial.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Aplicación móvil nativa (la UI es web responsive).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Pasarelas de pago, e-commerce o ERP.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Búsqueda global (relevamiento futuro).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Notificaciones push fuera del navegador.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Auditoría avanzada / logs por usuario.</w:t>
      </w:r>
    </w:p>
    <w:p w:rsidR="00000000" w:rsidDel="00000000" w:rsidP="00000000" w:rsidRDefault="00000000" w:rsidRPr="00000000" w14:paraId="0000009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rPr/>
      </w:pPr>
      <w:bookmarkStart w:colFirst="0" w:colLast="0" w:name="_7w4kq8dlnxgr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rPr/>
      </w:pPr>
      <w:bookmarkStart w:colFirst="0" w:colLast="0" w:name="_blvgfuvkhn8l" w:id="13"/>
      <w:bookmarkEnd w:id="13"/>
      <w:r w:rsidDel="00000000" w:rsidR="00000000" w:rsidRPr="00000000">
        <w:rPr>
          <w:rtl w:val="0"/>
        </w:rPr>
        <w:t xml:space="preserve">5. Pilares de producto</w:t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rcl14zk1wiak" w:id="14"/>
      <w:bookmarkEnd w:id="14"/>
      <w:r w:rsidDel="00000000" w:rsidR="00000000" w:rsidRPr="00000000">
        <w:rPr>
          <w:rtl w:val="0"/>
        </w:rPr>
        <w:t xml:space="preserve">Pilar 1: Seguridad por defecto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Ningún endpoint queda accesible sin autorización correcta. Sanctum PAT hasheados en SHA-256,bcrypt 12 rounds, validación de MIME real en uploads (rechazo 415), rate-limit de login (5 intentos/min, 429) y autorización declarativa con Policies + middleware admin.</w:t>
      </w:r>
    </w:p>
    <w:p w:rsidR="00000000" w:rsidDel="00000000" w:rsidP="00000000" w:rsidRDefault="00000000" w:rsidRPr="00000000" w14:paraId="0000009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pu4pd2ohknrr" w:id="15"/>
      <w:bookmarkEnd w:id="15"/>
      <w:r w:rsidDel="00000000" w:rsidR="00000000" w:rsidRPr="00000000">
        <w:rPr>
          <w:rtl w:val="0"/>
        </w:rPr>
        <w:t xml:space="preserve">Pilar 2: Tiempo real sin polling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El usuario nunca debe refrescar la página para enterarse. Laravel Reverb como servidor WebSocket principal, canales privados autorizados en routes/channels.php, BroadcastChannel del navegador para sincronizar entre pestañas y contador de no leídos persistido en message_reads.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hyp5ripawodn" w:id="16"/>
      <w:bookmarkEnd w:id="16"/>
      <w:r w:rsidDel="00000000" w:rsidR="00000000" w:rsidRPr="00000000">
        <w:rPr>
          <w:rtl w:val="0"/>
        </w:rPr>
        <w:t xml:space="preserve">Pilar 3: Permisos coherentes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Las reglas de quién puede hacer qué viven en un solo lugar. Las constantes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Role::ROLES_QUE_PUEDEN_PUBLICAR y Role::ROLES_QUE_PUEDEN_ADMINISTRAR centralizan el modelo. User::canManageAnnouncements(), canPostAnnouncements() e isAdministrator() consultan siempre esas constantes.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pcfda95gzc19" w:id="17"/>
      <w:bookmarkEnd w:id="17"/>
      <w:r w:rsidDel="00000000" w:rsidR="00000000" w:rsidRPr="00000000">
        <w:rPr>
          <w:rtl w:val="0"/>
        </w:rPr>
        <w:t xml:space="preserve">Pilar 4: UX por rol desde el primer clic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Cada quien ve solo lo que le corresponde, con marca Coherev. Sidebar adapta rutas visibles según isAdmin / isLeader / isNewHire / canManageAnnouncements. Onboarding con driver.js (5 pasos) en el primer ingreso. Tokens semánticos brand-* (Iter 5) para cohesión visual. Accesibilidad WCAG nivel AA como objetivo.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rPr/>
      </w:pPr>
      <w:bookmarkStart w:colFirst="0" w:colLast="0" w:name="_vwi3osfjqrbm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rPr/>
      </w:pPr>
      <w:bookmarkStart w:colFirst="0" w:colLast="0" w:name="_pxesu1jxinai" w:id="19"/>
      <w:bookmarkEnd w:id="19"/>
      <w:r w:rsidDel="00000000" w:rsidR="00000000" w:rsidRPr="00000000">
        <w:rPr>
          <w:rtl w:val="0"/>
        </w:rPr>
        <w:t xml:space="preserve">6. Roadmap de valor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760.0" w:type="dxa"/>
        <w:jc w:val="left"/>
        <w:tblLayout w:type="fixed"/>
        <w:tblLook w:val="0600"/>
      </w:tblPr>
      <w:tblGrid>
        <w:gridCol w:w="2625"/>
        <w:gridCol w:w="2610"/>
        <w:gridCol w:w="3525"/>
        <w:tblGridChange w:id="0">
          <w:tblGrid>
            <w:gridCol w:w="2625"/>
            <w:gridCol w:w="2610"/>
            <w:gridCol w:w="352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Iteración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Foco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Valor para el usuario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Iter 0 Fundamentos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Monorepo, login/me/logout, sidebar base.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puede autenticarse y ver su sesión.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Iter 1 Seguridad y Roles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Rate-limit, autorización, MIME real, 4 roles.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confía en que sus datos están protegidos.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Iter 2 Cobertura 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Tareas (Kanban), Panel Novedades, Directorio, MessageRead.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resuelve el 100% de su trabajo cotidiano dentro de Coherev.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Iter 3 Documentación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Arquitectura, ER, RF/RNF, HU, trazabilidad.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equipo puede mantener y extender el producto después del capstone.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Iter 4 Validación con usuarios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Pruebas de usabilidad con N usuarios reales + métricas SMART.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equipo sabe si la hipótesis de valor se cumplió antes del cierre.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Iter 5 Rebranding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Identidad, voice &amp; tone,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percibe Coherev como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Coherev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WCAG AA, responsive.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producto profesional, no un prototipo.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Iter 6 Cierre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Correcciones finales, ensayo de defensa.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equipo entrega con confianza a la comisión evaluadora.</w:t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rPr/>
      </w:pPr>
      <w:bookmarkStart w:colFirst="0" w:colLast="0" w:name="_ntgt2lpckxb4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rPr/>
      </w:pPr>
      <w:bookmarkStart w:colFirst="0" w:colLast="0" w:name="_kyuufux5bj95" w:id="21"/>
      <w:bookmarkEnd w:id="21"/>
      <w:r w:rsidDel="00000000" w:rsidR="00000000" w:rsidRPr="00000000">
        <w:rPr>
          <w:rtl w:val="0"/>
        </w:rPr>
        <w:t xml:space="preserve">7. Métricas SMART por objetivo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Cada objetivo general de la ficha instructiva se traduce en una métrica SMART. La validación final combina estas métricas con la NSM.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45.0" w:type="dxa"/>
        <w:jc w:val="left"/>
        <w:tblLayout w:type="fixed"/>
        <w:tblLook w:val="0600"/>
      </w:tblPr>
      <w:tblGrid>
        <w:gridCol w:w="690"/>
        <w:gridCol w:w="2535"/>
        <w:gridCol w:w="3855"/>
        <w:gridCol w:w="1665"/>
        <w:tblGridChange w:id="0">
          <w:tblGrid>
            <w:gridCol w:w="690"/>
            <w:gridCol w:w="2535"/>
            <w:gridCol w:w="3855"/>
            <w:gridCol w:w="166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OE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Objetivo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Métrica SMART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Plazo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OE-01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Autenticación segura + 4 roles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100% de endpoints protegidos con auth:sanctum; tarjetas SEC-* y ROL-* con tests verdes.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 Iter 1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OE-02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Mensajería en tiempo real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de mensajes &lt; 500 ms; 100% de conversaciones sobre canal privado autorizado.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 Iter 2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OE-03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Publicaciones, documentos, tareas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3/3 módulos operativos con CRUD + tests verdes.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 Iter 2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OE-04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Directorio + Panel Novedades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2/2 módulos operativos y visibles para sus roles objetivo.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 Iter 2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OE-05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+ validación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docs/ completo (REQUIREMENTS, USER_STORIES, DATABASE, TRACEABILITY,</w:t>
            </w:r>
          </w:p>
          <w:p w:rsidR="00000000" w:rsidDel="00000000" w:rsidP="00000000" w:rsidRDefault="00000000" w:rsidRPr="00000000" w14:paraId="000000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VOICE_TONE) + acta de pruebas con usuarios.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 Iter 4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OE-06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Rebranding + accesibilidad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WCAG AA verificado con axe-core; tokens brand-* aplicados; layout responsive verificado en mobile.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 Iter 5</w:t>
            </w:r>
          </w:p>
        </w:tc>
      </w:tr>
    </w:tbl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rPr/>
      </w:pPr>
      <w:bookmarkStart w:colFirst="0" w:colLast="0" w:name="_77cilsns69kh" w:id="22"/>
      <w:bookmarkEnd w:id="22"/>
      <w:r w:rsidDel="00000000" w:rsidR="00000000" w:rsidRPr="00000000">
        <w:rPr>
          <w:rtl w:val="0"/>
        </w:rPr>
        <w:t xml:space="preserve">8. Riesgos del producto (no técnicos)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Estos riesgos son de producto y negocio, no de implementación. Se gestionan de forma distinta a los riesgos técnicos del documento de arquitectura.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775.0" w:type="dxa"/>
        <w:jc w:val="left"/>
        <w:tblLayout w:type="fixed"/>
        <w:tblLook w:val="0600"/>
      </w:tblPr>
      <w:tblGrid>
        <w:gridCol w:w="690"/>
        <w:gridCol w:w="3690"/>
        <w:gridCol w:w="855"/>
        <w:gridCol w:w="870"/>
        <w:gridCol w:w="2670"/>
        <w:tblGridChange w:id="0">
          <w:tblGrid>
            <w:gridCol w:w="690"/>
            <w:gridCol w:w="3690"/>
            <w:gridCol w:w="855"/>
            <w:gridCol w:w="870"/>
            <w:gridCol w:w="267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 Riesgo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 Prob.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Impacto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 Mitigación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PV-01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usuarios no adoptan el chat y siguen usando WhatsApp/email externo.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Validación temprana con usuarios reales (Iter 4) + medir NSM desde la primera semana post-release.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PV-02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modelo de 4 roles no coincide con la realidad del cliente.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Reunión de descubrimiento en Iter 1; ajustes finos en Iter 2 antes del release.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PV-03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Panel de Novedades queda como feature abandonada.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Métrica tiempo a primer mensaje del nuevo ingreso ≤ 30 min indica uso real.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PV-04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contador de no leídos confunde a los usuarios.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badge numérico solo aparece cuando &gt; 0; icono discreto si = 0.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PV-05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rebranding Coherev no se percibe como una mejora.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Plan de voice &amp; tone + microcopy (BRAND-007) para que el cambio tenga narrativa.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PV-</w:t>
            </w:r>
          </w:p>
          <w:p w:rsidR="00000000" w:rsidDel="00000000" w:rsidP="00000000" w:rsidRDefault="00000000" w:rsidRPr="00000000" w14:paraId="000001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  <w:p w:rsidR="00000000" w:rsidDel="00000000" w:rsidP="00000000" w:rsidRDefault="00000000" w:rsidRPr="00000000" w14:paraId="000001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validación con usuarios llega tarde para</w:t>
            </w:r>
          </w:p>
          <w:p w:rsidR="00000000" w:rsidDel="00000000" w:rsidP="00000000" w:rsidRDefault="00000000" w:rsidRPr="00000000" w14:paraId="000001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iterar.</w:t>
            </w:r>
          </w:p>
          <w:p w:rsidR="00000000" w:rsidDel="00000000" w:rsidP="00000000" w:rsidRDefault="00000000" w:rsidRPr="00000000" w14:paraId="000001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Mover pruebas de</w:t>
            </w:r>
          </w:p>
          <w:p w:rsidR="00000000" w:rsidDel="00000000" w:rsidP="00000000" w:rsidRDefault="00000000" w:rsidRPr="00000000" w14:paraId="000001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usabilidad a Iter 2 si es</w:t>
            </w:r>
          </w:p>
          <w:p w:rsidR="00000000" w:rsidDel="00000000" w:rsidP="00000000" w:rsidRDefault="00000000" w:rsidRPr="00000000" w14:paraId="000001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posible; mantener Iter 4</w:t>
            </w:r>
          </w:p>
          <w:p w:rsidR="00000000" w:rsidDel="00000000" w:rsidP="00000000" w:rsidRDefault="00000000" w:rsidRPr="00000000" w14:paraId="000001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buffer.</w:t>
            </w:r>
          </w:p>
          <w:p w:rsidR="00000000" w:rsidDel="00000000" w:rsidP="00000000" w:rsidRDefault="00000000" w:rsidRPr="00000000" w14:paraId="000001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sectPr>
      <w:headerReference r:id="rId7" w:type="first"/>
      <w:footerReference r:id="rId8" w:type="default"/>
      <w:footerReference r:id="rId9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0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