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36"/>
          <w:szCs w:val="36"/>
          <w:rtl w:val="0"/>
        </w:rPr>
        <w:t xml:space="preserve">UNIVERSIDAD AUTÓNOMA DE BAJA CALIFORNIA</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FACULTAD DE CONTADURÍA Y ADMINISTRACIÓN</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PROGRAMACIÓN PARA LA EXTRACCIÓN DE DATOS(952)</w:t>
      </w:r>
    </w:p>
    <w:p w:rsidR="00000000" w:rsidDel="00000000" w:rsidP="00000000" w:rsidRDefault="00000000" w:rsidRPr="00000000" w14:paraId="0000000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114300" distT="114300" distL="114300" distR="114300">
            <wp:extent cx="5340188" cy="53401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0188" cy="53401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PROYECTO FINAL</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ARON</w:t>
      </w:r>
      <w:r w:rsidDel="00000000" w:rsidR="00000000" w:rsidRPr="00000000">
        <w:rPr>
          <w:rFonts w:ascii="Calibri" w:cs="Calibri" w:eastAsia="Calibri" w:hAnsi="Calibri"/>
          <w:b w:val="1"/>
          <w:sz w:val="22"/>
          <w:szCs w:val="22"/>
          <w:rtl w:val="0"/>
        </w:rPr>
        <w:t xml:space="preserve"> ADRIAN </w:t>
      </w:r>
      <w:r w:rsidDel="00000000" w:rsidR="00000000" w:rsidRPr="00000000">
        <w:rPr>
          <w:rFonts w:ascii="Calibri" w:cs="Calibri" w:eastAsia="Calibri" w:hAnsi="Calibri"/>
          <w:b w:val="1"/>
          <w:sz w:val="22"/>
          <w:szCs w:val="22"/>
          <w:rtl w:val="0"/>
        </w:rPr>
        <w:t xml:space="preserve">MULATO</w:t>
      </w:r>
      <w:r w:rsidDel="00000000" w:rsidR="00000000" w:rsidRPr="00000000">
        <w:rPr>
          <w:rFonts w:ascii="Calibri" w:cs="Calibri" w:eastAsia="Calibri" w:hAnsi="Calibri"/>
          <w:b w:val="1"/>
          <w:sz w:val="22"/>
          <w:szCs w:val="22"/>
          <w:rtl w:val="0"/>
        </w:rPr>
        <w:t xml:space="preserve"> TORRES</w:t>
      </w:r>
    </w:p>
    <w:p w:rsidR="00000000" w:rsidDel="00000000" w:rsidP="00000000" w:rsidRDefault="00000000" w:rsidRPr="00000000" w14:paraId="00000007">
      <w:pPr>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ab/>
        <w:tab/>
        <w:tab/>
        <w:tab/>
        <w:t xml:space="preserve">WEB SCRAPING</w:t>
      </w:r>
    </w:p>
    <w:p w:rsidR="00000000" w:rsidDel="00000000" w:rsidP="00000000" w:rsidRDefault="00000000" w:rsidRPr="00000000" w14:paraId="00000008">
      <w:pPr>
        <w:jc w:val="center"/>
        <w:rPr>
          <w:b w:val="1"/>
          <w:sz w:val="22"/>
          <w:szCs w:val="22"/>
        </w:rPr>
      </w:pPr>
      <w:r w:rsidDel="00000000" w:rsidR="00000000" w:rsidRPr="00000000">
        <w:rPr>
          <w:rFonts w:ascii="Calibri" w:cs="Calibri" w:eastAsia="Calibri" w:hAnsi="Calibri"/>
          <w:b w:val="1"/>
          <w:sz w:val="22"/>
          <w:szCs w:val="22"/>
          <w:rtl w:val="0"/>
        </w:rPr>
        <w:t xml:space="preserve">PROFESOR: JOSUE MIGUEL FLORES PARRA</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TIJUANA, BAJA CALIFORNIA A 11 DE JUNIO DEL 2024.</w:t>
      </w:r>
    </w:p>
    <w:p w:rsidR="00000000" w:rsidDel="00000000" w:rsidP="00000000" w:rsidRDefault="00000000" w:rsidRPr="00000000" w14:paraId="0000000A">
      <w:pPr>
        <w:pStyle w:val="Heading1"/>
        <w:rPr>
          <w:sz w:val="60"/>
          <w:szCs w:val="60"/>
        </w:rPr>
      </w:pPr>
      <w:bookmarkStart w:colFirst="0" w:colLast="0" w:name="_jsv64hje6ckf" w:id="0"/>
      <w:bookmarkEnd w:id="0"/>
      <w:r w:rsidDel="00000000" w:rsidR="00000000" w:rsidRPr="00000000">
        <w:rPr>
          <w:sz w:val="60"/>
          <w:szCs w:val="60"/>
          <w:rtl w:val="0"/>
        </w:rPr>
        <w:t xml:space="preserve">ÍNDICE</w:t>
      </w:r>
    </w:p>
    <w:p w:rsidR="00000000" w:rsidDel="00000000" w:rsidP="00000000" w:rsidRDefault="00000000" w:rsidRPr="00000000" w14:paraId="0000000B">
      <w:pPr>
        <w:rPr>
          <w:rFonts w:ascii="Comic Sans MS" w:cs="Comic Sans MS" w:eastAsia="Comic Sans MS" w:hAnsi="Comic Sans MS"/>
          <w:sz w:val="50"/>
          <w:szCs w:val="5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sv64hje6ckf">
            <w:r w:rsidDel="00000000" w:rsidR="00000000" w:rsidRPr="00000000">
              <w:rPr>
                <w:rFonts w:ascii="Comic Sans MS" w:cs="Comic Sans MS" w:eastAsia="Comic Sans MS" w:hAnsi="Comic Sans MS"/>
                <w:b w:val="0"/>
                <w:i w:val="0"/>
                <w:smallCaps w:val="0"/>
                <w:strike w:val="0"/>
                <w:color w:val="000000"/>
                <w:sz w:val="48"/>
                <w:szCs w:val="48"/>
                <w:u w:val="singl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1080" w:firstLine="0"/>
            <w:jc w:val="left"/>
            <w:rPr>
              <w:rFonts w:ascii="Arial" w:cs="Arial" w:eastAsia="Arial" w:hAnsi="Arial"/>
              <w:b w:val="0"/>
              <w:i w:val="0"/>
              <w:smallCaps w:val="0"/>
              <w:strike w:val="0"/>
              <w:color w:val="1155cc"/>
              <w:sz w:val="22"/>
              <w:szCs w:val="22"/>
              <w:u w:val="single"/>
              <w:shd w:fill="auto" w:val="clear"/>
              <w:vertAlign w:val="baseline"/>
            </w:rPr>
          </w:pPr>
          <w:hyperlink w:anchor="_yynbkl1j8p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Descripción del Problema</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jc w:val="left"/>
            <w:rPr>
              <w:rFonts w:ascii="Arial" w:cs="Arial" w:eastAsia="Arial" w:hAnsi="Arial"/>
              <w:b w:val="0"/>
              <w:i w:val="0"/>
              <w:smallCaps w:val="0"/>
              <w:strike w:val="0"/>
              <w:color w:val="1155cc"/>
              <w:sz w:val="22"/>
              <w:szCs w:val="22"/>
              <w:u w:val="single"/>
              <w:shd w:fill="auto" w:val="clear"/>
              <w:vertAlign w:val="baseline"/>
            </w:rPr>
          </w:pPr>
          <w:hyperlink w:anchor="_ophl50ho11s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jc w:val="left"/>
            <w:rPr>
              <w:rFonts w:ascii="Arial" w:cs="Arial" w:eastAsia="Arial" w:hAnsi="Arial"/>
              <w:b w:val="0"/>
              <w:i w:val="0"/>
              <w:smallCaps w:val="0"/>
              <w:strike w:val="0"/>
              <w:color w:val="1155cc"/>
              <w:sz w:val="22"/>
              <w:szCs w:val="22"/>
              <w:u w:val="single"/>
              <w:shd w:fill="auto" w:val="clear"/>
              <w:vertAlign w:val="baseline"/>
            </w:rPr>
          </w:pPr>
          <w:hyperlink w:anchor="_e1kyno87ohi">
            <w:r w:rsidDel="00000000" w:rsidR="00000000" w:rsidRPr="00000000">
              <w:rPr>
                <w:rFonts w:ascii="Comic Sans MS" w:cs="Comic Sans MS" w:eastAsia="Comic Sans MS" w:hAnsi="Comic Sans MS"/>
                <w:b w:val="0"/>
                <w:i w:val="0"/>
                <w:smallCaps w:val="0"/>
                <w:strike w:val="0"/>
                <w:color w:val="000000"/>
                <w:sz w:val="48"/>
                <w:szCs w:val="48"/>
                <w:u w:val="single"/>
                <w:shd w:fill="auto" w:val="clear"/>
                <w:vertAlign w:val="baseline"/>
                <w:rtl w:val="0"/>
              </w:rPr>
              <w:t xml:space="preserve">RECOLECCIÓN DE DATOS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jc w:val="left"/>
            <w:rPr>
              <w:rFonts w:ascii="Arial" w:cs="Arial" w:eastAsia="Arial" w:hAnsi="Arial"/>
              <w:b w:val="0"/>
              <w:i w:val="0"/>
              <w:smallCaps w:val="0"/>
              <w:strike w:val="0"/>
              <w:color w:val="1155cc"/>
              <w:sz w:val="22"/>
              <w:szCs w:val="22"/>
              <w:u w:val="single"/>
              <w:shd w:fill="auto" w:val="clear"/>
              <w:vertAlign w:val="baseline"/>
            </w:rPr>
          </w:pPr>
          <w:hyperlink w:anchor="_u8fc0y5qzx5p">
            <w:r w:rsidDel="00000000" w:rsidR="00000000" w:rsidRPr="00000000">
              <w:rPr>
                <w:rFonts w:ascii="Comic Sans MS" w:cs="Comic Sans MS" w:eastAsia="Comic Sans MS" w:hAnsi="Comic Sans MS"/>
                <w:b w:val="0"/>
                <w:i w:val="0"/>
                <w:smallCaps w:val="0"/>
                <w:strike w:val="0"/>
                <w:color w:val="000000"/>
                <w:sz w:val="48"/>
                <w:szCs w:val="48"/>
                <w:u w:val="single"/>
                <w:shd w:fill="auto" w:val="clear"/>
                <w:vertAlign w:val="baseline"/>
                <w:rtl w:val="0"/>
              </w:rPr>
              <w:t xml:space="preserve">TRANSFORMACIÓN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0"/>
              <w:i w:val="0"/>
              <w:smallCaps w:val="0"/>
              <w:strike w:val="0"/>
              <w:color w:val="1155cc"/>
              <w:sz w:val="22"/>
              <w:szCs w:val="22"/>
              <w:u w:val="single"/>
              <w:shd w:fill="auto" w:val="clear"/>
              <w:vertAlign w:val="baseline"/>
            </w:rPr>
          </w:pPr>
          <w:hyperlink w:anchor="_3brdh0rxr5w2">
            <w:r w:rsidDel="00000000" w:rsidR="00000000" w:rsidRPr="00000000">
              <w:rPr>
                <w:rFonts w:ascii="Comic Sans MS" w:cs="Comic Sans MS" w:eastAsia="Comic Sans MS" w:hAnsi="Comic Sans MS"/>
                <w:b w:val="0"/>
                <w:i w:val="0"/>
                <w:smallCaps w:val="0"/>
                <w:strike w:val="0"/>
                <w:color w:val="000000"/>
                <w:sz w:val="48"/>
                <w:szCs w:val="48"/>
                <w:u w:val="single"/>
                <w:shd w:fill="auto" w:val="clear"/>
                <w:vertAlign w:val="baseline"/>
                <w:rtl w:val="0"/>
              </w:rPr>
              <w:t xml:space="preserve">VISUALIZACIÓN</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jc w:val="left"/>
            <w:rPr>
              <w:rFonts w:ascii="Arial" w:cs="Arial" w:eastAsia="Arial" w:hAnsi="Arial"/>
              <w:b w:val="0"/>
              <w:i w:val="0"/>
              <w:smallCaps w:val="0"/>
              <w:strike w:val="0"/>
              <w:color w:val="1155cc"/>
              <w:sz w:val="22"/>
              <w:szCs w:val="22"/>
              <w:u w:val="single"/>
              <w:shd w:fill="auto" w:val="clear"/>
              <w:vertAlign w:val="baseline"/>
            </w:rPr>
          </w:pPr>
          <w:hyperlink w:anchor="_ayggbq8lj8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Tabla de datos de ligas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jc w:val="left"/>
            <w:rPr>
              <w:rFonts w:ascii="Arial" w:cs="Arial" w:eastAsia="Arial" w:hAnsi="Arial"/>
              <w:b w:val="0"/>
              <w:i w:val="0"/>
              <w:smallCaps w:val="0"/>
              <w:strike w:val="0"/>
              <w:color w:val="1155cc"/>
              <w:sz w:val="22"/>
              <w:szCs w:val="22"/>
              <w:u w:val="single"/>
              <w:shd w:fill="auto" w:val="clear"/>
              <w:vertAlign w:val="baseline"/>
            </w:rPr>
          </w:pPr>
          <w:hyperlink w:anchor="_l1pv181x9a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Puntos por equipo en ligas seleccionadas.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jc w:val="left"/>
            <w:rPr>
              <w:rFonts w:ascii="Arial" w:cs="Arial" w:eastAsia="Arial" w:hAnsi="Arial"/>
              <w:b w:val="0"/>
              <w:i w:val="0"/>
              <w:smallCaps w:val="0"/>
              <w:strike w:val="0"/>
              <w:color w:val="1155cc"/>
              <w:sz w:val="22"/>
              <w:szCs w:val="22"/>
              <w:u w:val="single"/>
              <w:shd w:fill="auto" w:val="clear"/>
              <w:vertAlign w:val="baseline"/>
            </w:rPr>
          </w:pPr>
          <w:hyperlink w:anchor="_z8gqh06m5jb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Evolución de Puntos por Temporada en Ligas Seleccionadas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jc w:val="left"/>
            <w:rPr>
              <w:rFonts w:ascii="Arial" w:cs="Arial" w:eastAsia="Arial" w:hAnsi="Arial"/>
              <w:b w:val="0"/>
              <w:i w:val="0"/>
              <w:smallCaps w:val="0"/>
              <w:strike w:val="0"/>
              <w:color w:val="1155cc"/>
              <w:sz w:val="22"/>
              <w:szCs w:val="22"/>
              <w:u w:val="single"/>
              <w:shd w:fill="auto" w:val="clear"/>
              <w:vertAlign w:val="baseline"/>
            </w:rPr>
          </w:pPr>
          <w:hyperlink w:anchor="_qde2instwy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Distribución de Goles a Favor (GF) por Equipo en Ligas Seleccionadas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jc w:val="left"/>
            <w:rPr>
              <w:rFonts w:ascii="Arial" w:cs="Arial" w:eastAsia="Arial" w:hAnsi="Arial"/>
              <w:b w:val="0"/>
              <w:i w:val="0"/>
              <w:smallCaps w:val="0"/>
              <w:strike w:val="0"/>
              <w:color w:val="1155cc"/>
              <w:sz w:val="22"/>
              <w:szCs w:val="22"/>
              <w:u w:val="single"/>
              <w:shd w:fill="auto" w:val="clear"/>
              <w:vertAlign w:val="baseline"/>
            </w:rPr>
          </w:pPr>
          <w:hyperlink w:anchor="_ks4kemxxy4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Goles a Favor vs Goles en Contra por Equipo</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jc w:val="left"/>
            <w:rPr>
              <w:rFonts w:ascii="Arial" w:cs="Arial" w:eastAsia="Arial" w:hAnsi="Arial"/>
              <w:b w:val="0"/>
              <w:i w:val="0"/>
              <w:smallCaps w:val="0"/>
              <w:strike w:val="0"/>
              <w:color w:val="1155cc"/>
              <w:sz w:val="22"/>
              <w:szCs w:val="22"/>
              <w:u w:val="single"/>
              <w:shd w:fill="auto" w:val="clear"/>
              <w:vertAlign w:val="baseline"/>
            </w:rPr>
          </w:pPr>
          <w:hyperlink w:anchor="_yu4gc4dvsn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Distribución de Puntos por Liga.</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jc w:val="left"/>
            <w:rPr>
              <w:rFonts w:ascii="Arial" w:cs="Arial" w:eastAsia="Arial" w:hAnsi="Arial"/>
              <w:b w:val="0"/>
              <w:i w:val="0"/>
              <w:smallCaps w:val="0"/>
              <w:strike w:val="0"/>
              <w:color w:val="1155cc"/>
              <w:sz w:val="22"/>
              <w:szCs w:val="22"/>
              <w:u w:val="single"/>
              <w:shd w:fill="auto" w:val="clear"/>
              <w:vertAlign w:val="baseline"/>
            </w:rPr>
          </w:pPr>
          <w:hyperlink w:anchor="_exfko3gcg4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Variabilidad de Puntos por Equipo en cada Liga</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jc w:val="left"/>
            <w:rPr>
              <w:rFonts w:ascii="Arial" w:cs="Arial" w:eastAsia="Arial" w:hAnsi="Arial"/>
              <w:b w:val="0"/>
              <w:i w:val="0"/>
              <w:smallCaps w:val="0"/>
              <w:strike w:val="0"/>
              <w:color w:val="1155cc"/>
              <w:sz w:val="22"/>
              <w:szCs w:val="22"/>
              <w:u w:val="single"/>
              <w:shd w:fill="auto" w:val="clear"/>
              <w:vertAlign w:val="baseline"/>
            </w:rPr>
          </w:pPr>
          <w:hyperlink w:anchor="_bq5sfl4g8awq">
            <w:r w:rsidDel="00000000" w:rsidR="00000000" w:rsidRPr="00000000">
              <w:rPr>
                <w:rFonts w:ascii="Comic Sans MS" w:cs="Comic Sans MS" w:eastAsia="Comic Sans MS" w:hAnsi="Comic Sans MS"/>
                <w:b w:val="0"/>
                <w:i w:val="0"/>
                <w:smallCaps w:val="0"/>
                <w:strike w:val="0"/>
                <w:color w:val="000000"/>
                <w:sz w:val="48"/>
                <w:szCs w:val="48"/>
                <w:u w:val="single"/>
                <w:shd w:fill="auto" w:val="clear"/>
                <w:vertAlign w:val="baseline"/>
                <w:rtl w:val="0"/>
              </w:rPr>
              <w:t xml:space="preserve">CONCLUSIÓN</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0"/>
              <w:i w:val="0"/>
              <w:smallCaps w:val="0"/>
              <w:strike w:val="0"/>
              <w:color w:val="1155cc"/>
              <w:sz w:val="22"/>
              <w:szCs w:val="22"/>
              <w:u w:val="single"/>
              <w:shd w:fill="auto" w:val="clear"/>
              <w:vertAlign w:val="baseline"/>
            </w:rPr>
          </w:pPr>
          <w:hyperlink w:anchor="_2cio3chtf4lp">
            <w:r w:rsidDel="00000000" w:rsidR="00000000" w:rsidRPr="00000000">
              <w:rPr>
                <w:rFonts w:ascii="Comic Sans MS" w:cs="Comic Sans MS" w:eastAsia="Comic Sans MS" w:hAnsi="Comic Sans MS"/>
                <w:b w:val="0"/>
                <w:i w:val="0"/>
                <w:smallCaps w:val="0"/>
                <w:strike w:val="0"/>
                <w:color w:val="000000"/>
                <w:sz w:val="48"/>
                <w:szCs w:val="48"/>
                <w:u w:val="single"/>
                <w:shd w:fill="auto" w:val="clear"/>
                <w:vertAlign w:val="baseline"/>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Comic Sans MS" w:cs="Comic Sans MS" w:eastAsia="Comic Sans MS" w:hAnsi="Comic Sans MS"/>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Rule="auto"/>
        <w:ind w:left="720" w:hanging="360"/>
        <w:rPr>
          <w:b w:val="1"/>
          <w:color w:val="000000"/>
          <w:sz w:val="26"/>
          <w:szCs w:val="26"/>
        </w:rPr>
      </w:pPr>
      <w:bookmarkStart w:colFirst="0" w:colLast="0" w:name="_yynbkl1j8p4" w:id="1"/>
      <w:bookmarkEnd w:id="1"/>
      <w:r w:rsidDel="00000000" w:rsidR="00000000" w:rsidRPr="00000000">
        <w:rPr>
          <w:b w:val="1"/>
          <w:color w:val="000000"/>
          <w:sz w:val="26"/>
          <w:szCs w:val="26"/>
          <w:rtl w:val="0"/>
        </w:rPr>
        <w:t xml:space="preserve">Descripción del Problema</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El objetivo de este proyecto es analizar y comparar el rendimiento de los equipos en las ligas de fútbol más importantes de Europa: La Liga (España), la Premier League (Inglaterra) y la Serie A (Italia). Buscamos identificar patrones y tendencias en el rendimiento de los equipos, jugadores destacados y factores que influyen en los resultados de los partidos.</w:t>
      </w:r>
    </w:p>
    <w:p w:rsidR="00000000" w:rsidDel="00000000" w:rsidP="00000000" w:rsidRDefault="00000000" w:rsidRPr="00000000" w14:paraId="0000001E">
      <w:pPr>
        <w:pStyle w:val="Heading4"/>
        <w:keepNext w:val="0"/>
        <w:keepLines w:val="0"/>
        <w:spacing w:after="40" w:before="240" w:lineRule="auto"/>
        <w:ind w:left="720" w:hanging="360"/>
        <w:rPr>
          <w:b w:val="1"/>
          <w:color w:val="000000"/>
          <w:sz w:val="26"/>
          <w:szCs w:val="26"/>
        </w:rPr>
      </w:pPr>
      <w:bookmarkStart w:colFirst="0" w:colLast="0" w:name="_ophl50ho11s4" w:id="2"/>
      <w:bookmarkEnd w:id="2"/>
      <w:r w:rsidDel="00000000" w:rsidR="00000000" w:rsidRPr="00000000">
        <w:rPr>
          <w:b w:val="1"/>
          <w:color w:val="000000"/>
          <w:sz w:val="26"/>
          <w:szCs w:val="26"/>
          <w:rtl w:val="0"/>
        </w:rPr>
        <w:t xml:space="preserve">Objetivos</w:t>
      </w:r>
    </w:p>
    <w:p w:rsidR="00000000" w:rsidDel="00000000" w:rsidP="00000000" w:rsidRDefault="00000000" w:rsidRPr="00000000" w14:paraId="0000001F">
      <w:pPr>
        <w:numPr>
          <w:ilvl w:val="0"/>
          <w:numId w:val="3"/>
        </w:numPr>
        <w:spacing w:after="0" w:afterAutospacing="0" w:before="240" w:lineRule="auto"/>
        <w:ind w:left="720" w:hanging="360"/>
        <w:jc w:val="left"/>
      </w:pPr>
      <w:r w:rsidDel="00000000" w:rsidR="00000000" w:rsidRPr="00000000">
        <w:rPr>
          <w:b w:val="1"/>
          <w:sz w:val="26"/>
          <w:szCs w:val="26"/>
          <w:rtl w:val="0"/>
        </w:rPr>
        <w:t xml:space="preserve">Comparar el rendimiento de los equipos</w:t>
      </w:r>
      <w:r w:rsidDel="00000000" w:rsidR="00000000" w:rsidRPr="00000000">
        <w:rPr>
          <w:sz w:val="28"/>
          <w:szCs w:val="28"/>
          <w:rtl w:val="0"/>
        </w:rPr>
        <w:t xml:space="preserve"> en las tres ligas en términos de victorias, derrotas, empates, goles a favor y en contra.</w:t>
      </w:r>
    </w:p>
    <w:p w:rsidR="00000000" w:rsidDel="00000000" w:rsidP="00000000" w:rsidRDefault="00000000" w:rsidRPr="00000000" w14:paraId="00000020">
      <w:pPr>
        <w:numPr>
          <w:ilvl w:val="0"/>
          <w:numId w:val="3"/>
        </w:numPr>
        <w:spacing w:after="0" w:afterAutospacing="0" w:before="0" w:beforeAutospacing="0" w:lineRule="auto"/>
        <w:ind w:left="720" w:hanging="360"/>
        <w:jc w:val="left"/>
        <w:rPr>
          <w:sz w:val="28"/>
          <w:szCs w:val="28"/>
        </w:rPr>
      </w:pPr>
      <w:r w:rsidDel="00000000" w:rsidR="00000000" w:rsidRPr="00000000">
        <w:rPr>
          <w:b w:val="1"/>
          <w:sz w:val="28"/>
          <w:szCs w:val="28"/>
          <w:rtl w:val="0"/>
        </w:rPr>
        <w:t xml:space="preserve">Analizar la evolución del rendimiento</w:t>
      </w:r>
      <w:r w:rsidDel="00000000" w:rsidR="00000000" w:rsidRPr="00000000">
        <w:rPr>
          <w:sz w:val="28"/>
          <w:szCs w:val="28"/>
          <w:rtl w:val="0"/>
        </w:rPr>
        <w:t xml:space="preserve"> de los equipos a lo largo de la temporada.</w:t>
      </w:r>
    </w:p>
    <w:p w:rsidR="00000000" w:rsidDel="00000000" w:rsidP="00000000" w:rsidRDefault="00000000" w:rsidRPr="00000000" w14:paraId="00000021">
      <w:pPr>
        <w:numPr>
          <w:ilvl w:val="0"/>
          <w:numId w:val="3"/>
        </w:numPr>
        <w:spacing w:after="0" w:afterAutospacing="0" w:before="0" w:beforeAutospacing="0" w:lineRule="auto"/>
        <w:ind w:left="720" w:hanging="360"/>
        <w:jc w:val="left"/>
        <w:rPr>
          <w:sz w:val="28"/>
          <w:szCs w:val="28"/>
        </w:rPr>
      </w:pPr>
      <w:r w:rsidDel="00000000" w:rsidR="00000000" w:rsidRPr="00000000">
        <w:rPr>
          <w:b w:val="1"/>
          <w:sz w:val="26"/>
          <w:szCs w:val="26"/>
          <w:rtl w:val="0"/>
        </w:rPr>
        <w:t xml:space="preserve">Recolección de Datos </w:t>
      </w:r>
      <w:r w:rsidDel="00000000" w:rsidR="00000000" w:rsidRPr="00000000">
        <w:rPr>
          <w:sz w:val="26"/>
          <w:szCs w:val="26"/>
          <w:rtl w:val="0"/>
        </w:rPr>
        <w:t xml:space="preserve">Extraer de manera efectiva los datos relevantes de la página de ESPN, centrándose en las puntuaciones de las tres ligas abarcando la información de la temporada 2003-2004 hasta la actualidad.</w:t>
      </w:r>
    </w:p>
    <w:p w:rsidR="00000000" w:rsidDel="00000000" w:rsidP="00000000" w:rsidRDefault="00000000" w:rsidRPr="00000000" w14:paraId="00000022">
      <w:pPr>
        <w:numPr>
          <w:ilvl w:val="0"/>
          <w:numId w:val="3"/>
        </w:numPr>
        <w:spacing w:after="0" w:afterAutospacing="0" w:before="0" w:beforeAutospacing="0" w:lineRule="auto"/>
        <w:ind w:left="720" w:hanging="360"/>
        <w:jc w:val="left"/>
        <w:rPr>
          <w:sz w:val="28"/>
          <w:szCs w:val="28"/>
        </w:rPr>
      </w:pPr>
      <w:r w:rsidDel="00000000" w:rsidR="00000000" w:rsidRPr="00000000">
        <w:rPr>
          <w:b w:val="1"/>
          <w:sz w:val="26"/>
          <w:szCs w:val="26"/>
          <w:rtl w:val="0"/>
        </w:rPr>
        <w:t xml:space="preserve">Estructurar</w:t>
      </w:r>
      <w:r w:rsidDel="00000000" w:rsidR="00000000" w:rsidRPr="00000000">
        <w:rPr>
          <w:sz w:val="26"/>
          <w:szCs w:val="26"/>
          <w:rtl w:val="0"/>
        </w:rPr>
        <w:t xml:space="preserve"> los datos de manera clara y organizada, asegurándose de que la tabla incluya las 8 columnas esenciales y se muestran las estadísticas de estas ligas.</w:t>
      </w:r>
    </w:p>
    <w:p w:rsidR="00000000" w:rsidDel="00000000" w:rsidP="00000000" w:rsidRDefault="00000000" w:rsidRPr="00000000" w14:paraId="00000023">
      <w:pPr>
        <w:numPr>
          <w:ilvl w:val="0"/>
          <w:numId w:val="3"/>
        </w:numPr>
        <w:spacing w:after="240" w:before="0" w:beforeAutospacing="0" w:lineRule="auto"/>
        <w:ind w:left="720" w:hanging="360"/>
        <w:jc w:val="left"/>
        <w:rPr>
          <w:sz w:val="26"/>
          <w:szCs w:val="26"/>
        </w:rPr>
      </w:pPr>
      <w:r w:rsidDel="00000000" w:rsidR="00000000" w:rsidRPr="00000000">
        <w:rPr>
          <w:b w:val="1"/>
          <w:sz w:val="26"/>
          <w:szCs w:val="26"/>
          <w:rtl w:val="0"/>
        </w:rPr>
        <w:t xml:space="preserve">Desarrollo de Dashboard </w:t>
      </w:r>
      <w:r w:rsidDel="00000000" w:rsidR="00000000" w:rsidRPr="00000000">
        <w:rPr>
          <w:sz w:val="26"/>
          <w:szCs w:val="26"/>
          <w:rtl w:val="0"/>
        </w:rPr>
        <w:t xml:space="preserve">realizar un </w:t>
      </w:r>
      <w:r w:rsidDel="00000000" w:rsidR="00000000" w:rsidRPr="00000000">
        <w:rPr>
          <w:sz w:val="26"/>
          <w:szCs w:val="26"/>
          <w:rtl w:val="0"/>
        </w:rPr>
        <w:t xml:space="preserve"> dashboard que presente la información recopilada de manera ordenada y fácilmente comprensible.</w:t>
      </w:r>
    </w:p>
    <w:p w:rsidR="00000000" w:rsidDel="00000000" w:rsidP="00000000" w:rsidRDefault="00000000" w:rsidRPr="00000000" w14:paraId="00000024">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25">
      <w:pPr>
        <w:pStyle w:val="Heading1"/>
        <w:rPr>
          <w:sz w:val="42"/>
          <w:szCs w:val="42"/>
        </w:rPr>
      </w:pPr>
      <w:bookmarkStart w:colFirst="0" w:colLast="0" w:name="_e1kyno87ohi" w:id="3"/>
      <w:bookmarkEnd w:id="3"/>
      <w:r w:rsidDel="00000000" w:rsidR="00000000" w:rsidRPr="00000000">
        <w:rPr>
          <w:sz w:val="42"/>
          <w:szCs w:val="42"/>
          <w:rtl w:val="0"/>
        </w:rPr>
        <w:t xml:space="preserve">RECOLECCIÓN DE DATOS</w:t>
      </w:r>
    </w:p>
    <w:p w:rsidR="00000000" w:rsidDel="00000000" w:rsidP="00000000" w:rsidRDefault="00000000" w:rsidRPr="00000000" w14:paraId="00000026">
      <w:pPr>
        <w:rPr>
          <w:sz w:val="26"/>
          <w:szCs w:val="26"/>
        </w:rPr>
      </w:pPr>
      <w:r w:rsidDel="00000000" w:rsidR="00000000" w:rsidRPr="00000000">
        <w:rPr>
          <w:sz w:val="26"/>
          <w:szCs w:val="26"/>
          <w:rtl w:val="0"/>
        </w:rPr>
        <w:t xml:space="preserve">Recolectamos los datos  de la página ESPN, los datos que tomamos en cuenta fueron las puntuaciones de la Serie A, LIga española y Premier league 2023-2024 en curso hasta la temporada 2003-2004</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Hay 8 columnas que se conforman por Número de partidos jugados, partidos ganados, empates, derrotas, goles a favor, goles en contra, diferencia de puntos y puntos.</w:t>
      </w:r>
    </w:p>
    <w:p w:rsidR="00000000" w:rsidDel="00000000" w:rsidP="00000000" w:rsidRDefault="00000000" w:rsidRPr="00000000" w14:paraId="00000029">
      <w:pPr>
        <w:rPr/>
      </w:pPr>
      <w:r w:rsidDel="00000000" w:rsidR="00000000" w:rsidRPr="00000000">
        <w:rPr/>
        <w:drawing>
          <wp:inline distB="114300" distT="114300" distL="114300" distR="114300">
            <wp:extent cx="5731200" cy="45085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38989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43688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u8fc0y5qzx5p" w:id="4"/>
      <w:bookmarkEnd w:id="4"/>
      <w:r w:rsidDel="00000000" w:rsidR="00000000" w:rsidRPr="00000000">
        <w:rPr>
          <w:rtl w:val="0"/>
        </w:rPr>
        <w:t xml:space="preserve">TRANSFORMACIÓN</w:t>
      </w:r>
    </w:p>
    <w:p w:rsidR="00000000" w:rsidDel="00000000" w:rsidP="00000000" w:rsidRDefault="00000000" w:rsidRPr="00000000" w14:paraId="0000002F">
      <w:pPr>
        <w:rPr/>
      </w:pPr>
      <w:r w:rsidDel="00000000" w:rsidR="00000000" w:rsidRPr="00000000">
        <w:rPr>
          <w:rtl w:val="0"/>
        </w:rPr>
        <w:t xml:space="preserve">Modelo Relacional:</w:t>
      </w:r>
    </w:p>
    <w:p w:rsidR="00000000" w:rsidDel="00000000" w:rsidP="00000000" w:rsidRDefault="00000000" w:rsidRPr="00000000" w14:paraId="00000030">
      <w:pPr>
        <w:rPr/>
      </w:pPr>
      <w:r w:rsidDel="00000000" w:rsidR="00000000" w:rsidRPr="00000000">
        <w:rPr/>
        <w:drawing>
          <wp:inline distB="114300" distT="114300" distL="114300" distR="114300">
            <wp:extent cx="5731200" cy="44704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sz w:val="26"/>
          <w:szCs w:val="26"/>
        </w:rPr>
      </w:pPr>
      <w:r w:rsidDel="00000000" w:rsidR="00000000" w:rsidRPr="00000000">
        <w:rPr>
          <w:sz w:val="26"/>
          <w:szCs w:val="26"/>
          <w:rtl w:val="0"/>
        </w:rPr>
        <w:t xml:space="preserve">Diccionario de datos:</w:t>
      </w:r>
    </w:p>
    <w:p w:rsidR="00000000" w:rsidDel="00000000" w:rsidP="00000000" w:rsidRDefault="00000000" w:rsidRPr="00000000" w14:paraId="00000033">
      <w:pPr>
        <w:numPr>
          <w:ilvl w:val="0"/>
          <w:numId w:val="1"/>
        </w:numPr>
        <w:ind w:left="720" w:hanging="360"/>
        <w:rPr>
          <w:sz w:val="26"/>
          <w:szCs w:val="26"/>
        </w:rPr>
      </w:pPr>
      <w:r w:rsidDel="00000000" w:rsidR="00000000" w:rsidRPr="00000000">
        <w:rPr>
          <w:sz w:val="26"/>
          <w:szCs w:val="26"/>
          <w:rtl w:val="0"/>
        </w:rPr>
        <w:t xml:space="preserve">Temporada: Año.</w:t>
      </w:r>
    </w:p>
    <w:p w:rsidR="00000000" w:rsidDel="00000000" w:rsidP="00000000" w:rsidRDefault="00000000" w:rsidRPr="00000000" w14:paraId="00000034">
      <w:pPr>
        <w:numPr>
          <w:ilvl w:val="0"/>
          <w:numId w:val="1"/>
        </w:numPr>
        <w:ind w:left="720" w:hanging="360"/>
        <w:rPr>
          <w:sz w:val="26"/>
          <w:szCs w:val="26"/>
        </w:rPr>
      </w:pPr>
      <w:r w:rsidDel="00000000" w:rsidR="00000000" w:rsidRPr="00000000">
        <w:rPr>
          <w:sz w:val="26"/>
          <w:szCs w:val="26"/>
          <w:rtl w:val="0"/>
        </w:rPr>
        <w:t xml:space="preserve">Equipo: Nombre de  equipo.</w:t>
      </w:r>
    </w:p>
    <w:p w:rsidR="00000000" w:rsidDel="00000000" w:rsidP="00000000" w:rsidRDefault="00000000" w:rsidRPr="00000000" w14:paraId="00000035">
      <w:pPr>
        <w:numPr>
          <w:ilvl w:val="0"/>
          <w:numId w:val="1"/>
        </w:numPr>
        <w:ind w:left="720" w:hanging="360"/>
        <w:rPr>
          <w:sz w:val="26"/>
          <w:szCs w:val="26"/>
        </w:rPr>
      </w:pPr>
      <w:r w:rsidDel="00000000" w:rsidR="00000000" w:rsidRPr="00000000">
        <w:rPr>
          <w:sz w:val="26"/>
          <w:szCs w:val="26"/>
          <w:rtl w:val="0"/>
        </w:rPr>
        <w:t xml:space="preserve">JJ: Número de juegos jugados.</w:t>
      </w:r>
    </w:p>
    <w:p w:rsidR="00000000" w:rsidDel="00000000" w:rsidP="00000000" w:rsidRDefault="00000000" w:rsidRPr="00000000" w14:paraId="00000036">
      <w:pPr>
        <w:numPr>
          <w:ilvl w:val="0"/>
          <w:numId w:val="1"/>
        </w:numPr>
        <w:ind w:left="720" w:hanging="360"/>
        <w:rPr>
          <w:sz w:val="26"/>
          <w:szCs w:val="26"/>
        </w:rPr>
      </w:pPr>
      <w:r w:rsidDel="00000000" w:rsidR="00000000" w:rsidRPr="00000000">
        <w:rPr>
          <w:sz w:val="26"/>
          <w:szCs w:val="26"/>
          <w:rtl w:val="0"/>
        </w:rPr>
        <w:t xml:space="preserve">JG: Número de juegos ganados.</w:t>
      </w:r>
    </w:p>
    <w:p w:rsidR="00000000" w:rsidDel="00000000" w:rsidP="00000000" w:rsidRDefault="00000000" w:rsidRPr="00000000" w14:paraId="00000037">
      <w:pPr>
        <w:numPr>
          <w:ilvl w:val="0"/>
          <w:numId w:val="1"/>
        </w:numPr>
        <w:ind w:left="720" w:hanging="360"/>
        <w:rPr>
          <w:sz w:val="26"/>
          <w:szCs w:val="26"/>
        </w:rPr>
      </w:pPr>
      <w:r w:rsidDel="00000000" w:rsidR="00000000" w:rsidRPr="00000000">
        <w:rPr>
          <w:sz w:val="26"/>
          <w:szCs w:val="26"/>
          <w:rtl w:val="0"/>
        </w:rPr>
        <w:t xml:space="preserve">JE: Número de juegos empatados.</w:t>
      </w:r>
    </w:p>
    <w:p w:rsidR="00000000" w:rsidDel="00000000" w:rsidP="00000000" w:rsidRDefault="00000000" w:rsidRPr="00000000" w14:paraId="00000038">
      <w:pPr>
        <w:numPr>
          <w:ilvl w:val="0"/>
          <w:numId w:val="1"/>
        </w:numPr>
        <w:ind w:left="720" w:hanging="360"/>
        <w:rPr>
          <w:sz w:val="26"/>
          <w:szCs w:val="26"/>
        </w:rPr>
      </w:pPr>
      <w:r w:rsidDel="00000000" w:rsidR="00000000" w:rsidRPr="00000000">
        <w:rPr>
          <w:sz w:val="26"/>
          <w:szCs w:val="26"/>
          <w:rtl w:val="0"/>
        </w:rPr>
        <w:t xml:space="preserve">JP: Número de juegos perdidos.</w:t>
      </w:r>
    </w:p>
    <w:p w:rsidR="00000000" w:rsidDel="00000000" w:rsidP="00000000" w:rsidRDefault="00000000" w:rsidRPr="00000000" w14:paraId="00000039">
      <w:pPr>
        <w:numPr>
          <w:ilvl w:val="0"/>
          <w:numId w:val="1"/>
        </w:numPr>
        <w:ind w:left="720" w:hanging="360"/>
        <w:rPr>
          <w:sz w:val="26"/>
          <w:szCs w:val="26"/>
        </w:rPr>
      </w:pPr>
      <w:r w:rsidDel="00000000" w:rsidR="00000000" w:rsidRPr="00000000">
        <w:rPr>
          <w:sz w:val="26"/>
          <w:szCs w:val="26"/>
          <w:rtl w:val="0"/>
        </w:rPr>
        <w:t xml:space="preserve">GF: Número de goles a favor.</w:t>
      </w:r>
    </w:p>
    <w:p w:rsidR="00000000" w:rsidDel="00000000" w:rsidP="00000000" w:rsidRDefault="00000000" w:rsidRPr="00000000" w14:paraId="0000003A">
      <w:pPr>
        <w:numPr>
          <w:ilvl w:val="0"/>
          <w:numId w:val="1"/>
        </w:numPr>
        <w:ind w:left="720" w:hanging="360"/>
        <w:rPr>
          <w:sz w:val="26"/>
          <w:szCs w:val="26"/>
        </w:rPr>
      </w:pPr>
      <w:r w:rsidDel="00000000" w:rsidR="00000000" w:rsidRPr="00000000">
        <w:rPr>
          <w:sz w:val="26"/>
          <w:szCs w:val="26"/>
          <w:rtl w:val="0"/>
        </w:rPr>
        <w:t xml:space="preserve">GC: Número de goles en contra.</w:t>
      </w:r>
    </w:p>
    <w:p w:rsidR="00000000" w:rsidDel="00000000" w:rsidP="00000000" w:rsidRDefault="00000000" w:rsidRPr="00000000" w14:paraId="0000003B">
      <w:pPr>
        <w:numPr>
          <w:ilvl w:val="0"/>
          <w:numId w:val="1"/>
        </w:numPr>
        <w:ind w:left="720" w:hanging="360"/>
        <w:rPr>
          <w:sz w:val="26"/>
          <w:szCs w:val="26"/>
        </w:rPr>
      </w:pPr>
      <w:r w:rsidDel="00000000" w:rsidR="00000000" w:rsidRPr="00000000">
        <w:rPr>
          <w:sz w:val="26"/>
          <w:szCs w:val="26"/>
          <w:rtl w:val="0"/>
        </w:rPr>
        <w:t xml:space="preserve">DF: Diferencia de goles.</w:t>
      </w:r>
    </w:p>
    <w:p w:rsidR="00000000" w:rsidDel="00000000" w:rsidP="00000000" w:rsidRDefault="00000000" w:rsidRPr="00000000" w14:paraId="0000003C">
      <w:pPr>
        <w:numPr>
          <w:ilvl w:val="0"/>
          <w:numId w:val="1"/>
        </w:numPr>
        <w:ind w:left="720" w:hanging="360"/>
        <w:rPr>
          <w:sz w:val="26"/>
          <w:szCs w:val="26"/>
        </w:rPr>
      </w:pPr>
      <w:r w:rsidDel="00000000" w:rsidR="00000000" w:rsidRPr="00000000">
        <w:rPr>
          <w:sz w:val="26"/>
          <w:szCs w:val="26"/>
          <w:rtl w:val="0"/>
        </w:rPr>
        <w:t xml:space="preserve">PTS: Puntos obtenidos.</w:t>
      </w:r>
    </w:p>
    <w:p w:rsidR="00000000" w:rsidDel="00000000" w:rsidP="00000000" w:rsidRDefault="00000000" w:rsidRPr="00000000" w14:paraId="0000003D">
      <w:pPr>
        <w:numPr>
          <w:ilvl w:val="0"/>
          <w:numId w:val="1"/>
        </w:numPr>
        <w:ind w:left="720" w:hanging="360"/>
        <w:rPr>
          <w:sz w:val="26"/>
          <w:szCs w:val="26"/>
        </w:rPr>
      </w:pPr>
      <w:r w:rsidDel="00000000" w:rsidR="00000000" w:rsidRPr="00000000">
        <w:rPr>
          <w:sz w:val="26"/>
          <w:szCs w:val="26"/>
          <w:rtl w:val="0"/>
        </w:rPr>
        <w:t xml:space="preserve">idEquipo: Llave Primaria para tabla “Equipo”.</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idEquipo_Temporada</w:t>
      </w:r>
      <w:r w:rsidDel="00000000" w:rsidR="00000000" w:rsidRPr="00000000">
        <w:rPr>
          <w:rtl w:val="0"/>
        </w:rPr>
        <w:t xml:space="preserve">: Llave Primaria para tabla “</w:t>
      </w:r>
      <w:r w:rsidDel="00000000" w:rsidR="00000000" w:rsidRPr="00000000">
        <w:rPr>
          <w:rtl w:val="0"/>
        </w:rPr>
        <w:t xml:space="preserve">Equipo_Temporada</w:t>
      </w:r>
      <w:r w:rsidDel="00000000" w:rsidR="00000000" w:rsidRPr="00000000">
        <w:rPr>
          <w:rtl w:val="0"/>
        </w:rPr>
        <w:t xml:space="preserve">”.</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idTemporada</w:t>
      </w:r>
      <w:r w:rsidDel="00000000" w:rsidR="00000000" w:rsidRPr="00000000">
        <w:rPr>
          <w:rtl w:val="0"/>
        </w:rPr>
        <w:t xml:space="preserve">: Llave Primaria para tabla “Temporada”.</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idLiga: Llave Primaria para tabla “Liga”.</w:t>
      </w:r>
    </w:p>
    <w:p w:rsidR="00000000" w:rsidDel="00000000" w:rsidP="00000000" w:rsidRDefault="00000000" w:rsidRPr="00000000" w14:paraId="00000041">
      <w:pPr>
        <w:rPr/>
      </w:pPr>
      <w:r w:rsidDel="00000000" w:rsidR="00000000" w:rsidRPr="00000000">
        <w:rPr>
          <w:rtl w:val="0"/>
        </w:rPr>
        <w:t xml:space="preserve">Nota: Nombre es para saber el nombre de la columna dependiendo la tabla.</w:t>
      </w:r>
    </w:p>
    <w:p w:rsidR="00000000" w:rsidDel="00000000" w:rsidP="00000000" w:rsidRDefault="00000000" w:rsidRPr="00000000" w14:paraId="00000042">
      <w:pPr>
        <w:pStyle w:val="Heading1"/>
        <w:rPr/>
      </w:pPr>
      <w:bookmarkStart w:colFirst="0" w:colLast="0" w:name="_3brdh0rxr5w2" w:id="5"/>
      <w:bookmarkEnd w:id="5"/>
      <w:r w:rsidDel="00000000" w:rsidR="00000000" w:rsidRPr="00000000">
        <w:rPr>
          <w:rtl w:val="0"/>
        </w:rPr>
        <w:t xml:space="preserve">VISUALIZACIÓN</w:t>
      </w:r>
    </w:p>
    <w:p w:rsidR="00000000" w:rsidDel="00000000" w:rsidP="00000000" w:rsidRDefault="00000000" w:rsidRPr="00000000" w14:paraId="00000043">
      <w:pPr>
        <w:rPr/>
      </w:pPr>
      <w:r w:rsidDel="00000000" w:rsidR="00000000" w:rsidRPr="00000000">
        <w:rPr/>
        <w:drawing>
          <wp:inline distB="114300" distT="114300" distL="114300" distR="114300">
            <wp:extent cx="5731200" cy="28829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ayggbq8lj82i" w:id="6"/>
      <w:bookmarkEnd w:id="6"/>
      <w:r w:rsidDel="00000000" w:rsidR="00000000" w:rsidRPr="00000000">
        <w:rPr>
          <w:b w:val="1"/>
          <w:color w:val="000000"/>
          <w:sz w:val="26"/>
          <w:szCs w:val="26"/>
          <w:rtl w:val="0"/>
        </w:rPr>
        <w:t xml:space="preserve">Tabla de datos de ligas</w:t>
      </w:r>
    </w:p>
    <w:p w:rsidR="00000000" w:rsidDel="00000000" w:rsidP="00000000" w:rsidRDefault="00000000" w:rsidRPr="00000000" w14:paraId="00000045">
      <w:pPr>
        <w:spacing w:after="240" w:before="240" w:lineRule="auto"/>
        <w:rPr/>
      </w:pPr>
      <w:r w:rsidDel="00000000" w:rsidR="00000000" w:rsidRPr="00000000">
        <w:rPr>
          <w:rtl w:val="0"/>
        </w:rPr>
        <w:t xml:space="preserve">Esta tabla presenta las estadísticas clave para los equipos en las ligas seleccionadas (La Liga, Serie A y Premier League) para varias temporadas. Los datos incluidos son:</w:t>
      </w:r>
    </w:p>
    <w:p w:rsidR="00000000" w:rsidDel="00000000" w:rsidP="00000000" w:rsidRDefault="00000000" w:rsidRPr="00000000" w14:paraId="00000046">
      <w:pPr>
        <w:numPr>
          <w:ilvl w:val="0"/>
          <w:numId w:val="2"/>
        </w:numPr>
        <w:spacing w:after="0" w:afterAutospacing="0" w:before="240" w:lineRule="auto"/>
        <w:ind w:left="720" w:hanging="360"/>
        <w:jc w:val="left"/>
      </w:pPr>
      <w:r w:rsidDel="00000000" w:rsidR="00000000" w:rsidRPr="00000000">
        <w:rPr>
          <w:b w:val="1"/>
          <w:rtl w:val="0"/>
        </w:rPr>
        <w:t xml:space="preserve">Equipo</w:t>
      </w:r>
      <w:r w:rsidDel="00000000" w:rsidR="00000000" w:rsidRPr="00000000">
        <w:rPr>
          <w:rtl w:val="0"/>
        </w:rPr>
        <w:t xml:space="preserve">: Nombre del equipo.</w:t>
      </w:r>
    </w:p>
    <w:p w:rsidR="00000000" w:rsidDel="00000000" w:rsidP="00000000" w:rsidRDefault="00000000" w:rsidRPr="00000000" w14:paraId="00000047">
      <w:pPr>
        <w:numPr>
          <w:ilvl w:val="0"/>
          <w:numId w:val="2"/>
        </w:numPr>
        <w:spacing w:after="0" w:afterAutospacing="0" w:before="0" w:beforeAutospacing="0" w:lineRule="auto"/>
        <w:ind w:left="720" w:hanging="360"/>
        <w:jc w:val="left"/>
      </w:pPr>
      <w:r w:rsidDel="00000000" w:rsidR="00000000" w:rsidRPr="00000000">
        <w:rPr>
          <w:b w:val="1"/>
          <w:rtl w:val="0"/>
        </w:rPr>
        <w:t xml:space="preserve">Temporada</w:t>
      </w:r>
      <w:r w:rsidDel="00000000" w:rsidR="00000000" w:rsidRPr="00000000">
        <w:rPr>
          <w:rtl w:val="0"/>
        </w:rPr>
        <w:t xml:space="preserve">: Temporada específica en la que se jugaron los partidos.</w:t>
      </w:r>
    </w:p>
    <w:p w:rsidR="00000000" w:rsidDel="00000000" w:rsidP="00000000" w:rsidRDefault="00000000" w:rsidRPr="00000000" w14:paraId="00000048">
      <w:pPr>
        <w:numPr>
          <w:ilvl w:val="0"/>
          <w:numId w:val="2"/>
        </w:numPr>
        <w:spacing w:after="0" w:afterAutospacing="0" w:before="0" w:beforeAutospacing="0" w:lineRule="auto"/>
        <w:ind w:left="720" w:hanging="360"/>
        <w:jc w:val="left"/>
      </w:pPr>
      <w:r w:rsidDel="00000000" w:rsidR="00000000" w:rsidRPr="00000000">
        <w:rPr>
          <w:b w:val="1"/>
          <w:rtl w:val="0"/>
        </w:rPr>
        <w:t xml:space="preserve">JJ</w:t>
      </w:r>
      <w:r w:rsidDel="00000000" w:rsidR="00000000" w:rsidRPr="00000000">
        <w:rPr>
          <w:rtl w:val="0"/>
        </w:rPr>
        <w:t xml:space="preserve">: Partidos jugados.</w:t>
      </w:r>
    </w:p>
    <w:p w:rsidR="00000000" w:rsidDel="00000000" w:rsidP="00000000" w:rsidRDefault="00000000" w:rsidRPr="00000000" w14:paraId="00000049">
      <w:pPr>
        <w:numPr>
          <w:ilvl w:val="0"/>
          <w:numId w:val="2"/>
        </w:numPr>
        <w:spacing w:after="0" w:afterAutospacing="0" w:before="0" w:beforeAutospacing="0" w:lineRule="auto"/>
        <w:ind w:left="720" w:hanging="360"/>
        <w:jc w:val="left"/>
      </w:pPr>
      <w:r w:rsidDel="00000000" w:rsidR="00000000" w:rsidRPr="00000000">
        <w:rPr>
          <w:b w:val="1"/>
          <w:rtl w:val="0"/>
        </w:rPr>
        <w:t xml:space="preserve">JG</w:t>
      </w:r>
      <w:r w:rsidDel="00000000" w:rsidR="00000000" w:rsidRPr="00000000">
        <w:rPr>
          <w:rtl w:val="0"/>
        </w:rPr>
        <w:t xml:space="preserve">: Partidos ganados.</w:t>
      </w:r>
    </w:p>
    <w:p w:rsidR="00000000" w:rsidDel="00000000" w:rsidP="00000000" w:rsidRDefault="00000000" w:rsidRPr="00000000" w14:paraId="0000004A">
      <w:pPr>
        <w:numPr>
          <w:ilvl w:val="0"/>
          <w:numId w:val="2"/>
        </w:numPr>
        <w:spacing w:after="0" w:afterAutospacing="0" w:before="0" w:beforeAutospacing="0" w:lineRule="auto"/>
        <w:ind w:left="720" w:hanging="360"/>
        <w:jc w:val="left"/>
      </w:pPr>
      <w:r w:rsidDel="00000000" w:rsidR="00000000" w:rsidRPr="00000000">
        <w:rPr>
          <w:b w:val="1"/>
          <w:rtl w:val="0"/>
        </w:rPr>
        <w:t xml:space="preserve">JE</w:t>
      </w:r>
      <w:r w:rsidDel="00000000" w:rsidR="00000000" w:rsidRPr="00000000">
        <w:rPr>
          <w:rtl w:val="0"/>
        </w:rPr>
        <w:t xml:space="preserve">: Partidos empatados.</w:t>
      </w:r>
    </w:p>
    <w:p w:rsidR="00000000" w:rsidDel="00000000" w:rsidP="00000000" w:rsidRDefault="00000000" w:rsidRPr="00000000" w14:paraId="0000004B">
      <w:pPr>
        <w:numPr>
          <w:ilvl w:val="0"/>
          <w:numId w:val="2"/>
        </w:numPr>
        <w:spacing w:after="0" w:afterAutospacing="0" w:before="0" w:beforeAutospacing="0" w:lineRule="auto"/>
        <w:ind w:left="720" w:hanging="360"/>
        <w:jc w:val="left"/>
      </w:pPr>
      <w:r w:rsidDel="00000000" w:rsidR="00000000" w:rsidRPr="00000000">
        <w:rPr>
          <w:b w:val="1"/>
          <w:rtl w:val="0"/>
        </w:rPr>
        <w:t xml:space="preserve">JP</w:t>
      </w:r>
      <w:r w:rsidDel="00000000" w:rsidR="00000000" w:rsidRPr="00000000">
        <w:rPr>
          <w:rtl w:val="0"/>
        </w:rPr>
        <w:t xml:space="preserve">: Partidos perdidos.</w:t>
      </w:r>
    </w:p>
    <w:p w:rsidR="00000000" w:rsidDel="00000000" w:rsidP="00000000" w:rsidRDefault="00000000" w:rsidRPr="00000000" w14:paraId="0000004C">
      <w:pPr>
        <w:numPr>
          <w:ilvl w:val="0"/>
          <w:numId w:val="2"/>
        </w:numPr>
        <w:spacing w:after="0" w:afterAutospacing="0" w:before="0" w:beforeAutospacing="0" w:lineRule="auto"/>
        <w:ind w:left="720" w:hanging="360"/>
        <w:jc w:val="left"/>
      </w:pPr>
      <w:r w:rsidDel="00000000" w:rsidR="00000000" w:rsidRPr="00000000">
        <w:rPr>
          <w:b w:val="1"/>
          <w:rtl w:val="0"/>
        </w:rPr>
        <w:t xml:space="preserve">GF</w:t>
      </w:r>
      <w:r w:rsidDel="00000000" w:rsidR="00000000" w:rsidRPr="00000000">
        <w:rPr>
          <w:rtl w:val="0"/>
        </w:rPr>
        <w:t xml:space="preserve">: Goles a favor.</w:t>
      </w:r>
    </w:p>
    <w:p w:rsidR="00000000" w:rsidDel="00000000" w:rsidP="00000000" w:rsidRDefault="00000000" w:rsidRPr="00000000" w14:paraId="0000004D">
      <w:pPr>
        <w:numPr>
          <w:ilvl w:val="0"/>
          <w:numId w:val="2"/>
        </w:numPr>
        <w:spacing w:after="0" w:afterAutospacing="0" w:before="0" w:beforeAutospacing="0" w:lineRule="auto"/>
        <w:ind w:left="720" w:hanging="360"/>
        <w:jc w:val="left"/>
      </w:pPr>
      <w:r w:rsidDel="00000000" w:rsidR="00000000" w:rsidRPr="00000000">
        <w:rPr>
          <w:b w:val="1"/>
          <w:rtl w:val="0"/>
        </w:rPr>
        <w:t xml:space="preserve">GC</w:t>
      </w:r>
      <w:r w:rsidDel="00000000" w:rsidR="00000000" w:rsidRPr="00000000">
        <w:rPr>
          <w:rtl w:val="0"/>
        </w:rPr>
        <w:t xml:space="preserve">: Goles en contra.</w:t>
      </w:r>
    </w:p>
    <w:p w:rsidR="00000000" w:rsidDel="00000000" w:rsidP="00000000" w:rsidRDefault="00000000" w:rsidRPr="00000000" w14:paraId="0000004E">
      <w:pPr>
        <w:numPr>
          <w:ilvl w:val="0"/>
          <w:numId w:val="2"/>
        </w:numPr>
        <w:spacing w:after="0" w:afterAutospacing="0" w:before="0" w:beforeAutospacing="0" w:lineRule="auto"/>
        <w:ind w:left="720" w:hanging="360"/>
        <w:jc w:val="left"/>
      </w:pPr>
      <w:r w:rsidDel="00000000" w:rsidR="00000000" w:rsidRPr="00000000">
        <w:rPr>
          <w:b w:val="1"/>
          <w:rtl w:val="0"/>
        </w:rPr>
        <w:t xml:space="preserve">DF</w:t>
      </w:r>
      <w:r w:rsidDel="00000000" w:rsidR="00000000" w:rsidRPr="00000000">
        <w:rPr>
          <w:rtl w:val="0"/>
        </w:rPr>
        <w:t xml:space="preserve">: Diferencia de goles (GF - GC).</w:t>
      </w:r>
    </w:p>
    <w:p w:rsidR="00000000" w:rsidDel="00000000" w:rsidP="00000000" w:rsidRDefault="00000000" w:rsidRPr="00000000" w14:paraId="0000004F">
      <w:pPr>
        <w:numPr>
          <w:ilvl w:val="0"/>
          <w:numId w:val="2"/>
        </w:numPr>
        <w:spacing w:after="0" w:afterAutospacing="0" w:before="0" w:beforeAutospacing="0" w:lineRule="auto"/>
        <w:ind w:left="720" w:hanging="360"/>
        <w:jc w:val="left"/>
      </w:pPr>
      <w:r w:rsidDel="00000000" w:rsidR="00000000" w:rsidRPr="00000000">
        <w:rPr>
          <w:b w:val="1"/>
          <w:rtl w:val="0"/>
        </w:rPr>
        <w:t xml:space="preserve">PTS</w:t>
      </w:r>
      <w:r w:rsidDel="00000000" w:rsidR="00000000" w:rsidRPr="00000000">
        <w:rPr>
          <w:rtl w:val="0"/>
        </w:rPr>
        <w:t xml:space="preserve">: Puntos obtenidos.</w:t>
      </w:r>
    </w:p>
    <w:p w:rsidR="00000000" w:rsidDel="00000000" w:rsidP="00000000" w:rsidRDefault="00000000" w:rsidRPr="00000000" w14:paraId="00000050">
      <w:pPr>
        <w:numPr>
          <w:ilvl w:val="0"/>
          <w:numId w:val="2"/>
        </w:numPr>
        <w:spacing w:after="240" w:before="0" w:beforeAutospacing="0" w:lineRule="auto"/>
        <w:ind w:left="720" w:hanging="360"/>
        <w:jc w:val="left"/>
      </w:pPr>
      <w:r w:rsidDel="00000000" w:rsidR="00000000" w:rsidRPr="00000000">
        <w:rPr>
          <w:b w:val="1"/>
          <w:rtl w:val="0"/>
        </w:rPr>
        <w:t xml:space="preserve">Liga</w:t>
      </w:r>
      <w:r w:rsidDel="00000000" w:rsidR="00000000" w:rsidRPr="00000000">
        <w:rPr>
          <w:rtl w:val="0"/>
        </w:rPr>
        <w:t xml:space="preserve">: Nombre de la liga.</w:t>
      </w:r>
    </w:p>
    <w:p w:rsidR="00000000" w:rsidDel="00000000" w:rsidP="00000000" w:rsidRDefault="00000000" w:rsidRPr="00000000" w14:paraId="00000051">
      <w:pPr>
        <w:spacing w:after="240" w:before="240" w:lineRule="auto"/>
        <w:rPr/>
      </w:pPr>
      <w:r w:rsidDel="00000000" w:rsidR="00000000" w:rsidRPr="00000000">
        <w:rPr>
          <w:rtl w:val="0"/>
        </w:rPr>
        <w:t xml:space="preserve">Por ejemplo, para el equipo Real Madrid en la temporada 2023-24, jugó 38 partidos, ganó 29, empató 8, perdió 1, marcó 87 goles a favor, recibió 26 goles en contra, tuvo una diferencia de goles de 61 y acumuló 95 puntos.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l1pv181x9adu" w:id="7"/>
      <w:bookmarkEnd w:id="7"/>
      <w:r w:rsidDel="00000000" w:rsidR="00000000" w:rsidRPr="00000000">
        <w:rPr>
          <w:b w:val="1"/>
          <w:color w:val="000000"/>
          <w:sz w:val="26"/>
          <w:szCs w:val="26"/>
          <w:rtl w:val="0"/>
        </w:rPr>
        <w:t xml:space="preserve">Puntos por equipo en ligas seleccionadas.</w:t>
      </w:r>
    </w:p>
    <w:p w:rsidR="00000000" w:rsidDel="00000000" w:rsidP="00000000" w:rsidRDefault="00000000" w:rsidRPr="00000000" w14:paraId="00000053">
      <w:pPr>
        <w:spacing w:after="240" w:before="240" w:lineRule="auto"/>
        <w:rPr/>
      </w:pPr>
      <w:r w:rsidDel="00000000" w:rsidR="00000000" w:rsidRPr="00000000">
        <w:rPr>
          <w:rtl w:val="0"/>
        </w:rPr>
        <w:t xml:space="preserve">Este gráfico de barras muestra la cantidad total de puntos acumulados por los equipos en las ligas seleccionadas (La Liga, Serie A y Premier League). Cada barra representa a un equipo y su altura corresponde a la cantidad de puntos obtenidos. Los colores indican a qué liga pertenece cada equipo:</w:t>
      </w:r>
    </w:p>
    <w:p w:rsidR="00000000" w:rsidDel="00000000" w:rsidP="00000000" w:rsidRDefault="00000000" w:rsidRPr="00000000" w14:paraId="00000054">
      <w:pPr>
        <w:numPr>
          <w:ilvl w:val="0"/>
          <w:numId w:val="10"/>
        </w:numPr>
        <w:spacing w:after="0" w:afterAutospacing="0" w:before="240" w:lineRule="auto"/>
        <w:ind w:left="720" w:hanging="360"/>
        <w:jc w:val="left"/>
      </w:pPr>
      <w:r w:rsidDel="00000000" w:rsidR="00000000" w:rsidRPr="00000000">
        <w:rPr>
          <w:b w:val="1"/>
          <w:rtl w:val="0"/>
        </w:rPr>
        <w:t xml:space="preserve">Rojo</w:t>
      </w:r>
      <w:r w:rsidDel="00000000" w:rsidR="00000000" w:rsidRPr="00000000">
        <w:rPr>
          <w:rtl w:val="0"/>
        </w:rPr>
        <w:t xml:space="preserve">: Equipos de La Liga.</w:t>
      </w:r>
    </w:p>
    <w:p w:rsidR="00000000" w:rsidDel="00000000" w:rsidP="00000000" w:rsidRDefault="00000000" w:rsidRPr="00000000" w14:paraId="00000055">
      <w:pPr>
        <w:numPr>
          <w:ilvl w:val="0"/>
          <w:numId w:val="10"/>
        </w:numPr>
        <w:spacing w:after="0" w:afterAutospacing="0" w:before="0" w:beforeAutospacing="0" w:lineRule="auto"/>
        <w:ind w:left="720" w:hanging="360"/>
        <w:jc w:val="left"/>
      </w:pPr>
      <w:r w:rsidDel="00000000" w:rsidR="00000000" w:rsidRPr="00000000">
        <w:rPr>
          <w:b w:val="1"/>
          <w:rtl w:val="0"/>
        </w:rPr>
        <w:t xml:space="preserve">Azul</w:t>
      </w:r>
      <w:r w:rsidDel="00000000" w:rsidR="00000000" w:rsidRPr="00000000">
        <w:rPr>
          <w:rtl w:val="0"/>
        </w:rPr>
        <w:t xml:space="preserve">: Equipos de la Serie A.</w:t>
      </w:r>
    </w:p>
    <w:p w:rsidR="00000000" w:rsidDel="00000000" w:rsidP="00000000" w:rsidRDefault="00000000" w:rsidRPr="00000000" w14:paraId="00000056">
      <w:pPr>
        <w:numPr>
          <w:ilvl w:val="0"/>
          <w:numId w:val="10"/>
        </w:numPr>
        <w:spacing w:after="240" w:before="0" w:beforeAutospacing="0" w:lineRule="auto"/>
        <w:ind w:left="720" w:hanging="360"/>
        <w:jc w:val="left"/>
      </w:pPr>
      <w:r w:rsidDel="00000000" w:rsidR="00000000" w:rsidRPr="00000000">
        <w:rPr>
          <w:b w:val="1"/>
          <w:rtl w:val="0"/>
        </w:rPr>
        <w:t xml:space="preserve">Verde</w:t>
      </w:r>
      <w:r w:rsidDel="00000000" w:rsidR="00000000" w:rsidRPr="00000000">
        <w:rPr>
          <w:rtl w:val="0"/>
        </w:rPr>
        <w:t xml:space="preserve">: Equipos de la Premier League.</w:t>
      </w:r>
    </w:p>
    <w:p w:rsidR="00000000" w:rsidDel="00000000" w:rsidP="00000000" w:rsidRDefault="00000000" w:rsidRPr="00000000" w14:paraId="00000057">
      <w:pPr>
        <w:spacing w:after="240" w:before="240" w:lineRule="auto"/>
        <w:rPr/>
      </w:pPr>
      <w:r w:rsidDel="00000000" w:rsidR="00000000" w:rsidRPr="00000000">
        <w:rPr>
          <w:rtl w:val="0"/>
        </w:rPr>
        <w:t xml:space="preserve">En este gráfico, se puede observar cómo equipos como el Real Madrid tienen una alta cantidad de puntos acumulados, comparado con otros equipos en las diferentes ligas.</w:t>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731200" cy="33782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z8gqh06m5jbz" w:id="8"/>
      <w:bookmarkEnd w:id="8"/>
      <w:r w:rsidDel="00000000" w:rsidR="00000000" w:rsidRPr="00000000">
        <w:rPr>
          <w:b w:val="1"/>
          <w:color w:val="000000"/>
          <w:sz w:val="26"/>
          <w:szCs w:val="26"/>
          <w:rtl w:val="0"/>
        </w:rPr>
        <w:t xml:space="preserve"> Evolución de Puntos por Temporada en Ligas Seleccionadas</w:t>
      </w:r>
    </w:p>
    <w:p w:rsidR="00000000" w:rsidDel="00000000" w:rsidP="00000000" w:rsidRDefault="00000000" w:rsidRPr="00000000" w14:paraId="0000005A">
      <w:pPr>
        <w:spacing w:after="240" w:before="240" w:lineRule="auto"/>
        <w:rPr/>
      </w:pPr>
      <w:r w:rsidDel="00000000" w:rsidR="00000000" w:rsidRPr="00000000">
        <w:rPr>
          <w:rtl w:val="0"/>
        </w:rPr>
        <w:t xml:space="preserve">Este gráfico de líneas muestra cómo han evolucionado los puntos de los equipos en las ligas seleccionadas a lo largo de las temporadas. Cada línea representa a un equipo, y la posición en el eje Y muestra los puntos acumulados en cada temporada.</w:t>
      </w:r>
    </w:p>
    <w:p w:rsidR="00000000" w:rsidDel="00000000" w:rsidP="00000000" w:rsidRDefault="00000000" w:rsidRPr="00000000" w14:paraId="0000005B">
      <w:pPr>
        <w:numPr>
          <w:ilvl w:val="0"/>
          <w:numId w:val="7"/>
        </w:numPr>
        <w:spacing w:after="0" w:afterAutospacing="0" w:before="240" w:lineRule="auto"/>
        <w:ind w:left="720" w:hanging="360"/>
        <w:jc w:val="left"/>
      </w:pPr>
      <w:r w:rsidDel="00000000" w:rsidR="00000000" w:rsidRPr="00000000">
        <w:rPr>
          <w:b w:val="1"/>
          <w:rtl w:val="0"/>
        </w:rPr>
        <w:t xml:space="preserve">Eje X (Temporada)</w:t>
      </w:r>
      <w:r w:rsidDel="00000000" w:rsidR="00000000" w:rsidRPr="00000000">
        <w:rPr>
          <w:rtl w:val="0"/>
        </w:rPr>
        <w:t xml:space="preserve">: Representa las temporadas desde 2004 hasta 2011.</w:t>
      </w:r>
    </w:p>
    <w:p w:rsidR="00000000" w:rsidDel="00000000" w:rsidP="00000000" w:rsidRDefault="00000000" w:rsidRPr="00000000" w14:paraId="0000005C">
      <w:pPr>
        <w:numPr>
          <w:ilvl w:val="0"/>
          <w:numId w:val="7"/>
        </w:numPr>
        <w:spacing w:after="0" w:afterAutospacing="0" w:before="0" w:beforeAutospacing="0" w:lineRule="auto"/>
        <w:ind w:left="720" w:hanging="360"/>
        <w:jc w:val="left"/>
      </w:pPr>
      <w:r w:rsidDel="00000000" w:rsidR="00000000" w:rsidRPr="00000000">
        <w:rPr>
          <w:b w:val="1"/>
          <w:rtl w:val="0"/>
        </w:rPr>
        <w:t xml:space="preserve">Eje Y (PTS)</w:t>
      </w:r>
      <w:r w:rsidDel="00000000" w:rsidR="00000000" w:rsidRPr="00000000">
        <w:rPr>
          <w:rtl w:val="0"/>
        </w:rPr>
        <w:t xml:space="preserve">: Muestra los puntos acumulados por los equipos en cada temporada.</w:t>
      </w:r>
    </w:p>
    <w:p w:rsidR="00000000" w:rsidDel="00000000" w:rsidP="00000000" w:rsidRDefault="00000000" w:rsidRPr="00000000" w14:paraId="0000005D">
      <w:pPr>
        <w:numPr>
          <w:ilvl w:val="0"/>
          <w:numId w:val="7"/>
        </w:numPr>
        <w:spacing w:after="240" w:before="0" w:beforeAutospacing="0" w:lineRule="auto"/>
        <w:ind w:left="720" w:hanging="360"/>
        <w:jc w:val="left"/>
      </w:pPr>
      <w:r w:rsidDel="00000000" w:rsidR="00000000" w:rsidRPr="00000000">
        <w:rPr>
          <w:b w:val="1"/>
          <w:rtl w:val="0"/>
        </w:rPr>
        <w:t xml:space="preserve">Líneas</w:t>
      </w:r>
      <w:r w:rsidDel="00000000" w:rsidR="00000000" w:rsidRPr="00000000">
        <w:rPr>
          <w:rtl w:val="0"/>
        </w:rPr>
        <w:t xml:space="preserve">: Cada línea representa a un equipo diferente. Por ejemplo, los equipos como Real Madrid, Barcelona y Atlético Madrid tienen sus propias líneas que indican su rendimiento a través de las temporadas.</w:t>
      </w:r>
    </w:p>
    <w:p w:rsidR="00000000" w:rsidDel="00000000" w:rsidP="00000000" w:rsidRDefault="00000000" w:rsidRPr="00000000" w14:paraId="0000005E">
      <w:pPr>
        <w:spacing w:after="240" w:before="240" w:lineRule="auto"/>
        <w:rPr/>
      </w:pPr>
      <w:r w:rsidDel="00000000" w:rsidR="00000000" w:rsidRPr="00000000">
        <w:rPr>
          <w:rtl w:val="0"/>
        </w:rPr>
        <w:t xml:space="preserve">Este dashboard permite observar la consistencia y las tendencias de rendimiento de los equipos a lo largo del tiempo. Por ejemplo, se puede ver cómo algunos equipos mantienen un rendimiento alto mientras que otros tienen más fluctuaciones en sus puntos.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qde2instwyb" w:id="9"/>
      <w:bookmarkEnd w:id="9"/>
      <w:r w:rsidDel="00000000" w:rsidR="00000000" w:rsidRPr="00000000">
        <w:rPr>
          <w:b w:val="1"/>
          <w:color w:val="000000"/>
          <w:sz w:val="26"/>
          <w:szCs w:val="26"/>
          <w:rtl w:val="0"/>
        </w:rPr>
        <w:t xml:space="preserve">Distribución de Goles a Favor (GF) por Equipo en Ligas Seleccionadas</w:t>
      </w:r>
    </w:p>
    <w:p w:rsidR="00000000" w:rsidDel="00000000" w:rsidP="00000000" w:rsidRDefault="00000000" w:rsidRPr="00000000" w14:paraId="00000060">
      <w:pPr>
        <w:spacing w:after="240" w:before="240" w:lineRule="auto"/>
        <w:rPr/>
      </w:pPr>
      <w:r w:rsidDel="00000000" w:rsidR="00000000" w:rsidRPr="00000000">
        <w:rPr>
          <w:rtl w:val="0"/>
        </w:rPr>
        <w:t xml:space="preserve">Este gráfico de pastel muestra la distribución de los goles a favor (GF) entre los equipos en las ligas seleccionadas. Cada segmento del pastel representa a un equipo y su tamaño indica el porcentaje de goles a favor que ha acumulado.</w:t>
      </w:r>
    </w:p>
    <w:p w:rsidR="00000000" w:rsidDel="00000000" w:rsidP="00000000" w:rsidRDefault="00000000" w:rsidRPr="00000000" w14:paraId="00000061">
      <w:pPr>
        <w:numPr>
          <w:ilvl w:val="0"/>
          <w:numId w:val="5"/>
        </w:numPr>
        <w:spacing w:after="0" w:afterAutospacing="0" w:before="240" w:lineRule="auto"/>
        <w:ind w:left="720" w:hanging="360"/>
        <w:jc w:val="left"/>
      </w:pPr>
      <w:r w:rsidDel="00000000" w:rsidR="00000000" w:rsidRPr="00000000">
        <w:rPr>
          <w:b w:val="1"/>
          <w:rtl w:val="0"/>
        </w:rPr>
        <w:t xml:space="preserve">Segmentos del pastel</w:t>
      </w:r>
      <w:r w:rsidDel="00000000" w:rsidR="00000000" w:rsidRPr="00000000">
        <w:rPr>
          <w:rtl w:val="0"/>
        </w:rPr>
        <w:t xml:space="preserve">: Representan a los equipos y su contribución en términos de goles a favor. Por ejemplo, equipos como Barcelona, Real Madrid y Manchester City están resaltados con sus respectivos colores.</w:t>
      </w:r>
    </w:p>
    <w:p w:rsidR="00000000" w:rsidDel="00000000" w:rsidP="00000000" w:rsidRDefault="00000000" w:rsidRPr="00000000" w14:paraId="00000062">
      <w:pPr>
        <w:numPr>
          <w:ilvl w:val="0"/>
          <w:numId w:val="5"/>
        </w:numPr>
        <w:spacing w:after="0" w:afterAutospacing="0" w:before="0" w:beforeAutospacing="0" w:lineRule="auto"/>
        <w:ind w:left="720" w:hanging="360"/>
        <w:jc w:val="left"/>
      </w:pPr>
      <w:r w:rsidDel="00000000" w:rsidR="00000000" w:rsidRPr="00000000">
        <w:rPr>
          <w:b w:val="1"/>
          <w:rtl w:val="0"/>
        </w:rPr>
        <w:t xml:space="preserve">Colores</w:t>
      </w:r>
      <w:r w:rsidDel="00000000" w:rsidR="00000000" w:rsidRPr="00000000">
        <w:rPr>
          <w:rtl w:val="0"/>
        </w:rPr>
        <w:t xml:space="preserve">: Indican a qué liga pertenece cada equipo. En este caso:</w:t>
      </w:r>
    </w:p>
    <w:p w:rsidR="00000000" w:rsidDel="00000000" w:rsidP="00000000" w:rsidRDefault="00000000" w:rsidRPr="00000000" w14:paraId="00000063">
      <w:pPr>
        <w:numPr>
          <w:ilvl w:val="1"/>
          <w:numId w:val="5"/>
        </w:numPr>
        <w:spacing w:after="0" w:afterAutospacing="0" w:before="0" w:beforeAutospacing="0" w:lineRule="auto"/>
        <w:ind w:left="1440" w:hanging="360"/>
        <w:jc w:val="left"/>
      </w:pPr>
      <w:r w:rsidDel="00000000" w:rsidR="00000000" w:rsidRPr="00000000">
        <w:rPr>
          <w:b w:val="1"/>
          <w:rtl w:val="0"/>
        </w:rPr>
        <w:t xml:space="preserve">Azul</w:t>
      </w:r>
      <w:r w:rsidDel="00000000" w:rsidR="00000000" w:rsidRPr="00000000">
        <w:rPr>
          <w:rtl w:val="0"/>
        </w:rPr>
        <w:t xml:space="preserve">: Equipos de La Liga (por ejemplo, Barcelona y Real Madrid).</w:t>
      </w:r>
    </w:p>
    <w:p w:rsidR="00000000" w:rsidDel="00000000" w:rsidP="00000000" w:rsidRDefault="00000000" w:rsidRPr="00000000" w14:paraId="00000064">
      <w:pPr>
        <w:numPr>
          <w:ilvl w:val="1"/>
          <w:numId w:val="5"/>
        </w:numPr>
        <w:spacing w:after="240" w:before="0" w:beforeAutospacing="0" w:lineRule="auto"/>
        <w:ind w:left="1440" w:hanging="360"/>
        <w:jc w:val="left"/>
      </w:pPr>
      <w:r w:rsidDel="00000000" w:rsidR="00000000" w:rsidRPr="00000000">
        <w:rPr>
          <w:b w:val="1"/>
          <w:rtl w:val="0"/>
        </w:rPr>
        <w:t xml:space="preserve">Verde</w:t>
      </w:r>
      <w:r w:rsidDel="00000000" w:rsidR="00000000" w:rsidRPr="00000000">
        <w:rPr>
          <w:rtl w:val="0"/>
        </w:rPr>
        <w:t xml:space="preserve">: Equipos de la Premier League (por ejemplo, Manchester City).</w:t>
      </w:r>
    </w:p>
    <w:p w:rsidR="00000000" w:rsidDel="00000000" w:rsidP="00000000" w:rsidRDefault="00000000" w:rsidRPr="00000000" w14:paraId="00000065">
      <w:pPr>
        <w:spacing w:after="240" w:before="240" w:lineRule="auto"/>
        <w:rPr/>
      </w:pPr>
      <w:r w:rsidDel="00000000" w:rsidR="00000000" w:rsidRPr="00000000">
        <w:rPr>
          <w:rtl w:val="0"/>
        </w:rPr>
        <w:t xml:space="preserve">Este dashboard proporciona una visión clara de cuáles equipos son los más efectivos ofensivamente en términos de goles a favor.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si9f56hvpbz8" w:id="10"/>
      <w:bookmarkEnd w:id="10"/>
      <w:r w:rsidDel="00000000" w:rsidR="00000000" w:rsidRPr="00000000">
        <w:rPr>
          <w:b w:val="1"/>
          <w:color w:val="000000"/>
          <w:sz w:val="26"/>
          <w:szCs w:val="26"/>
        </w:rPr>
        <w:drawing>
          <wp:inline distB="114300" distT="114300" distL="114300" distR="114300">
            <wp:extent cx="5731200" cy="358140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ks4kemxxy46a" w:id="11"/>
      <w:bookmarkEnd w:id="11"/>
      <w:r w:rsidDel="00000000" w:rsidR="00000000" w:rsidRPr="00000000">
        <w:rPr>
          <w:b w:val="1"/>
          <w:color w:val="000000"/>
          <w:sz w:val="26"/>
          <w:szCs w:val="26"/>
          <w:rtl w:val="0"/>
        </w:rPr>
        <w:t xml:space="preserve">Goles a Favor vs Goles en Contra por Equipo</w:t>
      </w:r>
    </w:p>
    <w:p w:rsidR="00000000" w:rsidDel="00000000" w:rsidP="00000000" w:rsidRDefault="00000000" w:rsidRPr="00000000" w14:paraId="0000006A">
      <w:pPr>
        <w:spacing w:after="240" w:before="240" w:lineRule="auto"/>
        <w:rPr/>
      </w:pPr>
      <w:r w:rsidDel="00000000" w:rsidR="00000000" w:rsidRPr="00000000">
        <w:rPr>
          <w:rtl w:val="0"/>
        </w:rPr>
        <w:t xml:space="preserve">Este gráfico de dispersión muestra la relación entre los goles a favor (GF) y los goles en contra (GC) para los equipos en las ligas seleccionadas. Cada punto en el gráfico representa un equipo en una temporada específica.</w:t>
      </w:r>
    </w:p>
    <w:p w:rsidR="00000000" w:rsidDel="00000000" w:rsidP="00000000" w:rsidRDefault="00000000" w:rsidRPr="00000000" w14:paraId="0000006B">
      <w:pPr>
        <w:numPr>
          <w:ilvl w:val="0"/>
          <w:numId w:val="8"/>
        </w:numPr>
        <w:spacing w:after="0" w:afterAutospacing="0" w:before="240" w:lineRule="auto"/>
        <w:ind w:left="720" w:hanging="360"/>
        <w:jc w:val="left"/>
      </w:pPr>
      <w:r w:rsidDel="00000000" w:rsidR="00000000" w:rsidRPr="00000000">
        <w:rPr>
          <w:b w:val="1"/>
          <w:rtl w:val="0"/>
        </w:rPr>
        <w:t xml:space="preserve">Eje X (GF)</w:t>
      </w:r>
      <w:r w:rsidDel="00000000" w:rsidR="00000000" w:rsidRPr="00000000">
        <w:rPr>
          <w:rtl w:val="0"/>
        </w:rPr>
        <w:t xml:space="preserve">: Representa los goles a favor acumulados por los equipos.</w:t>
      </w:r>
    </w:p>
    <w:p w:rsidR="00000000" w:rsidDel="00000000" w:rsidP="00000000" w:rsidRDefault="00000000" w:rsidRPr="00000000" w14:paraId="0000006C">
      <w:pPr>
        <w:numPr>
          <w:ilvl w:val="0"/>
          <w:numId w:val="8"/>
        </w:numPr>
        <w:spacing w:after="0" w:afterAutospacing="0" w:before="0" w:beforeAutospacing="0" w:lineRule="auto"/>
        <w:ind w:left="720" w:hanging="360"/>
        <w:jc w:val="left"/>
      </w:pPr>
      <w:r w:rsidDel="00000000" w:rsidR="00000000" w:rsidRPr="00000000">
        <w:rPr>
          <w:b w:val="1"/>
          <w:rtl w:val="0"/>
        </w:rPr>
        <w:t xml:space="preserve">Eje Y (GC)</w:t>
      </w:r>
      <w:r w:rsidDel="00000000" w:rsidR="00000000" w:rsidRPr="00000000">
        <w:rPr>
          <w:rtl w:val="0"/>
        </w:rPr>
        <w:t xml:space="preserve">: Representa los goles en contra recibidos por los equipos.</w:t>
      </w:r>
    </w:p>
    <w:p w:rsidR="00000000" w:rsidDel="00000000" w:rsidP="00000000" w:rsidRDefault="00000000" w:rsidRPr="00000000" w14:paraId="0000006D">
      <w:pPr>
        <w:numPr>
          <w:ilvl w:val="0"/>
          <w:numId w:val="8"/>
        </w:numPr>
        <w:spacing w:after="0" w:afterAutospacing="0" w:before="0" w:beforeAutospacing="0" w:lineRule="auto"/>
        <w:ind w:left="720" w:hanging="360"/>
        <w:jc w:val="left"/>
      </w:pPr>
      <w:r w:rsidDel="00000000" w:rsidR="00000000" w:rsidRPr="00000000">
        <w:rPr>
          <w:b w:val="1"/>
          <w:rtl w:val="0"/>
        </w:rPr>
        <w:t xml:space="preserve">Puntos</w:t>
      </w:r>
      <w:r w:rsidDel="00000000" w:rsidR="00000000" w:rsidRPr="00000000">
        <w:rPr>
          <w:rtl w:val="0"/>
        </w:rPr>
        <w:t xml:space="preserve">: Cada punto representa a un equipo en una temporada específica. Los colores de los puntos indican a qué liga pertenece cada equipo:</w:t>
      </w:r>
    </w:p>
    <w:p w:rsidR="00000000" w:rsidDel="00000000" w:rsidP="00000000" w:rsidRDefault="00000000" w:rsidRPr="00000000" w14:paraId="0000006E">
      <w:pPr>
        <w:numPr>
          <w:ilvl w:val="1"/>
          <w:numId w:val="8"/>
        </w:numPr>
        <w:spacing w:after="0" w:afterAutospacing="0" w:before="0" w:beforeAutospacing="0" w:lineRule="auto"/>
        <w:ind w:left="1440" w:hanging="360"/>
        <w:jc w:val="left"/>
      </w:pPr>
      <w:r w:rsidDel="00000000" w:rsidR="00000000" w:rsidRPr="00000000">
        <w:rPr>
          <w:b w:val="1"/>
          <w:rtl w:val="0"/>
        </w:rPr>
        <w:t xml:space="preserve">Azul</w:t>
      </w:r>
      <w:r w:rsidDel="00000000" w:rsidR="00000000" w:rsidRPr="00000000">
        <w:rPr>
          <w:rtl w:val="0"/>
        </w:rPr>
        <w:t xml:space="preserve">: La Liga.</w:t>
      </w:r>
    </w:p>
    <w:p w:rsidR="00000000" w:rsidDel="00000000" w:rsidP="00000000" w:rsidRDefault="00000000" w:rsidRPr="00000000" w14:paraId="0000006F">
      <w:pPr>
        <w:numPr>
          <w:ilvl w:val="1"/>
          <w:numId w:val="8"/>
        </w:numPr>
        <w:spacing w:after="0" w:afterAutospacing="0" w:before="0" w:beforeAutospacing="0" w:lineRule="auto"/>
        <w:ind w:left="1440" w:hanging="360"/>
        <w:jc w:val="left"/>
      </w:pPr>
      <w:r w:rsidDel="00000000" w:rsidR="00000000" w:rsidRPr="00000000">
        <w:rPr>
          <w:b w:val="1"/>
          <w:rtl w:val="0"/>
        </w:rPr>
        <w:t xml:space="preserve">Rojo</w:t>
      </w:r>
      <w:r w:rsidDel="00000000" w:rsidR="00000000" w:rsidRPr="00000000">
        <w:rPr>
          <w:rtl w:val="0"/>
        </w:rPr>
        <w:t xml:space="preserve">: Serie A.</w:t>
      </w:r>
    </w:p>
    <w:p w:rsidR="00000000" w:rsidDel="00000000" w:rsidP="00000000" w:rsidRDefault="00000000" w:rsidRPr="00000000" w14:paraId="00000070">
      <w:pPr>
        <w:numPr>
          <w:ilvl w:val="1"/>
          <w:numId w:val="8"/>
        </w:numPr>
        <w:spacing w:after="240" w:before="0" w:beforeAutospacing="0" w:lineRule="auto"/>
        <w:ind w:left="1440" w:hanging="360"/>
        <w:jc w:val="left"/>
      </w:pPr>
      <w:r w:rsidDel="00000000" w:rsidR="00000000" w:rsidRPr="00000000">
        <w:rPr>
          <w:b w:val="1"/>
          <w:rtl w:val="0"/>
        </w:rPr>
        <w:t xml:space="preserve">Verde</w:t>
      </w:r>
      <w:r w:rsidDel="00000000" w:rsidR="00000000" w:rsidRPr="00000000">
        <w:rPr>
          <w:rtl w:val="0"/>
        </w:rPr>
        <w:t xml:space="preserve">: Premier League.</w:t>
      </w:r>
    </w:p>
    <w:p w:rsidR="00000000" w:rsidDel="00000000" w:rsidP="00000000" w:rsidRDefault="00000000" w:rsidRPr="00000000" w14:paraId="00000071">
      <w:pPr>
        <w:spacing w:after="240" w:before="240" w:lineRule="auto"/>
        <w:rPr/>
      </w:pPr>
      <w:r w:rsidDel="00000000" w:rsidR="00000000" w:rsidRPr="00000000">
        <w:rPr>
          <w:rtl w:val="0"/>
        </w:rPr>
        <w:t xml:space="preserve">Este gráfico permite observar la relación entre la capacidad ofensiva y defensiva de los equipos. Por ejemplo, equipos con muchos goles a favor y pocos goles en contra estarán en la parte inferior derecha del gráfico, indicando un buen rendimiento tanto en ataque como en defensa.</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72fvsvvwcdtn" w:id="12"/>
      <w:bookmarkEnd w:id="12"/>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yu4gc4dvsnqt" w:id="13"/>
      <w:bookmarkEnd w:id="13"/>
      <w:r w:rsidDel="00000000" w:rsidR="00000000" w:rsidRPr="00000000">
        <w:rPr>
          <w:b w:val="1"/>
          <w:color w:val="000000"/>
          <w:sz w:val="26"/>
          <w:szCs w:val="26"/>
          <w:rtl w:val="0"/>
        </w:rPr>
        <w:t xml:space="preserve">Distribución de Puntos por Liga.</w:t>
      </w:r>
    </w:p>
    <w:p w:rsidR="00000000" w:rsidDel="00000000" w:rsidP="00000000" w:rsidRDefault="00000000" w:rsidRPr="00000000" w14:paraId="00000074">
      <w:pPr>
        <w:spacing w:after="240" w:before="240" w:lineRule="auto"/>
        <w:rPr/>
      </w:pPr>
      <w:r w:rsidDel="00000000" w:rsidR="00000000" w:rsidRPr="00000000">
        <w:rPr>
          <w:rtl w:val="0"/>
        </w:rPr>
        <w:t xml:space="preserve">Este histograma muestra la distribución de puntos obtenidos por los equipos en las ligas seleccionadas. Cada barra representa la cantidad de equipos que obtuvieron un rango específico de puntos en una temporada.</w:t>
      </w:r>
    </w:p>
    <w:p w:rsidR="00000000" w:rsidDel="00000000" w:rsidP="00000000" w:rsidRDefault="00000000" w:rsidRPr="00000000" w14:paraId="00000075">
      <w:pPr>
        <w:numPr>
          <w:ilvl w:val="0"/>
          <w:numId w:val="6"/>
        </w:numPr>
        <w:spacing w:after="0" w:afterAutospacing="0" w:before="240" w:lineRule="auto"/>
        <w:ind w:left="720" w:hanging="360"/>
        <w:jc w:val="left"/>
      </w:pPr>
      <w:r w:rsidDel="00000000" w:rsidR="00000000" w:rsidRPr="00000000">
        <w:rPr>
          <w:b w:val="1"/>
          <w:rtl w:val="0"/>
        </w:rPr>
        <w:t xml:space="preserve">Eje X (PTS)</w:t>
      </w:r>
      <w:r w:rsidDel="00000000" w:rsidR="00000000" w:rsidRPr="00000000">
        <w:rPr>
          <w:rtl w:val="0"/>
        </w:rPr>
        <w:t xml:space="preserve">: Representa los puntos acumulados por los equipos.</w:t>
      </w:r>
    </w:p>
    <w:p w:rsidR="00000000" w:rsidDel="00000000" w:rsidP="00000000" w:rsidRDefault="00000000" w:rsidRPr="00000000" w14:paraId="00000076">
      <w:pPr>
        <w:numPr>
          <w:ilvl w:val="0"/>
          <w:numId w:val="6"/>
        </w:numPr>
        <w:spacing w:after="0" w:afterAutospacing="0" w:before="0" w:beforeAutospacing="0" w:lineRule="auto"/>
        <w:ind w:left="720" w:hanging="360"/>
        <w:jc w:val="left"/>
      </w:pPr>
      <w:r w:rsidDel="00000000" w:rsidR="00000000" w:rsidRPr="00000000">
        <w:rPr>
          <w:b w:val="1"/>
          <w:rtl w:val="0"/>
        </w:rPr>
        <w:t xml:space="preserve">Eje Y (Count)</w:t>
      </w:r>
      <w:r w:rsidDel="00000000" w:rsidR="00000000" w:rsidRPr="00000000">
        <w:rPr>
          <w:rtl w:val="0"/>
        </w:rPr>
        <w:t xml:space="preserve">: Representa la cantidad de equipos que obtuvieron esos puntos.</w:t>
      </w:r>
    </w:p>
    <w:p w:rsidR="00000000" w:rsidDel="00000000" w:rsidP="00000000" w:rsidRDefault="00000000" w:rsidRPr="00000000" w14:paraId="00000077">
      <w:pPr>
        <w:numPr>
          <w:ilvl w:val="0"/>
          <w:numId w:val="6"/>
        </w:numPr>
        <w:spacing w:after="0" w:afterAutospacing="0" w:before="0" w:beforeAutospacing="0" w:lineRule="auto"/>
        <w:ind w:left="720" w:hanging="360"/>
        <w:jc w:val="left"/>
      </w:pPr>
      <w:r w:rsidDel="00000000" w:rsidR="00000000" w:rsidRPr="00000000">
        <w:rPr>
          <w:b w:val="1"/>
          <w:rtl w:val="0"/>
        </w:rPr>
        <w:t xml:space="preserve">Barras</w:t>
      </w:r>
      <w:r w:rsidDel="00000000" w:rsidR="00000000" w:rsidRPr="00000000">
        <w:rPr>
          <w:rtl w:val="0"/>
        </w:rPr>
        <w:t xml:space="preserve">: Las barras están coloreadas según la liga a la que pertenecen los equipos:</w:t>
      </w:r>
    </w:p>
    <w:p w:rsidR="00000000" w:rsidDel="00000000" w:rsidP="00000000" w:rsidRDefault="00000000" w:rsidRPr="00000000" w14:paraId="00000078">
      <w:pPr>
        <w:numPr>
          <w:ilvl w:val="1"/>
          <w:numId w:val="6"/>
        </w:numPr>
        <w:spacing w:after="0" w:afterAutospacing="0" w:before="0" w:beforeAutospacing="0" w:lineRule="auto"/>
        <w:ind w:left="1440" w:hanging="360"/>
        <w:jc w:val="left"/>
      </w:pPr>
      <w:r w:rsidDel="00000000" w:rsidR="00000000" w:rsidRPr="00000000">
        <w:rPr>
          <w:b w:val="1"/>
          <w:rtl w:val="0"/>
        </w:rPr>
        <w:t xml:space="preserve">Azul</w:t>
      </w:r>
      <w:r w:rsidDel="00000000" w:rsidR="00000000" w:rsidRPr="00000000">
        <w:rPr>
          <w:rtl w:val="0"/>
        </w:rPr>
        <w:t xml:space="preserve">: La Liga.</w:t>
      </w:r>
    </w:p>
    <w:p w:rsidR="00000000" w:rsidDel="00000000" w:rsidP="00000000" w:rsidRDefault="00000000" w:rsidRPr="00000000" w14:paraId="00000079">
      <w:pPr>
        <w:numPr>
          <w:ilvl w:val="1"/>
          <w:numId w:val="6"/>
        </w:numPr>
        <w:spacing w:after="0" w:afterAutospacing="0" w:before="0" w:beforeAutospacing="0" w:lineRule="auto"/>
        <w:ind w:left="1440" w:hanging="360"/>
        <w:jc w:val="left"/>
      </w:pPr>
      <w:r w:rsidDel="00000000" w:rsidR="00000000" w:rsidRPr="00000000">
        <w:rPr>
          <w:b w:val="1"/>
          <w:rtl w:val="0"/>
        </w:rPr>
        <w:t xml:space="preserve">Rojo</w:t>
      </w:r>
      <w:r w:rsidDel="00000000" w:rsidR="00000000" w:rsidRPr="00000000">
        <w:rPr>
          <w:rtl w:val="0"/>
        </w:rPr>
        <w:t xml:space="preserve">: Serie A.</w:t>
      </w:r>
    </w:p>
    <w:p w:rsidR="00000000" w:rsidDel="00000000" w:rsidP="00000000" w:rsidRDefault="00000000" w:rsidRPr="00000000" w14:paraId="0000007A">
      <w:pPr>
        <w:numPr>
          <w:ilvl w:val="1"/>
          <w:numId w:val="6"/>
        </w:numPr>
        <w:spacing w:after="240" w:before="0" w:beforeAutospacing="0" w:lineRule="auto"/>
        <w:ind w:left="1440" w:hanging="360"/>
        <w:jc w:val="left"/>
      </w:pPr>
      <w:r w:rsidDel="00000000" w:rsidR="00000000" w:rsidRPr="00000000">
        <w:rPr>
          <w:b w:val="1"/>
          <w:rtl w:val="0"/>
        </w:rPr>
        <w:t xml:space="preserve">Verde</w:t>
      </w:r>
      <w:r w:rsidDel="00000000" w:rsidR="00000000" w:rsidRPr="00000000">
        <w:rPr>
          <w:rtl w:val="0"/>
        </w:rPr>
        <w:t xml:space="preserve">: Premier League.</w:t>
      </w:r>
    </w:p>
    <w:p w:rsidR="00000000" w:rsidDel="00000000" w:rsidP="00000000" w:rsidRDefault="00000000" w:rsidRPr="00000000" w14:paraId="0000007B">
      <w:pPr>
        <w:spacing w:after="240" w:before="240" w:lineRule="auto"/>
        <w:rPr/>
      </w:pPr>
      <w:r w:rsidDel="00000000" w:rsidR="00000000" w:rsidRPr="00000000">
        <w:rPr>
          <w:rtl w:val="0"/>
        </w:rPr>
        <w:t xml:space="preserve">Este gráfico permite observar cómo se distribuyen los puntos en cada liga, identificando patrones como la cantidad de equipos que logran un rendimiento alto, medio o bajo en términos de puntos.</w:t>
      </w:r>
    </w:p>
    <w:p w:rsidR="00000000" w:rsidDel="00000000" w:rsidP="00000000" w:rsidRDefault="00000000" w:rsidRPr="00000000" w14:paraId="0000007C">
      <w:pPr>
        <w:spacing w:after="240" w:before="240" w:lineRule="auto"/>
        <w:rPr/>
      </w:pPr>
      <w:r w:rsidDel="00000000" w:rsidR="00000000" w:rsidRPr="00000000">
        <w:rPr/>
        <w:drawing>
          <wp:inline distB="114300" distT="114300" distL="114300" distR="114300">
            <wp:extent cx="5731200" cy="1879600"/>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exfko3gcg4hb" w:id="14"/>
      <w:bookmarkEnd w:id="14"/>
      <w:r w:rsidDel="00000000" w:rsidR="00000000" w:rsidRPr="00000000">
        <w:rPr>
          <w:b w:val="1"/>
          <w:color w:val="000000"/>
          <w:sz w:val="26"/>
          <w:szCs w:val="26"/>
          <w:rtl w:val="0"/>
        </w:rPr>
        <w:t xml:space="preserve">Variabilidad de Puntos por Equipo en cada Liga</w:t>
      </w:r>
    </w:p>
    <w:p w:rsidR="00000000" w:rsidDel="00000000" w:rsidP="00000000" w:rsidRDefault="00000000" w:rsidRPr="00000000" w14:paraId="0000007E">
      <w:pPr>
        <w:spacing w:after="240" w:before="240" w:lineRule="auto"/>
        <w:rPr/>
      </w:pPr>
      <w:r w:rsidDel="00000000" w:rsidR="00000000" w:rsidRPr="00000000">
        <w:rPr>
          <w:rtl w:val="0"/>
        </w:rPr>
        <w:t xml:space="preserve">Este gráfico de caja y bigotes muestra la variabilidad de los puntos obtenidos por los equipos en cada una de las ligas seleccionadas (La Liga, Serie A y Premier League).</w:t>
      </w:r>
    </w:p>
    <w:p w:rsidR="00000000" w:rsidDel="00000000" w:rsidP="00000000" w:rsidRDefault="00000000" w:rsidRPr="00000000" w14:paraId="0000007F">
      <w:pPr>
        <w:numPr>
          <w:ilvl w:val="0"/>
          <w:numId w:val="9"/>
        </w:numPr>
        <w:spacing w:after="0" w:afterAutospacing="0" w:before="240" w:lineRule="auto"/>
        <w:ind w:left="720" w:hanging="360"/>
        <w:jc w:val="left"/>
      </w:pPr>
      <w:r w:rsidDel="00000000" w:rsidR="00000000" w:rsidRPr="00000000">
        <w:rPr>
          <w:b w:val="1"/>
          <w:rtl w:val="0"/>
        </w:rPr>
        <w:t xml:space="preserve">Eje X (Liga)</w:t>
      </w:r>
      <w:r w:rsidDel="00000000" w:rsidR="00000000" w:rsidRPr="00000000">
        <w:rPr>
          <w:rtl w:val="0"/>
        </w:rPr>
        <w:t xml:space="preserve">: Representa las ligas seleccionadas (La Liga, Serie A, Premier League).</w:t>
      </w:r>
    </w:p>
    <w:p w:rsidR="00000000" w:rsidDel="00000000" w:rsidP="00000000" w:rsidRDefault="00000000" w:rsidRPr="00000000" w14:paraId="00000080">
      <w:pPr>
        <w:numPr>
          <w:ilvl w:val="0"/>
          <w:numId w:val="9"/>
        </w:numPr>
        <w:spacing w:after="0" w:afterAutospacing="0" w:before="0" w:beforeAutospacing="0" w:lineRule="auto"/>
        <w:ind w:left="720" w:hanging="360"/>
        <w:jc w:val="left"/>
      </w:pPr>
      <w:r w:rsidDel="00000000" w:rsidR="00000000" w:rsidRPr="00000000">
        <w:rPr>
          <w:b w:val="1"/>
          <w:rtl w:val="0"/>
        </w:rPr>
        <w:t xml:space="preserve">Eje Y (PTS)</w:t>
      </w:r>
      <w:r w:rsidDel="00000000" w:rsidR="00000000" w:rsidRPr="00000000">
        <w:rPr>
          <w:rtl w:val="0"/>
        </w:rPr>
        <w:t xml:space="preserve">: Representa los puntos obtenidos por los equipos.</w:t>
      </w:r>
    </w:p>
    <w:p w:rsidR="00000000" w:rsidDel="00000000" w:rsidP="00000000" w:rsidRDefault="00000000" w:rsidRPr="00000000" w14:paraId="00000081">
      <w:pPr>
        <w:numPr>
          <w:ilvl w:val="0"/>
          <w:numId w:val="9"/>
        </w:numPr>
        <w:spacing w:after="0" w:afterAutospacing="0" w:before="0" w:beforeAutospacing="0" w:lineRule="auto"/>
        <w:ind w:left="720" w:hanging="360"/>
        <w:jc w:val="left"/>
      </w:pPr>
      <w:r w:rsidDel="00000000" w:rsidR="00000000" w:rsidRPr="00000000">
        <w:rPr>
          <w:b w:val="1"/>
          <w:rtl w:val="0"/>
        </w:rPr>
        <w:t xml:space="preserve">Cajas</w:t>
      </w:r>
      <w:r w:rsidDel="00000000" w:rsidR="00000000" w:rsidRPr="00000000">
        <w:rPr>
          <w:rtl w:val="0"/>
        </w:rPr>
        <w:t xml:space="preserve">: Las cajas representan el rango intercuartil (IQR), es decir, el rango entre el primer cuartil (Q1) y el tercer cuartil (Q3).</w:t>
      </w:r>
    </w:p>
    <w:p w:rsidR="00000000" w:rsidDel="00000000" w:rsidP="00000000" w:rsidRDefault="00000000" w:rsidRPr="00000000" w14:paraId="00000082">
      <w:pPr>
        <w:numPr>
          <w:ilvl w:val="1"/>
          <w:numId w:val="9"/>
        </w:numPr>
        <w:spacing w:after="0" w:afterAutospacing="0" w:before="0" w:beforeAutospacing="0" w:lineRule="auto"/>
        <w:ind w:left="1440" w:hanging="360"/>
        <w:jc w:val="left"/>
      </w:pPr>
      <w:r w:rsidDel="00000000" w:rsidR="00000000" w:rsidRPr="00000000">
        <w:rPr>
          <w:rtl w:val="0"/>
        </w:rPr>
        <w:t xml:space="preserve">La línea dentro de la caja representa la mediana (Q2).</w:t>
      </w:r>
    </w:p>
    <w:p w:rsidR="00000000" w:rsidDel="00000000" w:rsidP="00000000" w:rsidRDefault="00000000" w:rsidRPr="00000000" w14:paraId="00000083">
      <w:pPr>
        <w:numPr>
          <w:ilvl w:val="1"/>
          <w:numId w:val="9"/>
        </w:numPr>
        <w:spacing w:after="0" w:afterAutospacing="0" w:before="0" w:beforeAutospacing="0" w:lineRule="auto"/>
        <w:ind w:left="1440" w:hanging="360"/>
        <w:jc w:val="left"/>
      </w:pPr>
      <w:r w:rsidDel="00000000" w:rsidR="00000000" w:rsidRPr="00000000">
        <w:rPr>
          <w:rtl w:val="0"/>
        </w:rPr>
        <w:t xml:space="preserve">Los extremos de las cajas representan Q1 y Q3.</w:t>
      </w:r>
    </w:p>
    <w:p w:rsidR="00000000" w:rsidDel="00000000" w:rsidP="00000000" w:rsidRDefault="00000000" w:rsidRPr="00000000" w14:paraId="00000084">
      <w:pPr>
        <w:numPr>
          <w:ilvl w:val="0"/>
          <w:numId w:val="9"/>
        </w:numPr>
        <w:spacing w:after="0" w:afterAutospacing="0" w:before="0" w:beforeAutospacing="0" w:lineRule="auto"/>
        <w:ind w:left="720" w:hanging="360"/>
        <w:jc w:val="left"/>
      </w:pPr>
      <w:r w:rsidDel="00000000" w:rsidR="00000000" w:rsidRPr="00000000">
        <w:rPr>
          <w:b w:val="1"/>
          <w:rtl w:val="0"/>
        </w:rPr>
        <w:t xml:space="preserve">Bigotes</w:t>
      </w:r>
      <w:r w:rsidDel="00000000" w:rsidR="00000000" w:rsidRPr="00000000">
        <w:rPr>
          <w:rtl w:val="0"/>
        </w:rPr>
        <w:t xml:space="preserve">: Los bigotes se extienden hasta los puntos que no son considerados outliers. Los outliers son puntos que están a más de 1.5 veces el rango intercuartil desde Q1 o Q3.</w:t>
      </w:r>
    </w:p>
    <w:p w:rsidR="00000000" w:rsidDel="00000000" w:rsidP="00000000" w:rsidRDefault="00000000" w:rsidRPr="00000000" w14:paraId="00000085">
      <w:pPr>
        <w:numPr>
          <w:ilvl w:val="0"/>
          <w:numId w:val="9"/>
        </w:numPr>
        <w:spacing w:after="240" w:before="0" w:beforeAutospacing="0" w:lineRule="auto"/>
        <w:ind w:left="720" w:hanging="360"/>
        <w:jc w:val="left"/>
      </w:pPr>
      <w:r w:rsidDel="00000000" w:rsidR="00000000" w:rsidRPr="00000000">
        <w:rPr>
          <w:b w:val="1"/>
          <w:rtl w:val="0"/>
        </w:rPr>
        <w:t xml:space="preserve">Puntos individuales</w:t>
      </w:r>
      <w:r w:rsidDel="00000000" w:rsidR="00000000" w:rsidRPr="00000000">
        <w:rPr>
          <w:rtl w:val="0"/>
        </w:rPr>
        <w:t xml:space="preserve">: Los puntos que se encuentran fuera de los bigotes son considerados outliers y representan temporadas atípicas en términos de puntos obtenidos.</w:t>
      </w:r>
    </w:p>
    <w:p w:rsidR="00000000" w:rsidDel="00000000" w:rsidP="00000000" w:rsidRDefault="00000000" w:rsidRPr="00000000" w14:paraId="00000086">
      <w:pPr>
        <w:spacing w:after="240" w:before="240" w:lineRule="auto"/>
        <w:rPr/>
      </w:pPr>
      <w:r w:rsidDel="00000000" w:rsidR="00000000" w:rsidRPr="00000000">
        <w:rPr>
          <w:rtl w:val="0"/>
        </w:rPr>
        <w:t xml:space="preserve">Cada liga tiene una caja de diferente color:</w:t>
      </w:r>
    </w:p>
    <w:p w:rsidR="00000000" w:rsidDel="00000000" w:rsidP="00000000" w:rsidRDefault="00000000" w:rsidRPr="00000000" w14:paraId="00000087">
      <w:pPr>
        <w:numPr>
          <w:ilvl w:val="0"/>
          <w:numId w:val="4"/>
        </w:numPr>
        <w:spacing w:after="0" w:afterAutospacing="0" w:before="240" w:lineRule="auto"/>
        <w:ind w:left="720" w:hanging="360"/>
        <w:jc w:val="left"/>
      </w:pPr>
      <w:r w:rsidDel="00000000" w:rsidR="00000000" w:rsidRPr="00000000">
        <w:rPr>
          <w:b w:val="1"/>
          <w:rtl w:val="0"/>
        </w:rPr>
        <w:t xml:space="preserve">Azul</w:t>
      </w:r>
      <w:r w:rsidDel="00000000" w:rsidR="00000000" w:rsidRPr="00000000">
        <w:rPr>
          <w:rtl w:val="0"/>
        </w:rPr>
        <w:t xml:space="preserve">: La Liga.</w:t>
      </w:r>
    </w:p>
    <w:p w:rsidR="00000000" w:rsidDel="00000000" w:rsidP="00000000" w:rsidRDefault="00000000" w:rsidRPr="00000000" w14:paraId="00000088">
      <w:pPr>
        <w:numPr>
          <w:ilvl w:val="0"/>
          <w:numId w:val="4"/>
        </w:numPr>
        <w:spacing w:after="0" w:afterAutospacing="0" w:before="0" w:beforeAutospacing="0" w:lineRule="auto"/>
        <w:ind w:left="720" w:hanging="360"/>
        <w:jc w:val="left"/>
      </w:pPr>
      <w:r w:rsidDel="00000000" w:rsidR="00000000" w:rsidRPr="00000000">
        <w:rPr>
          <w:b w:val="1"/>
          <w:rtl w:val="0"/>
        </w:rPr>
        <w:t xml:space="preserve">Rojo</w:t>
      </w:r>
      <w:r w:rsidDel="00000000" w:rsidR="00000000" w:rsidRPr="00000000">
        <w:rPr>
          <w:rtl w:val="0"/>
        </w:rPr>
        <w:t xml:space="preserve">: Serie A.</w:t>
      </w:r>
    </w:p>
    <w:p w:rsidR="00000000" w:rsidDel="00000000" w:rsidP="00000000" w:rsidRDefault="00000000" w:rsidRPr="00000000" w14:paraId="00000089">
      <w:pPr>
        <w:numPr>
          <w:ilvl w:val="0"/>
          <w:numId w:val="4"/>
        </w:numPr>
        <w:spacing w:after="240" w:before="0" w:beforeAutospacing="0" w:lineRule="auto"/>
        <w:ind w:left="720" w:hanging="360"/>
        <w:jc w:val="left"/>
      </w:pPr>
      <w:r w:rsidDel="00000000" w:rsidR="00000000" w:rsidRPr="00000000">
        <w:rPr>
          <w:b w:val="1"/>
          <w:rtl w:val="0"/>
        </w:rPr>
        <w:t xml:space="preserve">Verde</w:t>
      </w:r>
      <w:r w:rsidDel="00000000" w:rsidR="00000000" w:rsidRPr="00000000">
        <w:rPr>
          <w:rtl w:val="0"/>
        </w:rPr>
        <w:t xml:space="preserve">: Premier League.</w:t>
      </w:r>
    </w:p>
    <w:p w:rsidR="00000000" w:rsidDel="00000000" w:rsidP="00000000" w:rsidRDefault="00000000" w:rsidRPr="00000000" w14:paraId="0000008A">
      <w:pPr>
        <w:spacing w:after="240" w:before="240" w:lineRule="auto"/>
        <w:rPr/>
      </w:pPr>
      <w:r w:rsidDel="00000000" w:rsidR="00000000" w:rsidRPr="00000000">
        <w:rPr>
          <w:rtl w:val="0"/>
        </w:rPr>
        <w:t xml:space="preserve">Este gráfico permite comparar la distribución y la variabilidad de los puntos obtenidos por los equipos en las diferentes ligas, destacando las diferencias en la competitividad y el rendimiento de los equipos.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sz w:val="50"/>
          <w:szCs w:val="50"/>
        </w:rPr>
      </w:pPr>
      <w:bookmarkStart w:colFirst="0" w:colLast="0" w:name="_bq5sfl4g8awq" w:id="15"/>
      <w:bookmarkEnd w:id="15"/>
      <w:r w:rsidDel="00000000" w:rsidR="00000000" w:rsidRPr="00000000">
        <w:rPr>
          <w:sz w:val="50"/>
          <w:szCs w:val="50"/>
          <w:rtl w:val="0"/>
        </w:rPr>
        <w:t xml:space="preserve">CONCLUSIÓN</w:t>
      </w:r>
    </w:p>
    <w:p w:rsidR="00000000" w:rsidDel="00000000" w:rsidP="00000000" w:rsidRDefault="00000000" w:rsidRPr="00000000" w14:paraId="00000093">
      <w:pPr>
        <w:spacing w:line="480" w:lineRule="auto"/>
        <w:rPr/>
      </w:pPr>
      <w:r w:rsidDel="00000000" w:rsidR="00000000" w:rsidRPr="00000000">
        <w:rPr>
          <w:sz w:val="26"/>
          <w:szCs w:val="26"/>
          <w:rtl w:val="0"/>
        </w:rPr>
        <w:t xml:space="preserve">El análisis de las principales ligas de fútbol europeas - La Liga, Premier League y Serie A - ha revelado información valiosa sobre el rendimiento de los equipos. Equipos como el Real Madrid han demostrado una consistencia notable en la obtención de puntos temporada tras temporada. A través del gráfico de líneas, se observó que algunos equipos mantienen un rendimiento constante mientras que otros presentan fluctuaciones significativas. El gráfico de pastel destacó la efectividad ofensiva de equipos como Barcelona y Manchester City, que se destacan por su capacidad para marcar goles. El gráfico de dispersión permitió identificar equipos que equilibran bien su capacidad ofensiva y defensiva. La distribución de puntos mostró cómo se reparten los puntos entre los equipos, con la Premier League y la Serie A destacándose por su competitividad diversa. Finalmente, el gráfico de caja y bigotes resaltó las diferencias en el rendimiento de los equipos, con algunas temporadas atípicas que reflejan un rendimiento excepcionalmente alto o bajo. Este análisis proporciona una visión clara y comparativa del rendimiento de los equipos en estas ligas, útil para entrenadores, analistas y aficionados del fútbol.</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2cio3chtf4lp" w:id="16"/>
      <w:bookmarkEnd w:id="16"/>
      <w:r w:rsidDel="00000000" w:rsidR="00000000" w:rsidRPr="00000000">
        <w:rPr>
          <w:rtl w:val="0"/>
        </w:rPr>
        <w:t xml:space="preserve">REFERENCIAS</w:t>
      </w:r>
    </w:p>
    <w:p w:rsidR="00000000" w:rsidDel="00000000" w:rsidP="00000000" w:rsidRDefault="00000000" w:rsidRPr="00000000" w14:paraId="00000095">
      <w:pPr>
        <w:rPr/>
      </w:pPr>
      <w:r w:rsidDel="00000000" w:rsidR="00000000" w:rsidRPr="00000000">
        <w:rPr>
          <w:rtl w:val="0"/>
        </w:rPr>
        <w:t xml:space="preserve">ESPN. (2023). </w:t>
      </w:r>
      <w:r w:rsidDel="00000000" w:rsidR="00000000" w:rsidRPr="00000000">
        <w:rPr>
          <w:i w:val="1"/>
          <w:rtl w:val="0"/>
        </w:rPr>
        <w:t xml:space="preserve">La Liga - Posiciones 2023-24</w:t>
      </w:r>
      <w:r w:rsidDel="00000000" w:rsidR="00000000" w:rsidRPr="00000000">
        <w:rPr>
          <w:rtl w:val="0"/>
        </w:rPr>
        <w:t xml:space="preserve">. Recuperado el 10 de junio de 2024, de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https://www.espn.com.mx/futbol/posiciones/_/liga/esp.1/temporada/2023</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ESPN. (2023). </w:t>
      </w:r>
      <w:r w:rsidDel="00000000" w:rsidR="00000000" w:rsidRPr="00000000">
        <w:rPr>
          <w:i w:val="1"/>
          <w:rtl w:val="0"/>
        </w:rPr>
        <w:t xml:space="preserve">Serie A - Posiciones 2023-24</w:t>
      </w:r>
      <w:r w:rsidDel="00000000" w:rsidR="00000000" w:rsidRPr="00000000">
        <w:rPr>
          <w:rtl w:val="0"/>
        </w:rPr>
        <w:t xml:space="preserve">. Recuperado el 10 de junio de 2024, de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https://www.espn.com.mx/futbol/posiciones/_/liga/ita.1/temporada/2023</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480" w:lineRule="auto"/>
        <w:ind w:left="720"/>
        <w:rPr>
          <w:sz w:val="24"/>
          <w:szCs w:val="24"/>
        </w:rPr>
      </w:pPr>
      <w:r w:rsidDel="00000000" w:rsidR="00000000" w:rsidRPr="00000000">
        <w:rPr>
          <w:rtl w:val="0"/>
        </w:rPr>
        <w:t xml:space="preserve">ESPN. (2023). </w:t>
      </w:r>
      <w:r w:rsidDel="00000000" w:rsidR="00000000" w:rsidRPr="00000000">
        <w:rPr>
          <w:i w:val="1"/>
          <w:rtl w:val="0"/>
        </w:rPr>
        <w:t xml:space="preserve">Premier League - Posiciones 2023-24</w:t>
      </w:r>
      <w:r w:rsidDel="00000000" w:rsidR="00000000" w:rsidRPr="00000000">
        <w:rPr>
          <w:rtl w:val="0"/>
        </w:rPr>
        <w:t xml:space="preserve">. Recuperado el 10 de junio de 2024, de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https://www.espn.com.mx/futbol/posiciones/_/liga/ENG.1/temporada/2023</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headerReference r:id="rId21" w:type="first"/>
      <w:footerReference r:id="rId22" w:type="default"/>
      <w:footerReference r:id="rId2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400" w:lineRule="auto"/>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spn.com.mx/futbol/posiciones/_/liga/ENG.1/temporada/2023" TargetMode="Externa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espn.com.mx/futbol/posiciones/_/liga/esp.1/temporada/2023" TargetMode="External"/><Relationship Id="rId14" Type="http://schemas.openxmlformats.org/officeDocument/2006/relationships/image" Target="media/image3.png"/><Relationship Id="rId17" Type="http://schemas.openxmlformats.org/officeDocument/2006/relationships/hyperlink" Target="https://www.espn.com.mx/futbol/posiciones/_/liga/ita.1/temporada/2023" TargetMode="External"/><Relationship Id="rId16" Type="http://schemas.openxmlformats.org/officeDocument/2006/relationships/hyperlink" Target="https://www.espn.com.mx/futbol/posiciones/_/liga/esp.1/temporada/2023" TargetMode="External"/><Relationship Id="rId5" Type="http://schemas.openxmlformats.org/officeDocument/2006/relationships/styles" Target="styles.xml"/><Relationship Id="rId19" Type="http://schemas.openxmlformats.org/officeDocument/2006/relationships/hyperlink" Target="https://www.espn.com.mx/futbol/posiciones/_/liga/ENG.1/temporada/2023" TargetMode="External"/><Relationship Id="rId6" Type="http://schemas.openxmlformats.org/officeDocument/2006/relationships/image" Target="media/image1.png"/><Relationship Id="rId18" Type="http://schemas.openxmlformats.org/officeDocument/2006/relationships/hyperlink" Target="https://www.espn.com.mx/futbol/posiciones/_/liga/ita.1/temporada/2023" TargetMode="External"/><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