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Study on Transformer-Based Multimodal Learning for Pulmonary Disease Diagnosis</w:t>
      </w:r>
    </w:p>
    <w:p>
      <w:pPr>
        <w:pStyle w:val="Heading2"/>
      </w:pPr>
      <w:r>
        <w:t>Abstract</w:t>
      </w:r>
    </w:p>
    <w:p>
      <w:r>
        <w:t>In clinical practice, physicians rarely rely on a single source of information when making diagnostic decisions. Instead, they integrate chest radiographs with laboratory findings, vital signs, patient history, and other clinical parameters to develop a comprehensive understanding of a patient's condition. Most conventional artificial intelligence systems, however, analyse only a single modality—typically medical imaging—which limits their ability to reflect real-world clinical reasoning. This seminar examines recent advances in transformer-based multimodal learning that address this limitation by jointly learning from chest radiographs and structured clinical data within a unified diagnostic framework.</w:t>
        <w:br/>
        <w:br/>
        <w:t>The seminar is primarily based on the research paper 'Multimodal Deep Learning for Integrating Chest Radiographs and Clinical Parameters: A Case for Transformers' by Khader et al. (Radiology, 2023). The study demonstrates how Transformer architectures effectively integrate heterogeneous clinical information with imaging features through attention-based multimodal fusion, enabling the model to capture relationships between patient-specific clinical parameters and radiographic findings. Evaluated on large real-world clinical datasets, the multimodal framework consistently outperformed image-only and clinical-only approaches while demonstrating robustness to missing clinical information and improved interpretability through attention-based visualisation.</w:t>
        <w:br/>
        <w:br/>
        <w:t>To provide a broader perspective, the seminar also discusses selected supporting studies that reinforce the effectiveness of transformer-based multimodal representation learning, alternative multimodal fusion strategies, longitudinal disease modelling, and large-scale clinical validation across diverse patient populations. Together, these studies highlight the growing importance of integrating complementary clinical information with chest radiographs to improve diagnostic performance, robustness, and clinical applicability in pulmonary disease diagnosis.</w:t>
        <w:br/>
        <w:br/>
        <w:t>Overall, this seminar presents transformer-based multimodal learning as a promising direction for pulmonary disease diagnosis. By combining medical imaging with structured clinical data, these approaches move artificial intelligence closer to real-world clinical practice and establish a strong methodological foundation for future research in multimodal healthcare AI, including privacy-preserving Federated Learning for collaborative model development across healthcare institutions.</w:t>
      </w:r>
    </w:p>
    <w:tbl>
      <w:tblPr>
        <w:tblW w:type="auto" w:w="0"/>
        <w:jc w:val="center"/>
        <w:tblLook w:firstColumn="1" w:firstRow="1" w:lastColumn="0" w:lastRow="0" w:noHBand="0" w:noVBand="1" w:val="04A0"/>
      </w:tblPr>
      <w:tblGrid>
        <w:gridCol w:w="4320"/>
        <w:gridCol w:w="4320"/>
      </w:tblGrid>
      <w:tr>
        <w:tc>
          <w:tcPr>
            <w:tcW w:type="dxa" w:w="4320"/>
          </w:tcPr>
          <w:p>
            <w:r>
              <w:t>Submitted by</w:t>
            </w:r>
          </w:p>
        </w:tc>
        <w:tc>
          <w:tcPr>
            <w:tcW w:type="dxa" w:w="4320"/>
          </w:tcPr>
          <w:p>
            <w:r>
              <w:t>Approved by</w:t>
            </w:r>
          </w:p>
        </w:tc>
      </w:tr>
      <w:tr>
        <w:tc>
          <w:tcPr>
            <w:tcW w:type="dxa" w:w="4320"/>
          </w:tcPr>
          <w:p>
            <w:r>
              <w:t>Name: Aron Varghese John</w:t>
              <w:br/>
              <w:t>UID: U2303054</w:t>
              <w:br/>
              <w:t>Class: S7 CSE-A</w:t>
            </w:r>
          </w:p>
        </w:tc>
        <w:tc>
          <w:tcPr>
            <w:tcW w:type="dxa" w:w="4320"/>
          </w:tcPr>
          <w:p>
            <w:r>
              <w:t>Dr. Mary Priya Sebastian</w:t>
              <w:br/>
              <w:t>Guide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