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ARONNE ZANICHELLI</w:t>
      </w:r>
    </w:p>
    <w:p>
      <w:pPr>
        <w:pBdr>
          <w:bottom w:val="single" w:color="006D5B" w:sz="8" w:space="2"/>
        </w:pBdr>
        <w:spacing w:after="4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IT Graduate  |  IFTS Technical Graphics  |  AI-based Social Media Manager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aronnezanichelli@gmail.com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linkedin.com/in/aronne-zanichelli-62668b241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Cesena (FC), Italy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github.com/AronneZanicelli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aronnezanichelli.github.io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Driving Licence B  —  Own vehicle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IT graduate in Computer Science and Telecommunications, currently enrolled in an IFTS specialisation in Technical Graphics and AI-based Social Media Management. My profile combines solid software development fundamentals — focusing on Java, C++ and web development — with visual communication and digital content production skills. Looking for junior opportunities in game development and interactive technologies, including VR-oriented experiences. Open to on-site, hybrid, or remote roles, including relocation abroad.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Development &amp; Programming</w:t>
      </w:r>
    </w:p>
    <w:tbl>
      <w:tblPr>
        <w:tblW w:type="dxa" w:w="989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 / CSS  (responsive, solid foundations)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  (relational databases, fundamentals)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 (OOP, academic and personal projects)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 (beginner level)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C++  (logic, performance, fundamentals)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 (version control, GitHub)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Creative &amp; Digital Tools</w:t>
      </w:r>
    </w:p>
    <w:tbl>
      <w:tblPr>
        <w:tblW w:type="dxa" w:w="989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DaVinci Resolve  (video editing, short-form)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 Office Suite  (Word, Excel, PowerPoint)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Adobe Suite  (basic / intermediate)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Workflow  (prompt engineering, content AI)</w:t>
            </w:r>
          </w:p>
        </w:tc>
      </w:tr>
      <w:tr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Canva  (social graphics, moodboards)</w:t>
            </w:r>
          </w:p>
        </w:tc>
        <w:tc>
          <w:tcPr>
            <w:tcW w:type="dxa" w:w="494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Social Media Mgmt  (Instagram, TikTok)</w:t>
            </w:r>
          </w:p>
        </w:tc>
      </w:tr>
    </w:tbl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EXPERIENCE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IFTS – Technical Graphics &amp; AI-based Social Media Manager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Labelbike (Project Work CIS)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2024 – present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Social content production (Instagram, TikTok) for an artisan 3D resin motorcycle sticker brand. AI-based strategy, short-form editing, visual moodboards, and carousel post packaging.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Commercial Consultant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Optima Spa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May 2024 – July 2025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Telecom service consulting for private clients and businesses. Client relationship management and contract closure.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Public Relations Assistant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Sinego Srl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September 2021 – August 2022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Front-facing communication support and relationship management in customer-facing commercial and promotional activities.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Cashier / Warehouse Assistant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—   Conad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May 2021 – September 2021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Cash management, shelf restocking, and warehouse organisation with operational autonomy.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EDUCATION</w:t>
      </w:r>
    </w:p>
    <w:p>
      <w:pPr>
        <w:spacing w:after="16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IFTS – Technical Graphics &amp; AI-based Social Media Manager</w:t>
      </w:r>
    </w:p>
    <w:p>
      <w:pPr>
        <w:spacing w:after="16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Higher Technical Institute (in progress)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2024 – present</w:t>
      </w:r>
    </w:p>
    <w:p>
      <w:pPr>
        <w:spacing w:after="16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IT Diploma – Computer Science and Telecommunications</w:t>
      </w:r>
    </w:p>
    <w:p>
      <w:pPr>
        <w:spacing w:after="16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Istituto Superiore Statale S. D'Arzo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06D5B"/>
          <w:sz w:val="18"/>
          <w:szCs w:val="18"/>
        </w:rPr>
        <w:t xml:space="preserve">2019 – 2025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LANGUAGES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Italian</w:t>
      </w:r>
      <w:r>
        <w:rPr>
          <w:rFonts w:ascii="Arial" w:cs="Arial" w:eastAsia="Arial" w:hAnsi="Arial"/>
          <w:sz w:val="19"/>
          <w:szCs w:val="19"/>
        </w:rPr>
        <w:t xml:space="preserve"> — Native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English</w:t>
      </w:r>
      <w:r>
        <w:rPr>
          <w:rFonts w:ascii="Arial" w:cs="Arial" w:eastAsia="Arial" w:hAnsi="Arial"/>
          <w:sz w:val="19"/>
          <w:szCs w:val="19"/>
        </w:rPr>
        <w:t xml:space="preserve"> — B2 Intermediate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Spanish</w:t>
      </w:r>
      <w:r>
        <w:rPr>
          <w:rFonts w:ascii="Arial" w:cs="Arial" w:eastAsia="Arial" w:hAnsi="Arial"/>
          <w:sz w:val="19"/>
          <w:szCs w:val="19"/>
        </w:rPr>
        <w:t xml:space="preserve"> — A1 Basic</w:t>
      </w:r>
    </w:p>
    <w:p>
      <w:pPr>
        <w:pBdr>
          <w:bottom w:val="single" w:color="006D5B" w:sz="6" w:space="1"/>
        </w:pBdr>
        <w:spacing w:after="60" w:before="280"/>
      </w:pPr>
      <w:r>
        <w:rPr>
          <w:rFonts w:ascii="Arial" w:cs="Arial" w:eastAsia="Arial" w:hAnsi="Arial"/>
          <w:b/>
          <w:bCs/>
          <w:caps/>
          <w:color w:val="006D5B"/>
          <w:sz w:val="22"/>
          <w:szCs w:val="22"/>
        </w:rPr>
        <w:t xml:space="preserve">SOFT SKILLS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Problem Solving   ·   Fast Learning   ·   Teamwork &amp; Communication   ·   Creative Discipline   ·   Operational Autonomy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2026-03-18T17:35:20.319Z</dcterms:created>
  <dcterms:modified xsi:type="dcterms:W3CDTF">2026-03-18T17:35:20.319Z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