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5bae33814fcc0820f4adae3114b87cf15f9818a"/>
    <w:p>
      <w:pPr>
        <w:pStyle w:val="Heading1"/>
      </w:pPr>
      <w:r>
        <w:t xml:space="preserve">Клинический кейс 1 — Конкор АМ 10/5 (путь от АГ к стенокардии)</w:t>
      </w:r>
    </w:p>
    <w:p>
      <w:pPr>
        <w:pStyle w:val="FirstParagraph"/>
      </w:pPr>
      <w:r>
        <w:rPr>
          <w:bCs/>
          <w:b/>
        </w:rPr>
        <w:t xml:space="preserve">Препарат:</w:t>
      </w:r>
      <w:r>
        <w:t xml:space="preserve"> </w:t>
      </w:r>
      <w:r>
        <w:t xml:space="preserve">Конкор АМ 10/5</w:t>
      </w:r>
      <w:r>
        <w:t xml:space="preserve"> </w:t>
      </w:r>
      <w:r>
        <w:rPr>
          <w:bCs/>
          <w:b/>
        </w:rPr>
        <w:t xml:space="preserve">Маркетинговая задача:</w:t>
      </w:r>
      <w:r>
        <w:t xml:space="preserve"> </w:t>
      </w:r>
      <w:r>
        <w:t xml:space="preserve">позиционирование Конкор АМ у пациента с АГ, у которого появилась стабильная стенокардия → добавление бисопролола → титрация → добавление амлодипина → switch на Конкор АМ 10/5; БРА сохраняется.</w:t>
      </w:r>
      <w:r>
        <w:t xml:space="preserve"> </w:t>
      </w:r>
      <w:r>
        <w:rPr>
          <w:bCs/>
          <w:b/>
        </w:rPr>
        <w:t xml:space="preserve">Рамка гайдлайнов:</w:t>
      </w:r>
      <w:r>
        <w:t xml:space="preserve"> </w:t>
      </w:r>
      <w:r>
        <w:t xml:space="preserve">КР МЗ РФ 2024 (АГ, Стабильная ИБС), КР МЗ РФ 2023 (нарушения липидного обмена).</w:t>
      </w:r>
      <w:r>
        <w:t xml:space="preserve"> </w:t>
      </w:r>
      <w:r>
        <w:rPr>
          <w:bCs/>
          <w:b/>
        </w:rPr>
        <w:t xml:space="preserve">Аудитория:</w:t>
      </w:r>
      <w:r>
        <w:t xml:space="preserve"> </w:t>
      </w:r>
      <w:r>
        <w:t xml:space="preserve">кардиологи, реже терапевты.</w:t>
      </w:r>
    </w:p>
    <w:p>
      <w:r>
        <w:pict>
          <v:rect style="width:0;height:1.5pt" o:hralign="center" o:hrstd="t" o:hr="t"/>
        </w:pict>
      </w:r>
    </w:p>
    <w:bookmarkStart w:id="20" w:name="слайд-1-титул"/>
    <w:p>
      <w:pPr>
        <w:pStyle w:val="Heading2"/>
      </w:pPr>
      <w:r>
        <w:t xml:space="preserve">Слайд 1 — Титул</w:t>
      </w:r>
    </w:p>
    <w:p>
      <w:pPr>
        <w:pStyle w:val="FirstParagraph"/>
      </w:pPr>
      <w:r>
        <w:rPr>
          <w:bCs/>
          <w:b/>
        </w:rPr>
        <w:t xml:space="preserve">Пациент Б., мужчина, 55 лет.</w:t>
      </w:r>
    </w:p>
    <w:p>
      <w:r>
        <w:pict>
          <v:rect style="width:0;height:1.5pt" o:hralign="center" o:hrstd="t" o:hr="t"/>
        </w:pict>
      </w:r>
    </w:p>
    <w:bookmarkEnd w:id="20"/>
    <w:bookmarkStart w:id="21" w:name="слайд-2-анамнез"/>
    <w:p>
      <w:pPr>
        <w:pStyle w:val="Heading2"/>
      </w:pPr>
      <w:r>
        <w:t xml:space="preserve">Слайд 2 — Анамнез</w:t>
      </w:r>
    </w:p>
    <w:p>
      <w:pPr>
        <w:pStyle w:val="FirstParagraph"/>
      </w:pPr>
      <w:r>
        <w:rPr>
          <w:bCs/>
          <w:b/>
        </w:rPr>
        <w:t xml:space="preserve">ЖАЛОБЫ:</w:t>
      </w:r>
      <w:r>
        <w:t xml:space="preserve"> </w:t>
      </w:r>
      <w:r>
        <w:t xml:space="preserve">- Давящие боли за грудиной при подъёме на 3-й этаж и быстрой ходьбе на 200–300 м, длительностью 3–5 мин, купируются прекращением нагрузки.</w:t>
      </w:r>
      <w:r>
        <w:t xml:space="preserve"> </w:t>
      </w:r>
      <w:r>
        <w:t xml:space="preserve">- Снижение толерантности к нагрузке за последние 3 мес.</w:t>
      </w:r>
      <w:r>
        <w:t xml:space="preserve"> </w:t>
      </w:r>
      <w:r>
        <w:t xml:space="preserve">- Эпизодический кашель по утрам со скудной слизистой мокротой.</w:t>
      </w:r>
    </w:p>
    <w:p>
      <w:pPr>
        <w:pStyle w:val="BodyText"/>
      </w:pPr>
      <w:r>
        <w:rPr>
          <w:bCs/>
          <w:b/>
        </w:rPr>
        <w:t xml:space="preserve">АНАМНЕЗ ЗАБОЛЕВАНИЯ:</w:t>
      </w:r>
      <w:r>
        <w:t xml:space="preserve"> </w:t>
      </w:r>
      <w:r>
        <w:t xml:space="preserve">- АГ 7 лет. Стартовая терапия — валсартан 80 мг/сут; через 2 года титрован до 160 мг/сут, далее без коррекции.</w:t>
      </w:r>
      <w:r>
        <w:t xml:space="preserve"> </w:t>
      </w:r>
      <w:r>
        <w:t xml:space="preserve">- Самоконтроль АД нерегулярный; фиксирует значения 145–155/85–95 мм рт.ст., считает приемлемыми.</w:t>
      </w:r>
      <w:r>
        <w:t xml:space="preserve"> </w:t>
      </w:r>
      <w:r>
        <w:t xml:space="preserve">- Стенокардитические жалобы появились впервые 3 мес назад, обратился самостоятельно.</w:t>
      </w:r>
    </w:p>
    <w:p>
      <w:pPr>
        <w:pStyle w:val="BodyText"/>
      </w:pPr>
      <w:r>
        <w:rPr>
          <w:bCs/>
          <w:b/>
        </w:rPr>
        <w:t xml:space="preserve">ТЕКУЩАЯ ТЕРАПИЯ:</w:t>
      </w:r>
      <w:r>
        <w:t xml:space="preserve"> </w:t>
      </w:r>
      <w:r>
        <w:t xml:space="preserve">валсартан 160 мг/сут утром.</w:t>
      </w:r>
    </w:p>
    <w:p>
      <w:pPr>
        <w:pStyle w:val="BodyText"/>
      </w:pPr>
      <w:r>
        <w:rPr>
          <w:bCs/>
          <w:b/>
        </w:rPr>
        <w:t xml:space="preserve">АНАМНЕЗ ЖИЗНИ:</w:t>
      </w:r>
      <w:r>
        <w:t xml:space="preserve"> </w:t>
      </w:r>
      <w:r>
        <w:t xml:space="preserve">инженер, работа сидячая. Курит 10 сигарет/сут, стаж 25 лет (12,5 пачка-лет). Алкоголь умеренно.</w:t>
      </w:r>
    </w:p>
    <w:p>
      <w:pPr>
        <w:pStyle w:val="BodyText"/>
      </w:pPr>
      <w:r>
        <w:rPr>
          <w:bCs/>
          <w:b/>
        </w:rPr>
        <w:t xml:space="preserve">ФАКТОРЫ РИСКА:</w:t>
      </w:r>
      <w:r>
        <w:t xml:space="preserve"> </w:t>
      </w:r>
      <w:r>
        <w:t xml:space="preserve">- курение</w:t>
      </w:r>
      <w:r>
        <w:t xml:space="preserve"> </w:t>
      </w:r>
      <w:r>
        <w:t xml:space="preserve">- малоподвижный образ жизни</w:t>
      </w:r>
      <w:r>
        <w:t xml:space="preserve"> </w:t>
      </w:r>
      <w:r>
        <w:t xml:space="preserve">- дислипидемия</w:t>
      </w:r>
      <w:r>
        <w:t xml:space="preserve"> </w:t>
      </w:r>
      <w:r>
        <w:t xml:space="preserve">- возраст ≥55 лет (мужчины)</w:t>
      </w:r>
    </w:p>
    <w:p>
      <w:pPr>
        <w:pStyle w:val="BodyText"/>
      </w:pPr>
      <w:r>
        <w:rPr>
          <w:bCs/>
          <w:b/>
        </w:rPr>
        <w:t xml:space="preserve">НАСЛЕДСТВЕННОСТЬ ОТЯГОЩЕНА:</w:t>
      </w:r>
      <w:r>
        <w:t xml:space="preserve"> </w:t>
      </w:r>
      <w:r>
        <w:t xml:space="preserve">отец — Q-позитивный ИМ в возрасте 58 лет.</w:t>
      </w:r>
    </w:p>
    <w:p>
      <w:r>
        <w:pict>
          <v:rect style="width:0;height:1.5pt" o:hralign="center" o:hrstd="t" o:hr="t"/>
        </w:pict>
      </w:r>
    </w:p>
    <w:bookmarkEnd w:id="21"/>
    <w:bookmarkStart w:id="22" w:name="слайд-3-обследование"/>
    <w:p>
      <w:pPr>
        <w:pStyle w:val="Heading2"/>
      </w:pPr>
      <w:r>
        <w:t xml:space="preserve">Слайд 3 — Обследование</w:t>
      </w:r>
    </w:p>
    <w:p>
      <w:pPr>
        <w:pStyle w:val="FirstParagraph"/>
      </w:pPr>
      <w:r>
        <w:rPr>
          <w:bCs/>
          <w:b/>
        </w:rPr>
        <w:t xml:space="preserve">ФИЗИКАЛЬНОЕ ОБСЛЕДОВАНИЕ:</w:t>
      </w:r>
      <w:r>
        <w:t xml:space="preserve"> </w:t>
      </w:r>
      <w:r>
        <w:t xml:space="preserve">- Рост 178 см, вес 86 кг (ИМТ 27,1).</w:t>
      </w:r>
      <w:r>
        <w:t xml:space="preserve"> </w:t>
      </w:r>
      <w:r>
        <w:t xml:space="preserve">- АД 152/92 мм рт.ст. (СМАД: дневное 148/90, ночное 132/78 — нормальное ночное снижение; ночная гипертензия по КР МЗ РФ АГ-2024 — ночное АД ≥120/70).</w:t>
      </w:r>
      <w:r>
        <w:t xml:space="preserve"> </w:t>
      </w:r>
      <w:r>
        <w:t xml:space="preserve">- ЧСС 88 уд/мин, синусовый ритм.</w:t>
      </w:r>
      <w:r>
        <w:t xml:space="preserve"> </w:t>
      </w:r>
      <w:r>
        <w:t xml:space="preserve">- Тоны сердца ясные, шумов нет; дыхание везикулярное, единичные сухие хрипы при форсированном выдохе; отёков нет.</w:t>
      </w:r>
    </w:p>
    <w:p>
      <w:pPr>
        <w:pStyle w:val="BodyText"/>
      </w:pPr>
      <w:r>
        <w:rPr>
          <w:bCs/>
          <w:b/>
        </w:rPr>
        <w:t xml:space="preserve">ИНСТРУМЕНТАЛЬНЫЕ ИССЛЕДОВАНИЯ: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ЭКГ покоя:</w:t>
      </w:r>
      <w:r>
        <w:t xml:space="preserve"> </w:t>
      </w:r>
      <w:r>
        <w:t xml:space="preserve">синусовый ритм, признаки ГЛЖ (индекс Соколова-Лайона 36 мм), без острых ишемических изменений.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ЭхоКГ покоя:</w:t>
      </w:r>
      <w:r>
        <w:t xml:space="preserve"> </w:t>
      </w:r>
      <w:r>
        <w:t xml:space="preserve">ФВ ЛЖ 58% (Simpson), ИММЛЖ 124 г/м² (ГЛЖ), ЛП 38 мм, E/e’ 9, нарушений локальной сократимости нет.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Стресс-ЭхоКГ с физической нагрузкой:</w:t>
      </w:r>
      <w:r>
        <w:t xml:space="preserve"> </w:t>
      </w:r>
      <w:r>
        <w:t xml:space="preserve">при ЧСС 130 (75% от субмаксимальной) — гипокинез средних и апикальных сегментов передней и переднеперегородочной стенок ЛЖ; ФВ на пике 52%. Положительный тест: стресс-индуцированная локальная гипокинезия в зоне, типично кровоснабжаемой ПНА.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КАГ:</w:t>
      </w:r>
      <w:r>
        <w:t xml:space="preserve"> </w:t>
      </w:r>
      <w:r>
        <w:t xml:space="preserve">стеноз 70% средней трети ПНА; ПКА и ОА без значимых стенозов; тип кровоснабжения — правый. Решение консилиума — оптимальная медикаментозная терапия.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Спирометрия (постбронходилатационная):</w:t>
      </w:r>
      <w:r>
        <w:t xml:space="preserve"> </w:t>
      </w:r>
      <w:r>
        <w:t xml:space="preserve">ОФВ1/ФЖЕЛ 0,66 (&lt;0,70), ОФВ1 82% от должного — обструкция лёгкой степени, диагноз ХОБЛ верифицирован.</w:t>
      </w:r>
    </w:p>
    <w:p>
      <w:pPr>
        <w:pStyle w:val="BodyText"/>
      </w:pPr>
      <w:r>
        <w:rPr>
          <w:bCs/>
          <w:b/>
        </w:rPr>
        <w:t xml:space="preserve">ЛАБОРАТОРНЫЕ ИССЛЕДОВАНИЯ:</w:t>
      </w:r>
      <w:r>
        <w:t xml:space="preserve"> </w:t>
      </w:r>
      <w:r>
        <w:t xml:space="preserve">- Глюкоза натощак 5,5 ммоль/л; HbA1c 5,5%.</w:t>
      </w:r>
      <w:r>
        <w:t xml:space="preserve"> </w:t>
      </w:r>
      <w:r>
        <w:t xml:space="preserve">- Креатинин 92 мкмоль/л; СКФ CKD-EPI 84 мл/мин/1,73 м²; альбумин/креатинин мочи 12 мг/г.</w:t>
      </w:r>
      <w:r>
        <w:t xml:space="preserve"> </w:t>
      </w:r>
      <w:r>
        <w:t xml:space="preserve">- ОХС 5,6; ЛНП 3,8; ЛВП 1,1; ТГ 1,5 ммоль/л.</w:t>
      </w:r>
      <w:r>
        <w:t xml:space="preserve"> </w:t>
      </w:r>
      <w:r>
        <w:t xml:space="preserve">- ТТГ 1,8 мМЕ/л.</w:t>
      </w:r>
    </w:p>
    <w:p>
      <w:pPr>
        <w:pStyle w:val="BodyText"/>
      </w:pPr>
      <w:r>
        <w:rPr>
          <w:bCs/>
          <w:b/>
        </w:rPr>
        <w:t xml:space="preserve">ДИАГНОЗ (КР МЗ РФ):</w:t>
      </w:r>
      <w:r>
        <w:t xml:space="preserve"> </w:t>
      </w:r>
      <w:r>
        <w:t xml:space="preserve">&gt; ИБС: стабильная стенокардия напряжения ФК II. Гемодинамически значимый стеноз средней трети ПНА (70%); оптимальная медикаментозная терапия.</w:t>
      </w:r>
      <w:r>
        <w:t xml:space="preserve"> </w:t>
      </w:r>
      <w:r>
        <w:t xml:space="preserve">&gt; Гипертоническая болезнь III стадии. Целевой уровень АД не достигнут. Риск 4 (очень высокий).</w:t>
      </w:r>
      <w:r>
        <w:t xml:space="preserve"> </w:t>
      </w:r>
      <w:r>
        <w:t xml:space="preserve">&gt; ХОБЛ, стадия GOLD 1 (лёгкое течение), группа A.</w:t>
      </w:r>
      <w:r>
        <w:t xml:space="preserve"> </w:t>
      </w:r>
      <w:r>
        <w:t xml:space="preserve">&gt; Дислипидемия.</w:t>
      </w:r>
    </w:p>
    <w:p>
      <w:r>
        <w:pict>
          <v:rect style="width:0;height:1.5pt" o:hralign="center" o:hrstd="t" o:hr="t"/>
        </w:pict>
      </w:r>
    </w:p>
    <w:bookmarkEnd w:id="22"/>
    <w:bookmarkStart w:id="23" w:name="слайд-4-план-лечения"/>
    <w:p>
      <w:pPr>
        <w:pStyle w:val="Heading2"/>
      </w:pPr>
      <w:r>
        <w:t xml:space="preserve">Слайд 4 — План лечения</w:t>
      </w:r>
    </w:p>
    <w:p>
      <w:pPr>
        <w:pStyle w:val="FirstParagraph"/>
      </w:pPr>
      <w:r>
        <w:rPr>
          <w:bCs/>
          <w:b/>
        </w:rPr>
        <w:t xml:space="preserve">Шаг 1.</w:t>
      </w:r>
      <w:r>
        <w:t xml:space="preserve"> </w:t>
      </w:r>
      <w:r>
        <w:t xml:space="preserve">К валсартану 160 мг утром добавлен</w:t>
      </w:r>
      <w:r>
        <w:t xml:space="preserve"> </w:t>
      </w:r>
      <w:r>
        <w:rPr>
          <w:bCs/>
          <w:b/>
        </w:rPr>
        <w:t xml:space="preserve">Конкор 5 мг утром</w:t>
      </w:r>
      <w:r>
        <w:t xml:space="preserve"> </w:t>
      </w:r>
      <w:r>
        <w:t xml:space="preserve">(по показанию: стабильная стенокардия + неконтролируемая АГ + ЧСС 88; кардиоселективный β1-блокатор безопасен при ХОБЛ GOLD 1). Старт</w:t>
      </w:r>
      <w:r>
        <w:t xml:space="preserve"> </w:t>
      </w:r>
      <w:r>
        <w:rPr>
          <w:bCs/>
          <w:b/>
        </w:rPr>
        <w:t xml:space="preserve">комбинированной липидоснижающей терапии — аторвастатин 40 мг + эзетимиб 10 мг</w:t>
      </w:r>
      <w:r>
        <w:t xml:space="preserve"> </w:t>
      </w:r>
      <w:r>
        <w:t xml:space="preserve">(КР МЗ РФ 2023: при очень высоком риске и ЛНП &gt;2× от целевого допустим старт с комбинации). АСК 75 мг.</w:t>
      </w:r>
      <w:r>
        <w:t xml:space="preserve"> </w:t>
      </w:r>
      <w:r>
        <w:rPr>
          <w:iCs/>
          <w:i/>
        </w:rPr>
        <w:t xml:space="preserve">Через 4 нед:</w:t>
      </w:r>
      <w:r>
        <w:t xml:space="preserve"> </w:t>
      </w:r>
      <w:r>
        <w:t xml:space="preserve">АД 142/86, ЧСС 76, приступы стенокардии 1–2 раза в нед, переносимость хорошая, без ухудшения респираторного статуса.</w:t>
      </w:r>
    </w:p>
    <w:p>
      <w:pPr>
        <w:pStyle w:val="BodyText"/>
      </w:pPr>
      <w:r>
        <w:rPr>
          <w:bCs/>
          <w:b/>
        </w:rPr>
        <w:t xml:space="preserve">Шаг 2.</w:t>
      </w:r>
      <w:r>
        <w:t xml:space="preserve"> </w:t>
      </w:r>
      <w:r>
        <w:t xml:space="preserve">Цель АД &lt;130/80 (риск 4) не достигнута → добавлен</w:t>
      </w:r>
      <w:r>
        <w:t xml:space="preserve"> </w:t>
      </w:r>
      <w:r>
        <w:rPr>
          <w:bCs/>
          <w:b/>
        </w:rPr>
        <w:t xml:space="preserve">амлодипин 5 мг утром</w:t>
      </w:r>
      <w:r>
        <w:t xml:space="preserve">; одновременно по динамике ЧСС доза</w:t>
      </w:r>
      <w:r>
        <w:t xml:space="preserve"> </w:t>
      </w:r>
      <w:r>
        <w:rPr>
          <w:bCs/>
          <w:b/>
        </w:rPr>
        <w:t xml:space="preserve">Конкора увеличена с 5 до 10 мг</w:t>
      </w:r>
      <w:r>
        <w:t xml:space="preserve">.</w:t>
      </w:r>
      <w:r>
        <w:t xml:space="preserve"> </w:t>
      </w:r>
      <w:r>
        <w:rPr>
          <w:iCs/>
          <w:i/>
        </w:rPr>
        <w:t xml:space="preserve">Через 4 нед:</w:t>
      </w:r>
      <w:r>
        <w:t xml:space="preserve"> </w:t>
      </w:r>
      <w:r>
        <w:t xml:space="preserve">АД 125/77, ЧСС 62, приступов стенокардии нет, переносимость хорошая, без ухудшения респираторного статуса.</w:t>
      </w:r>
    </w:p>
    <w:p>
      <w:pPr>
        <w:pStyle w:val="BodyText"/>
      </w:pPr>
      <w:r>
        <w:rPr>
          <w:bCs/>
          <w:b/>
        </w:rPr>
        <w:t xml:space="preserve">Шаг 3. Перевод на Конкор АМ 10/5 мг утром</w:t>
      </w:r>
      <w:r>
        <w:t xml:space="preserve"> </w:t>
      </w:r>
      <w:r>
        <w:t xml:space="preserve">— switch со свободной комбинации бисопролол 10 мг + амлодипин 5 мг в тех же дозах. Валсартан 160 мг утром сохраняется.</w:t>
      </w:r>
    </w:p>
    <w:p>
      <w:pPr>
        <w:pStyle w:val="BodyText"/>
      </w:pPr>
      <w:r>
        <w:rPr>
          <w:bCs/>
          <w:b/>
        </w:rPr>
        <w:t xml:space="preserve">РЕЗУЛЬТАТ ТЕРАПИИ:</w:t>
      </w:r>
      <w:r>
        <w:t xml:space="preserve"> </w:t>
      </w:r>
      <w:r>
        <w:t xml:space="preserve">- Целевой уровень АД достигнут (в коридоре 120–130/70–80 мм рт.ст.).</w:t>
      </w:r>
      <w:r>
        <w:t xml:space="preserve"> </w:t>
      </w:r>
      <w:r>
        <w:t xml:space="preserve">- ЧСС в целевом диапазоне при стабильной стенокардии (55–60 уд/мин, КР МЗ РФ Стабильная ИБС-2024).</w:t>
      </w:r>
      <w:r>
        <w:t xml:space="preserve"> </w:t>
      </w:r>
      <w:r>
        <w:t xml:space="preserve">- Стенокардитические приступы отсутствуют.</w:t>
      </w:r>
      <w:r>
        <w:t xml:space="preserve"> </w:t>
      </w:r>
      <w:r>
        <w:t xml:space="preserve">- Упрощение схемы: два приёма утром вместо трёх.</w:t>
      </w:r>
    </w:p>
    <w:p>
      <w:pPr>
        <w:pStyle w:val="BodyText"/>
      </w:pPr>
      <w:r>
        <w:rPr>
          <w:bCs/>
          <w:b/>
        </w:rPr>
        <w:t xml:space="preserve">ПОЧЕМУ КОНКОР АМ 10/5:</w:t>
      </w:r>
      <w:r>
        <w:t xml:space="preserve"> </w:t>
      </w:r>
      <w:r>
        <w:t xml:space="preserve">единственная в РФ фиксированная комбинация бисопролол + амлодипин; дозировка 10/5 — оптимальный выбор у пациента, нуждающегося в полной β-блокаде по ЧСС и в амлодипине для контроля АД. Кардиоселективность бисопролола сохраняется в дозе 10 мг и позволяет применять его при ХОБЛ лёгкой степени.</w:t>
      </w:r>
    </w:p>
    <w:p>
      <w:r>
        <w:pict>
          <v:rect style="width:0;height:1.5pt" o:hralign="center" o:hrstd="t" o:hr="t"/>
        </w:pict>
      </w:r>
    </w:p>
    <w:bookmarkEnd w:id="23"/>
    <w:bookmarkStart w:id="24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01"/>
        </w:numPr>
        <w:pStyle w:val="Compact"/>
      </w:pPr>
      <w:r>
        <w:t xml:space="preserve">КР МЗ РФ 2024. Артериальная гипертензия у взрослых.</w:t>
      </w:r>
    </w:p>
    <w:p>
      <w:pPr>
        <w:numPr>
          <w:ilvl w:val="0"/>
          <w:numId w:val="1001"/>
        </w:numPr>
        <w:pStyle w:val="Compact"/>
      </w:pPr>
      <w:r>
        <w:t xml:space="preserve">КР МЗ РФ 2024. Стабильная ишемическая болезнь сердца.</w:t>
      </w:r>
    </w:p>
    <w:p>
      <w:pPr>
        <w:numPr>
          <w:ilvl w:val="0"/>
          <w:numId w:val="1001"/>
        </w:numPr>
        <w:pStyle w:val="Compact"/>
      </w:pPr>
      <w:r>
        <w:t xml:space="preserve">КР МЗ РФ 2023. Нарушения липидного обмена.</w:t>
      </w:r>
    </w:p>
    <w:p>
      <w:pPr>
        <w:numPr>
          <w:ilvl w:val="0"/>
          <w:numId w:val="1001"/>
        </w:numPr>
        <w:pStyle w:val="Compact"/>
      </w:pPr>
      <w:r>
        <w:t xml:space="preserve">Инструкция по медицинскому применению препарата Конкор АМ.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2026-05-20T11:51:45Z</dcterms:created>
  <dcterms:modified xsi:type="dcterms:W3CDTF">2026-05-20T11:51:45Z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