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B5C"/>
          <w:sz w:val="52"/>
        </w:rPr>
        <w:t>ШКОЛА ИБС</w:t>
      </w:r>
    </w:p>
    <w:p>
      <w:pPr>
        <w:jc w:val="center"/>
      </w:pPr>
      <w:r>
        <w:rPr>
          <w:color w:val="555555"/>
          <w:sz w:val="26"/>
        </w:rPr>
        <w:t>Программа образовательного дня — версия 3.2</w:t>
      </w:r>
    </w:p>
    <w:p>
      <w:pPr>
        <w:jc w:val="center"/>
      </w:pPr>
      <w:r>
        <w:rPr>
          <w:sz w:val="22"/>
        </w:rPr>
        <w:t>Новосибирск  •  17 июня 2026  •  15:00–19:00 (4 часа)</w:t>
        <w:br/>
        <w:t>Аудитория: кардиологи (приоритетно), терапевты</w:t>
        <w:br/>
        <w:t>Эксперты: Гражданкин И.О., Кашталап В.В.</w:t>
      </w:r>
    </w:p>
    <w:p>
      <w:pPr>
        <w:jc w:val="center"/>
      </w:pPr>
      <w:r>
        <w:rPr>
          <w:i/>
          <w:color w:val="555555"/>
          <w:sz w:val="18"/>
        </w:rPr>
        <w:t>Мероприятие проводится при поддержке компании Merck. Информация, предоставляемая лекторами, не обязательно отражает мнение и взгляды компании. (Слайд раскрытия — первый в деке кейсов.)</w:t>
      </w:r>
    </w:p>
    <w:p/>
    <w:p>
      <w:pPr>
        <w:pStyle w:val="Heading2"/>
      </w:pPr>
      <w:r>
        <w:rPr>
          <w:color w:val="1F3B5C"/>
        </w:rPr>
        <w:t>Стратегический фокус дня</w:t>
      </w:r>
    </w:p>
    <w:p>
      <w:r>
        <w:rPr>
          <w:b w:val="0"/>
          <w:i w:val="0"/>
        </w:rPr>
        <w:t>Сквозной клинический образ — стенокардия напряжения на фоне артериальной гипертензии («герой дня», самый частый пациент кардиолога). Часть 1 (диагностика) и Часть 2 (терапия) подводят слушателя к достижению целевой дозы бисопролола 10 мг и обоснованному применению фиксированной комбинации бисопролол + амлодипин (Конкор® АМ); клинические кейсы (Часть 3) интегрируют оба блока.</w:t>
      </w:r>
    </w:p>
    <w:p>
      <w:r>
        <w:rPr>
          <w:b/>
          <w:i w:val="0"/>
        </w:rPr>
        <w:t>Тезис дня (к нему подводят оба лектора): оптимальная медикаментозная терапия (ОМТ) — база у большинства пациентов со стабильной стенокардией; там, где принято решение о реваскуляризации, ОМТ идёт не вместо вмешательства, а в дополнение к нему.</w:t>
      </w:r>
    </w:p>
    <w:p>
      <w:r>
        <w:rPr>
          <w:b w:val="0"/>
          <w:i/>
          <w:color w:val="555555"/>
        </w:rPr>
        <w:t>Рамка гайдлайнов: основной источник — КР МЗ РФ «Стабильная ИБС» 2024 и «АГ у взрослых» 2024. ESC 2024 CCS привлекается там, где КР РФ не дают позиции или формулировки расходятся, — с явной маркировкой источника.</w:t>
      </w:r>
    </w:p>
    <w:p>
      <w:pPr>
        <w:pStyle w:val="Heading2"/>
      </w:pPr>
      <w:r>
        <w:rPr>
          <w:color w:val="1F3B5C"/>
        </w:rPr>
        <w:t>Сводный хронометраж (240 минут)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Время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Блок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Формат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Мин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Ведущий</w:t>
            </w:r>
          </w:p>
        </w:tc>
      </w:tr>
      <w:tr>
        <w:tc>
          <w:tcPr>
            <w:tcW w:type="dxa" w:w="1728"/>
          </w:tcPr>
          <w:p>
            <w:r>
              <w:t>15:00–15:05</w:t>
            </w:r>
          </w:p>
        </w:tc>
        <w:tc>
          <w:tcPr>
            <w:tcW w:type="dxa" w:w="1728"/>
          </w:tcPr>
          <w:p>
            <w:r>
              <w:t>Открытие, дисклеймер, портрет «героя дня», цели</w:t>
            </w:r>
          </w:p>
        </w:tc>
        <w:tc>
          <w:tcPr>
            <w:tcW w:type="dxa" w:w="1728"/>
          </w:tcPr>
          <w:p>
            <w:r>
              <w:t>вступление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Модератор</w:t>
            </w:r>
          </w:p>
        </w:tc>
      </w:tr>
      <w:tr>
        <w:tc>
          <w:tcPr>
            <w:tcW w:type="dxa" w:w="1728"/>
          </w:tcPr>
          <w:p>
            <w:r>
              <w:t>15:05–15:50</w:t>
            </w:r>
          </w:p>
        </w:tc>
        <w:tc>
          <w:tcPr>
            <w:tcW w:type="dxa" w:w="1728"/>
          </w:tcPr>
          <w:p>
            <w:r>
              <w:t>ЧАСТЬ 1. Диагностика ИБС — лекция, ч.1</w:t>
            </w:r>
          </w:p>
        </w:tc>
        <w:tc>
          <w:tcPr>
            <w:tcW w:type="dxa" w:w="1728"/>
          </w:tcPr>
          <w:p>
            <w:r>
              <w:t>лекция</w:t>
            </w:r>
          </w:p>
        </w:tc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Гражданкин И.О.</w:t>
            </w:r>
          </w:p>
        </w:tc>
      </w:tr>
      <w:tr>
        <w:tc>
          <w:tcPr>
            <w:tcW w:type="dxa" w:w="1728"/>
          </w:tcPr>
          <w:p>
            <w:r>
              <w:t>15:50–16:00</w:t>
            </w:r>
          </w:p>
        </w:tc>
        <w:tc>
          <w:tcPr>
            <w:tcW w:type="dxa" w:w="1728"/>
          </w:tcPr>
          <w:p>
            <w:r>
              <w:t>Перерыв 1</w:t>
            </w:r>
          </w:p>
        </w:tc>
        <w:tc>
          <w:tcPr>
            <w:tcW w:type="dxa" w:w="1728"/>
          </w:tcPr>
          <w:p>
            <w:r>
              <w:t>перерыв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16:00–16:45</w:t>
            </w:r>
          </w:p>
        </w:tc>
        <w:tc>
          <w:tcPr>
            <w:tcW w:type="dxa" w:w="1728"/>
          </w:tcPr>
          <w:p>
            <w:r>
              <w:t>ЧАСТЬ 1. Диагностика ИБС — лекция, ч.2</w:t>
            </w:r>
          </w:p>
        </w:tc>
        <w:tc>
          <w:tcPr>
            <w:tcW w:type="dxa" w:w="1728"/>
          </w:tcPr>
          <w:p>
            <w:r>
              <w:t>лекция</w:t>
            </w:r>
          </w:p>
        </w:tc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Гражданкин И.О.</w:t>
            </w:r>
          </w:p>
        </w:tc>
      </w:tr>
      <w:tr>
        <w:tc>
          <w:tcPr>
            <w:tcW w:type="dxa" w:w="1728"/>
          </w:tcPr>
          <w:p>
            <w:r>
              <w:t>16:45–17:15</w:t>
            </w:r>
          </w:p>
        </w:tc>
        <w:tc>
          <w:tcPr>
            <w:tcW w:type="dxa" w:w="1728"/>
          </w:tcPr>
          <w:p>
            <w:r>
              <w:t>Вопросы — ответы / дискуссия</w:t>
            </w:r>
          </w:p>
        </w:tc>
        <w:tc>
          <w:tcPr>
            <w:tcW w:type="dxa" w:w="1728"/>
          </w:tcPr>
          <w:p>
            <w:r>
              <w:t>дискуссия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Гражданкин И.О.</w:t>
            </w:r>
          </w:p>
        </w:tc>
      </w:tr>
      <w:tr>
        <w:tc>
          <w:tcPr>
            <w:tcW w:type="dxa" w:w="1728"/>
          </w:tcPr>
          <w:p>
            <w:r>
              <w:t>17:15–17:20</w:t>
            </w:r>
          </w:p>
        </w:tc>
        <w:tc>
          <w:tcPr>
            <w:tcW w:type="dxa" w:w="1728"/>
          </w:tcPr>
          <w:p>
            <w:r>
              <w:t>Перерыв 2 (смена спикера)</w:t>
            </w:r>
          </w:p>
        </w:tc>
        <w:tc>
          <w:tcPr>
            <w:tcW w:type="dxa" w:w="1728"/>
          </w:tcPr>
          <w:p>
            <w:r>
              <w:t>перерыв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17:20–18:10</w:t>
            </w:r>
          </w:p>
        </w:tc>
        <w:tc>
          <w:tcPr>
            <w:tcW w:type="dxa" w:w="1728"/>
          </w:tcPr>
          <w:p>
            <w:r>
              <w:t>ЧАСТЬ 2. Терапия: бисопролол и Конкор® АМ (+2 интерактива)</w:t>
            </w:r>
          </w:p>
        </w:tc>
        <w:tc>
          <w:tcPr>
            <w:tcW w:type="dxa" w:w="1728"/>
          </w:tcPr>
          <w:p>
            <w:r>
              <w:t>лекция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Кашталап В.В.</w:t>
            </w:r>
          </w:p>
        </w:tc>
      </w:tr>
      <w:tr>
        <w:tc>
          <w:tcPr>
            <w:tcW w:type="dxa" w:w="1728"/>
          </w:tcPr>
          <w:p>
            <w:r>
              <w:t>18:10–19:00</w:t>
            </w:r>
          </w:p>
        </w:tc>
        <w:tc>
          <w:tcPr>
            <w:tcW w:type="dxa" w:w="1728"/>
          </w:tcPr>
          <w:p>
            <w:r>
              <w:t>ЧАСТЬ 3. Клинические кейсы (4 кейса, голосования)</w:t>
            </w:r>
          </w:p>
        </w:tc>
        <w:tc>
          <w:tcPr>
            <w:tcW w:type="dxa" w:w="1728"/>
          </w:tcPr>
          <w:p>
            <w:r>
              <w:t>интерактив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Кашталап В.В. + Гражданкин И.О.</w:t>
            </w:r>
          </w:p>
        </w:tc>
      </w:tr>
    </w:tbl>
    <w:p>
      <w:r>
        <w:rPr>
          <w:b w:val="0"/>
          <w:i/>
          <w:color w:val="555555"/>
        </w:rPr>
        <w:t>Итого: 5 + 45 + 10 + 45 + 30 + 5 + 50 + 50 = 240 минут.</w:t>
      </w:r>
    </w:p>
    <w:p>
      <w:pPr>
        <w:pStyle w:val="Heading2"/>
      </w:pPr>
      <w:r>
        <w:rPr>
          <w:color w:val="1F3B5C"/>
        </w:rPr>
        <w:t>Открытие (5 мин)</w:t>
      </w:r>
    </w:p>
    <w:p>
      <w:pPr>
        <w:pStyle w:val="ListBullet"/>
      </w:pPr>
      <w:r>
        <w:rPr>
          <w:b/>
        </w:rPr>
        <w:t xml:space="preserve">Содержание: </w:t>
      </w:r>
      <w:r>
        <w:t>дисклеймер о поддержке Merck; клинический портрет «героя дня» (стенокардия напряжения на фоне АГ); рамка дня.</w:t>
      </w:r>
    </w:p>
    <w:p>
      <w:pPr>
        <w:pStyle w:val="ListBullet"/>
      </w:pPr>
      <w:r>
        <w:rPr>
          <w:b/>
          <w:color w:val="8A1A1A"/>
        </w:rPr>
        <w:t xml:space="preserve">Акцент медсоветника: </w:t>
      </w:r>
      <w:r>
        <w:rPr>
          <w:color w:val="8A1A1A"/>
        </w:rPr>
        <w:t>конкретный пациентский портрет, под который весь день попадает всё — от ПТВ до кейсов; упоминание, что Конкор® АМ — часть семейства Конкор (в 2026 г. бисопрололу 40 лет), а не отдельный новый препарат.</w:t>
      </w:r>
    </w:p>
    <w:p>
      <w:r>
        <w:rPr>
          <w:b w:val="0"/>
          <w:i/>
          <w:color w:val="555555"/>
        </w:rPr>
        <w:t>Полный текст вступительного слова — отдельный файл: 2026-06-16_shkola-ibs_vstuplenie.md.</w:t>
      </w:r>
    </w:p>
    <w:p>
      <w:r>
        <w:br w:type="page"/>
      </w:r>
    </w:p>
    <w:p>
      <w:pPr>
        <w:pStyle w:val="Heading1"/>
      </w:pPr>
      <w:r>
        <w:rPr>
          <w:color w:val="1F3B5C"/>
        </w:rPr>
        <w:t>ЧАСТЬ 1. Диагностика и стратификация риска ИБС</w:t>
      </w:r>
    </w:p>
    <w:p>
      <w:r>
        <w:rPr>
          <w:b/>
          <w:i w:val="0"/>
        </w:rPr>
        <w:t>Лектор: Гражданкин И.О.  •  90 мин лекции (две части по 45 мин с перерывом) + 30 мин вопросов-ответов.</w:t>
      </w:r>
    </w:p>
    <w:p>
      <w:r>
        <w:rPr>
          <w:b w:val="0"/>
          <w:i w:val="0"/>
        </w:rPr>
        <w:t>Цель блока: выстроить единый алгоритм «предтестовая вероятность → выбор метода обследования → решение об ОМТ или реваскуляризации».</w:t>
      </w:r>
    </w:p>
    <w:p>
      <w:r>
        <w:rPr>
          <w:b/>
          <w:i w:val="0"/>
          <w:color w:val="555555"/>
        </w:rPr>
        <w:t>Часть 1A (15:05–15:50) — концепция, методы, клиника:</w:t>
      </w:r>
    </w:p>
    <w:p>
      <w:pPr>
        <w:pStyle w:val="ListBullet"/>
      </w:pPr>
      <w:r>
        <w:rPr>
          <w:b/>
        </w:rPr>
        <w:t xml:space="preserve">1) Что такое ИБС/ХКС. </w:t>
      </w:r>
      <w:r>
        <w:t>определение и формы ИБС / ХКС; общие положения по стабильному атеросклерозу; когда реваскуляризация для симптомов, а когда для прогноза; поражение ствола ЛКА.</w:t>
      </w:r>
    </w:p>
    <w:p>
      <w:pPr>
        <w:pStyle w:val="ListBullet"/>
      </w:pPr>
      <w:r>
        <w:rPr>
          <w:b/>
        </w:rPr>
        <w:t xml:space="preserve">2) «Бляшка или ишемия». </w:t>
      </w:r>
      <w:r>
        <w:t>бремя атеросклероза, а не отдельный стеноз, — главный предиктор событий. Сквозная идея дня.</w:t>
      </w:r>
    </w:p>
    <w:p>
      <w:pPr>
        <w:pStyle w:val="ListBullet"/>
      </w:pPr>
      <w:r>
        <w:rPr>
          <w:b/>
        </w:rPr>
        <w:t xml:space="preserve">3) Методы диагностики. </w:t>
      </w:r>
      <w:r>
        <w:t>обзор методов диагностики ишемии; МСКТ-КГ и инвазивная КГ как «золотой стандарт» анатомии; первичная тактика.</w:t>
      </w:r>
    </w:p>
    <w:p>
      <w:pPr>
        <w:pStyle w:val="ListBullet"/>
      </w:pPr>
      <w:r>
        <w:rPr>
          <w:b/>
        </w:rPr>
        <w:t xml:space="preserve">4) Коронарный кальций (CAC). </w:t>
      </w:r>
      <w:r>
        <w:t>основы, кому показан, роль в оценке риска и реклассификации липидной терапии.</w:t>
      </w:r>
    </w:p>
    <w:p>
      <w:pPr>
        <w:pStyle w:val="ListBullet"/>
      </w:pPr>
      <w:r>
        <w:rPr>
          <w:b/>
        </w:rPr>
        <w:t xml:space="preserve">5) Клиника. </w:t>
      </w:r>
      <w:r>
        <w:t>стенокардия и её функциональные классы; 5 детерминант постановки диагноза в практике.</w:t>
      </w:r>
    </w:p>
    <w:p>
      <w:r>
        <w:rPr>
          <w:b w:val="0"/>
          <w:i/>
          <w:color w:val="555555"/>
        </w:rPr>
        <w:t>Перерыв 1 (15:50–16:00) — естественный стык ~слайд 30–32 (после блока «клиника / 5 детерминант», перед таблицами предтестовой вероятности).</w:t>
      </w:r>
    </w:p>
    <w:p>
      <w:r>
        <w:rPr>
          <w:b/>
          <w:i w:val="0"/>
          <w:color w:val="555555"/>
        </w:rPr>
        <w:t>Часть 1B (16:00–16:45) — ПТВ, нагрузочные методы, решение:</w:t>
      </w:r>
    </w:p>
    <w:p>
      <w:pPr>
        <w:pStyle w:val="ListBullet"/>
      </w:pPr>
      <w:r>
        <w:rPr>
          <w:b/>
        </w:rPr>
        <w:t xml:space="preserve">6) Предтестовая вероятность (ПТВ). </w:t>
      </w:r>
      <w:r>
        <w:t>суть и зачем; таблицы РКО 2024; эволюция от ESC 2013 (отказ от 4-категорийной схемы); диапазоны клинической вероятности для подтверждения (rule-in) и исключения (rule-out) обструкции.</w:t>
      </w:r>
    </w:p>
    <w:p>
      <w:pPr>
        <w:pStyle w:val="ListBullet"/>
      </w:pPr>
      <w:r>
        <w:rPr>
          <w:b/>
        </w:rPr>
        <w:t xml:space="preserve">7) Нагрузочные и визуализирующие методы. </w:t>
      </w:r>
      <w:r>
        <w:t>физиология стресс-тестов; критерии высокого риска и критерии риска ССО (Таблица ПА3-4 КР МЗ РФ); стресс-ЭхоКГ / стресс-ОФЭКТ / стресс-МРТ; КТ-коронарография; ФРК.</w:t>
      </w:r>
    </w:p>
    <w:p>
      <w:pPr>
        <w:pStyle w:val="ListBullet"/>
      </w:pPr>
      <w:r>
        <w:rPr>
          <w:b/>
        </w:rPr>
        <w:t xml:space="preserve">8) Заключение. </w:t>
      </w:r>
      <w:r>
        <w:t>интеграция «ПТВ → метод → решение об ОМТ или реваскуляризации».</w:t>
      </w:r>
    </w:p>
    <w:p>
      <w:pPr>
        <w:pStyle w:val="ListBullet"/>
      </w:pPr>
      <w:r>
        <w:rPr>
          <w:b/>
          <w:color w:val="8A1A1A"/>
        </w:rPr>
        <w:t xml:space="preserve">Акцент медсоветника (последний слайд): </w:t>
      </w:r>
      <w:r>
        <w:rPr>
          <w:color w:val="8A1A1A"/>
        </w:rPr>
        <w:t>завершить мостиком к терапии: «мы договорились, кого видим и как маршрутизируем; дальше — что назначать». ОМТ как первая стратегия и обязательная основа даже при реваскуляризации — общий тезис, к которому подводят оба лектора.</w:t>
      </w:r>
    </w:p>
    <w:p>
      <w:pPr>
        <w:pStyle w:val="Heading2"/>
      </w:pPr>
      <w:r>
        <w:rPr>
          <w:color w:val="1F3B5C"/>
        </w:rPr>
        <w:t>Вопросы — ответы / дискуссия после Части 1 (30 мин) — опорные точки</w:t>
      </w:r>
    </w:p>
    <w:p>
      <w:r>
        <w:rPr>
          <w:b/>
          <w:i w:val="0"/>
        </w:rPr>
        <w:t>Обязательно к обсуждению:</w:t>
      </w:r>
    </w:p>
    <w:p>
      <w:pPr>
        <w:pStyle w:val="ListBullet"/>
      </w:pPr>
      <w:r>
        <w:t>ПТВ — КР МЗ РФ vs ESC 2024: пороги категорий одинаковые (≤5 / 5–15 / &gt;15 %), но числа ПТВ для одного и того же пациента различаются — модель ESC (RF-CL) учитывает факторы риска и даёт более низкие значения; на границе категорий это меняет следующий шаг (Кейс 2: 14 % по КР МЗ РФ vs 6 % по ESC).</w:t>
      </w:r>
    </w:p>
    <w:p>
      <w:pPr>
        <w:pStyle w:val="ListBullet"/>
      </w:pPr>
      <w:r>
        <w:t>«Одышка — эквивалент стенокардии»: НЕ игнорировать одышку при нагрузке у пациентов с факторами риска — особенно у женщин, пожилых, диабетиков, пациентов с ХСН; часто это единственное проявление ИБС. КР МЗ РФ 2024 выделяет для них отдельную колонку ПТВ. Здесь — короткий анонс-предупреждение; развёрнуто — в Кейсе 2.</w:t>
      </w:r>
    </w:p>
    <w:p>
      <w:pPr>
        <w:pStyle w:val="ListBullet"/>
      </w:pPr>
      <w:r>
        <w:t>Коронарный кальций: кому реально назначать; «сила нуля» (CAC = 0) как мощный rule-out; CAC как фильтр-этап перед стресс-визуализацией и как триггер реклассификации целевого ХС-ЛНП.</w:t>
      </w:r>
    </w:p>
    <w:p>
      <w:pPr>
        <w:pStyle w:val="ListBullet"/>
      </w:pPr>
      <w:r>
        <w:t>Выбор метода под задачу: МСКТ-КГ сильнее «исключает», стресс-методы сильнее «подтверждают». Реальная доступность ОФЭКТ / стресс-ЭхоКГ / МСКТ-КГ в регионе.</w:t>
      </w:r>
    </w:p>
    <w:p>
      <w:r>
        <w:rPr>
          <w:b/>
          <w:i w:val="0"/>
          <w:color w:val="555555"/>
        </w:rPr>
        <w:t>Предложения от себя (кардиолог):</w:t>
      </w:r>
    </w:p>
    <w:p>
      <w:pPr>
        <w:pStyle w:val="ListBullet"/>
      </w:pPr>
      <w:r>
        <w:t>Что означает «высокий риск по визуализации» для маршрутизации: это сигнал к стратификации, а НЕ автоматическое показание к инвазии. Нюанс КР МЗ РФ: стресс-ЭхоКГ (по числу сегментов) не входит в перечень показаний к реваскуляризации — прогностический функциональный критерий там «&gt;10 % площади ЛЖ» (перфузия) или значимый ФРК/МРК. Прямой мост к Кейсам 2–4.</w:t>
      </w:r>
    </w:p>
    <w:p>
      <w:pPr>
        <w:pStyle w:val="ListBullet"/>
      </w:pPr>
      <w:r>
        <w:t>Положительная нагрузочная ЭКГ ≠ верифицированная обструктивная ИБС (ловушка разворачивается в Кейсе 3).</w:t>
      </w:r>
    </w:p>
    <w:p>
      <w:r>
        <w:br w:type="page"/>
      </w:r>
    </w:p>
    <w:p>
      <w:pPr>
        <w:pStyle w:val="Heading1"/>
      </w:pPr>
      <w:r>
        <w:rPr>
          <w:color w:val="1F3B5C"/>
        </w:rPr>
        <w:t>ЧАСТЬ 2. Терапия ИБС: бисопролол и Конкор® АМ</w:t>
      </w:r>
    </w:p>
    <w:p>
      <w:r>
        <w:rPr>
          <w:b/>
          <w:i w:val="0"/>
        </w:rPr>
        <w:t>Лектор: Кашталап В.В.  •  50 мин лекции с двумя интерактивными обсуждениями с Гражданкиным И.О. (отдельный блок вопросов-ответов не выделяется — дискуссия реализуется в интерактивах и в кейсах).</w:t>
      </w:r>
    </w:p>
    <w:p>
      <w:r>
        <w:rPr>
          <w:b w:val="0"/>
          <w:i w:val="0"/>
        </w:rPr>
        <w:t>Цель блока: обосновать выбор бисопролола, целевую дозу 10 мг и переход к фиксированной комбинации с амлодипином; разобрать безопасность при коморбидностях.</w:t>
      </w:r>
    </w:p>
    <w:p>
      <w:r>
        <w:rPr>
          <w:b/>
          <w:i w:val="0"/>
        </w:rPr>
        <w:t>Логика изложения (по ходу деки, 70 слайдов):</w:t>
      </w:r>
    </w:p>
    <w:p>
      <w:pPr>
        <w:pStyle w:val="ListBullet"/>
      </w:pPr>
      <w:r>
        <w:rPr>
          <w:b/>
        </w:rPr>
        <w:t xml:space="preserve">1) С чего начинать. </w:t>
      </w:r>
      <w:r>
        <w:t>механизмы ишемии; ESC 2024 — выбор антиишемической терапии по клиническому профилю, а не по жёсткой ступени.</w:t>
      </w:r>
    </w:p>
    <w:p>
      <w:pPr>
        <w:pStyle w:val="ListBullet"/>
      </w:pPr>
      <w:r>
        <w:rPr>
          <w:b/>
        </w:rPr>
        <w:t xml:space="preserve">2) Комбинация выбора. </w:t>
      </w:r>
      <w:r>
        <w:t>β-блокатор + дигидропиридиновый БКК — комбинация выбора (мета-анализ 90 РКИ); прямая рекомендация ФК при ХКС.</w:t>
      </w:r>
    </w:p>
    <w:p>
      <w:pPr>
        <w:pStyle w:val="ListBullet"/>
      </w:pPr>
      <w:r>
        <w:rPr>
          <w:b/>
        </w:rPr>
        <w:t xml:space="preserve">3) Бисопролол как молекула. </w:t>
      </w:r>
      <w:r>
        <w:t>β1-селективность, амфофильность, преимущества, место в классе.</w:t>
      </w:r>
    </w:p>
    <w:p>
      <w:pPr>
        <w:pStyle w:val="ListBullet"/>
      </w:pPr>
      <w:r>
        <w:rPr>
          <w:b/>
        </w:rPr>
        <w:t xml:space="preserve">4) Оптимальная медикаментозная терапия. </w:t>
      </w:r>
      <w:r>
        <w:t>ОМТ сегодня; β-блокаторы при стабильной ИБС без СН/недавнего ИМ снижают композитный риск; комплементарная сосудистая защита бисопролол + амлодипин.</w:t>
      </w:r>
    </w:p>
    <w:p>
      <w:pPr>
        <w:pStyle w:val="ListBullet"/>
      </w:pPr>
      <w:r>
        <w:rPr>
          <w:b/>
        </w:rPr>
        <w:t xml:space="preserve">5) ОМТ в эпоху реваскуляризации. </w:t>
      </w:r>
      <w:r>
        <w:t>ISCHEMIA (2020) и ORBITA (2018); решение о реваскуляризации — по анатомии, объёму ишемии и симптомам.</w:t>
      </w:r>
    </w:p>
    <w:p>
      <w:pPr>
        <w:pStyle w:val="ListBullet"/>
      </w:pPr>
      <w:r>
        <w:rPr>
          <w:b/>
        </w:rPr>
        <w:t xml:space="preserve">6) Конкор® АМ и приверженность. </w:t>
      </w:r>
      <w:r>
        <w:t>данные по ФК и приверженности; «контроль vs иллюзия контроля» при раздельной терапии; портрет пациента для FDC; развенчание мифа о вечернем приёме антигипертензивных.</w:t>
      </w:r>
    </w:p>
    <w:p>
      <w:pPr>
        <w:pStyle w:val="ListBullet"/>
      </w:pPr>
      <w:r>
        <w:rPr>
          <w:b/>
        </w:rPr>
        <w:t xml:space="preserve">7) Ишемия без обструкции. </w:t>
      </w:r>
      <w:r>
        <w:t>ANOCA/INOCA — ишемия без обструкции: микрососудистый эндотип, бисопролол + амлодипин как связка.</w:t>
      </w:r>
    </w:p>
    <w:p>
      <w:pPr>
        <w:pStyle w:val="ListBullet"/>
      </w:pPr>
      <w:r>
        <w:rPr>
          <w:b/>
        </w:rPr>
        <w:t xml:space="preserve">8) Безопасность при коморбидностях. </w:t>
      </w:r>
      <w:r>
        <w:t>безопасность бисопролола как основа безопасности Конкор® АМ — ЗАНК, ХОБЛ, ХСН, ХБП, гемодиализ.</w:t>
      </w:r>
    </w:p>
    <w:p>
      <w:r>
        <w:rPr>
          <w:b/>
          <w:i w:val="0"/>
        </w:rPr>
        <w:t>Встроенные интерактивы (инициирует Кашталап В.В., обращаясь к Гражданкину И.О.):</w:t>
      </w:r>
    </w:p>
    <w:p>
      <w:pPr>
        <w:pStyle w:val="ListBullet"/>
      </w:pPr>
      <w:r>
        <w:rPr>
          <w:b/>
        </w:rPr>
        <w:t xml:space="preserve">Интерактив 1. </w:t>
      </w:r>
      <w:r>
        <w:t>Приём препаратов при нагрузочных пробах — отменять ли β-блокатор перед пробой и чем подстраховать пациента (первичная диагностика vs оценка остаточной ишемии на терапии).</w:t>
      </w:r>
    </w:p>
    <w:p>
      <w:pPr>
        <w:pStyle w:val="ListBullet"/>
      </w:pPr>
      <w:r>
        <w:rPr>
          <w:b/>
        </w:rPr>
        <w:t xml:space="preserve">Интерактив 2. </w:t>
      </w:r>
      <w:r>
        <w:t>Безопасность бисопролола как основа безопасности Конкор® АМ — практический разбор коморбидностей (ХОБЛ, ЗАНК, ХСН, ХБП/гемодиализ).</w:t>
      </w:r>
    </w:p>
    <w:p>
      <w:pPr>
        <w:pStyle w:val="Heading2"/>
      </w:pPr>
      <w:r>
        <w:rPr>
          <w:color w:val="1F3B5C"/>
        </w:rPr>
        <w:t>Акценты для практического выхода на назначение (где лектору замедлиться)</w:t>
      </w:r>
    </w:p>
    <w:p>
      <w:pPr>
        <w:pStyle w:val="ListBullet"/>
      </w:pPr>
      <w:r>
        <w:rPr>
          <w:b/>
          <w:color w:val="8A1A1A"/>
        </w:rPr>
        <w:t xml:space="preserve">Слайд «Портрет пациента для FDC». </w:t>
      </w:r>
      <w:r>
        <w:rPr>
          <w:color w:val="8A1A1A"/>
        </w:rPr>
        <w:t>момент узнавания «своего» пациента — вовлечь зал («поднимите руку, у кого 5+ таких на приёме в неделю»).</w:t>
      </w:r>
    </w:p>
    <w:p>
      <w:pPr>
        <w:pStyle w:val="ListBullet"/>
      </w:pPr>
      <w:r>
        <w:rPr>
          <w:b/>
          <w:color w:val="8A1A1A"/>
        </w:rPr>
        <w:t xml:space="preserve">Блок «Контроль vs иллюзия контроля». </w:t>
      </w:r>
      <w:r>
        <w:rPr>
          <w:color w:val="8A1A1A"/>
        </w:rPr>
        <w:t>поведенческий крючок дня: контроль на визите ≠ контроль терапии; раздельная схема создаёт иллюзию.</w:t>
      </w:r>
    </w:p>
    <w:p>
      <w:pPr>
        <w:pStyle w:val="ListBullet"/>
      </w:pPr>
      <w:r>
        <w:rPr>
          <w:b/>
          <w:color w:val="8A1A1A"/>
        </w:rPr>
        <w:t xml:space="preserve">ISCHEMIA / ORBITA + «решение по анатомии/ишемии/симптомам». </w:t>
      </w:r>
      <w:r>
        <w:rPr>
          <w:color w:val="8A1A1A"/>
        </w:rPr>
        <w:t>дать аудитории «разрешение» усиливать ОМТ, а не маршрутизировать на стент по факту наличия ИБС: «ОМТ — это первая стратегия, а не временная мера в ожидании КАГ».</w:t>
      </w:r>
    </w:p>
    <w:p>
      <w:r>
        <w:br w:type="page"/>
      </w:r>
    </w:p>
    <w:p>
      <w:pPr>
        <w:pStyle w:val="Heading1"/>
      </w:pPr>
      <w:r>
        <w:rPr>
          <w:color w:val="1F3B5C"/>
        </w:rPr>
        <w:t>ЧАСТЬ 3. Клинические кейсы</w:t>
      </w:r>
    </w:p>
    <w:p>
      <w:r>
        <w:rPr>
          <w:b/>
          <w:i w:val="0"/>
        </w:rPr>
        <w:t>Модераторы: Кашталап В.В. + Гражданкин И.О.  •  50 мин: 4 кейса с голосованиями аудитории (~12–13 мин на кейс: завязка → голосование → разбор → 2-е голосование/развязка).</w:t>
      </w:r>
    </w:p>
    <w:p>
      <w:r>
        <w:rPr>
          <w:b w:val="0"/>
          <w:i w:val="0"/>
        </w:rPr>
        <w:t>Каждый кейс интегрирует диагностику (Часть 1) и терапию (Часть 2) и заканчивается развилкой принятия решения.</w:t>
      </w:r>
    </w:p>
    <w:p>
      <w:pPr>
        <w:pStyle w:val="ListBullet"/>
      </w:pPr>
      <w:r>
        <w:rPr>
          <w:b/>
        </w:rPr>
        <w:t xml:space="preserve">Кейс 1. </w:t>
      </w:r>
      <w:r>
        <w:t>Мужчина 58 лет, АГ → впервые стенокардия. ПТВ → стресс-ЭхоКГ (2 сегмента, умеренный риск) → ОМТ как первая стратегия → пошаговый переход на Конкор® АМ.</w:t>
      </w:r>
    </w:p>
    <w:p>
      <w:pPr>
        <w:pStyle w:val="ListBullet"/>
      </w:pPr>
      <w:r>
        <w:rPr>
          <w:b/>
        </w:rPr>
        <w:t xml:space="preserve">Кейс 2. </w:t>
      </w:r>
      <w:r>
        <w:t>Женщина 64 года, СД2, одышка как единственный эквивалент стенокардии, ФК III. Низкая ПТВ → коронарный кальций как фильтр (CAC = 302) → стресс-ЭхоКГ (3 сегмента, высокий риск) → тем не менее ОМТ-first (логика ISCHEMIA; ФВ сохранна, ствол ЛКА чист), КАГ при недостижении целей ОМТ. Два дидактических нерва: (1) одышку нельзя игнорировать — это эквивалент стенокардии; (2) высокий риск ≠ автоматическая инвазия.</w:t>
      </w:r>
    </w:p>
    <w:p>
      <w:pPr>
        <w:pStyle w:val="ListBullet"/>
      </w:pPr>
      <w:r>
        <w:rPr>
          <w:b/>
        </w:rPr>
        <w:t xml:space="preserve">Кейс 3. </w:t>
      </w:r>
      <w:r>
        <w:t>Мужчина 62 года, ХОБЛ; диагноз год назад только по нагрузочной ЭКГ. Переоценка → выбор метода → стресс-ЭхоКГ на фоне β-блокатора (4 сегмента, высокий риск) → эскалация ОМТ + КАГ/ФРК (0,68) → ЧКВ; безопасность бисопролола при ХОБЛ.</w:t>
      </w:r>
    </w:p>
    <w:p>
      <w:pPr>
        <w:pStyle w:val="ListBullet"/>
      </w:pPr>
      <w:r>
        <w:rPr>
          <w:b/>
        </w:rPr>
        <w:t xml:space="preserve">Кейс 4. </w:t>
      </w:r>
      <w:r>
        <w:t>Женщина 64 года, «серая зона» реваскуляризации: двухсосудистое без ствола ЛКА/проксимальной ПНА, ишемия ≈8 % по ОФЭКТ, ФРК не выполнялся. «Стеноз ≠ показание» → интенсификация ОМТ (бисопролол 5→10, ЧСС→60) → симптомы ушли → стент не нужен → переход на Конкор® АМ.</w:t>
      </w:r>
    </w:p>
    <w:p>
      <w:pPr>
        <w:pStyle w:val="Heading2"/>
      </w:pPr>
      <w:r>
        <w:rPr>
          <w:color w:val="1F3B5C"/>
        </w:rPr>
        <w:t>Формат голосований (акцент медсоветника)</w:t>
      </w:r>
    </w:p>
    <w:p>
      <w:pPr>
        <w:pStyle w:val="ListBullet"/>
      </w:pPr>
      <w:r>
        <w:rPr>
          <w:color w:val="8A1A1A"/>
        </w:rPr>
        <w:t>каждый кейс — ДВА голосования: (1) по маршрутизации/диагностике (метод, КАГ vs ОМТ) и (2) по ТЕРАПИИ (целевая доза бисопролола / момент перехода на фиксированную комбинацию). Второе голосование превращает Конкор® АМ из выбора лектора в решение, которое врач принимает сам.</w:t>
      </w:r>
    </w:p>
    <w:p>
      <w:pPr>
        <w:pStyle w:val="ListBullet"/>
      </w:pPr>
      <w:r>
        <w:rPr>
          <w:color w:val="8A1A1A"/>
        </w:rPr>
        <w:t>в Кейсах 1, 3, 4 финальная терапия озвучивается единой формулой: «бисопролол 10 мг + амлодипин → один приём → Конкор® АМ». Трёхкратное повторение закрепляет.</w:t>
      </w:r>
    </w:p>
    <w:p>
      <w:pPr>
        <w:pStyle w:val="ListBullet"/>
      </w:pPr>
      <w:r>
        <w:rPr>
          <w:color w:val="555555"/>
        </w:rPr>
        <w:t>баланс сохранять: Кейс 3 (ЧКВ) и Кейс 4 (без стента) важны как доказательство, что ОМТ работает по разным маршрутам; не превращать все кейсы в одинаковый продуктовый финал — иначе аудитория считает рекламу.</w:t>
      </w:r>
    </w:p>
    <w:p>
      <w:pPr>
        <w:pStyle w:val="Heading2"/>
      </w:pPr>
      <w:r>
        <w:rPr>
          <w:color w:val="1F3B5C"/>
        </w:rPr>
        <w:t>Центральный спор дня (обязательно развернуть на кейсах)</w:t>
      </w:r>
    </w:p>
    <w:p>
      <w:r>
        <w:rPr>
          <w:b w:val="0"/>
          <w:i/>
        </w:rPr>
        <w:t>Высокий риск ишемии по визуализации → инвазия или ОМТ-first? Сопоставить ISCHEMIA (инвазивная стратегия не превосходит ОМТ при сохранной ФВ и без поражения ствола ЛКА) и КР МЗ РФ; подчеркнуть, что стресс-ЭхоКГ (по сегментам) не входит в прогностические показания к реваскуляризации по КР МЗ РФ (там — «&gt;10 % площади ЛЖ» по перфузии или значимый ФРК/МРК). Вывод: «стеноз ≠ показание»; маршрутизацию определяют объём ишемии, анатомия и симптомы на фоне оптимальной ОМТ. Глубокий клинч КР РФ vs ESC по порогу ишемии для данной аудитории намеренно не разворачиваем.</w:t>
      </w:r>
    </w:p>
    <w:p>
      <w:pPr>
        <w:pStyle w:val="Heading2"/>
      </w:pPr>
      <w:r>
        <w:rPr>
          <w:color w:val="1F3B5C"/>
        </w:rPr>
        <w:t>Финальный слайд дня — 3 пункта на вынос (call-to-action как клинический вывод)</w:t>
      </w:r>
    </w:p>
    <w:p>
      <w:pPr>
        <w:pStyle w:val="ListBullet"/>
      </w:pPr>
      <w:r>
        <w:rPr>
          <w:b/>
        </w:rPr>
        <w:t xml:space="preserve">1) </w:t>
      </w:r>
      <w:r>
        <w:t>Целевая доза бисопролола — 10 мг.</w:t>
      </w:r>
    </w:p>
    <w:p>
      <w:pPr>
        <w:pStyle w:val="ListBullet"/>
      </w:pPr>
      <w:r>
        <w:rPr>
          <w:b/>
        </w:rPr>
        <w:t xml:space="preserve">2) </w:t>
      </w:r>
      <w:r>
        <w:t>У пациента с АГ — переход на фиксированную комбинацию (Конкор® АМ).</w:t>
      </w:r>
    </w:p>
    <w:p>
      <w:pPr>
        <w:pStyle w:val="ListBullet"/>
      </w:pPr>
      <w:r>
        <w:rPr>
          <w:b/>
        </w:rPr>
        <w:t xml:space="preserve">3) </w:t>
      </w:r>
      <w:r>
        <w:t>ОМТ — первая стратегия у большинства; у реваскуляризированных — обязательная основа, к которой добавляется вмешательство.</w:t>
      </w:r>
    </w:p>
    <w:p/>
    <w:p>
      <w:r>
        <w:rPr>
          <w:b w:val="0"/>
          <w:i/>
          <w:color w:val="555555"/>
          <w:sz w:val="18"/>
        </w:rPr>
        <w:t>Версия 3.2 от 16 июня 2026. Изменения к v3.1: добавлены акценты медицинского советника на естественных точках формирования намерения назначить (рамка «героя дня» в открытии; мостик Гражданкин→Кашталап; второе голосование по терапии в кейсах + единая формула Конкор® АМ; финальный слайд-CTA). Исправлена формулировка по ПТВ (пороги одинаковые, различаются числа из-за модели ESC RF-CL). Переосмыслен пункт про одышку (не игнорировать одышку как эквивалент стенокардии). Источники содержания: КР МЗ РФ «Стабильная ИБС» 2024; «АГ у взрослых» 2024; «Нарушения липидного обмена» 2023; ESC 2024 CCS; ISCHEMIA (NEJM 2020); ORBITA / ORBITA-2; FAME / FAME-2; мета-анализ 90 РКИ; деки Гражданкина И.О., Кашталапа В.В. и клинических кейсов.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