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B40C" w14:textId="77777777" w:rsidR="00AC577A" w:rsidRPr="008B2159" w:rsidRDefault="00000000">
      <w:pPr>
        <w:pStyle w:val="Heading1"/>
        <w:rPr>
          <w:lang w:val="ru-RU"/>
        </w:rPr>
      </w:pPr>
      <w:bookmarkStart w:id="0" w:name="X98da650e958a63b34ef3b33336bebdc5dfe86a2"/>
      <w:r w:rsidRPr="008B2159">
        <w:rPr>
          <w:lang w:val="ru-RU"/>
        </w:rPr>
        <w:t>Скрипт презентации слайд-сета Конкор® АМ для медсоветников</w:t>
      </w:r>
    </w:p>
    <w:p w14:paraId="0B67F0F3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Длительность:</w:t>
      </w:r>
      <w:r w:rsidRPr="008B2159">
        <w:rPr>
          <w:lang w:val="ru-RU"/>
        </w:rPr>
        <w:t xml:space="preserve"> 30–40 минут (резерв на вопросы до 50 минут) </w:t>
      </w:r>
      <w:r w:rsidRPr="008B2159">
        <w:rPr>
          <w:b/>
          <w:bCs/>
          <w:lang w:val="ru-RU"/>
        </w:rPr>
        <w:t>Аудитория:</w:t>
      </w:r>
      <w:r w:rsidRPr="008B2159">
        <w:rPr>
          <w:lang w:val="ru-RU"/>
        </w:rPr>
        <w:t xml:space="preserve"> медсоветники </w:t>
      </w:r>
      <w:r>
        <w:t>Merck</w:t>
      </w:r>
      <w:r w:rsidRPr="008B2159">
        <w:rPr>
          <w:lang w:val="ru-RU"/>
        </w:rPr>
        <w:t xml:space="preserve"> (медицинское образование, опыт работы по АГ с 2021, ИБС — новая для них тема) </w:t>
      </w:r>
      <w:r w:rsidRPr="008B2159">
        <w:rPr>
          <w:b/>
          <w:bCs/>
          <w:lang w:val="ru-RU"/>
        </w:rPr>
        <w:t>Цель:</w:t>
      </w:r>
      <w:r w:rsidRPr="008B2159">
        <w:rPr>
          <w:lang w:val="ru-RU"/>
        </w:rPr>
        <w:t xml:space="preserve"> (1) показать структуру обновлённого слайд-сета и где что лежит, (2) дать содержательную аргументацию для брифа экспертов и работы с вопросами медпредов, особенно по ИБС</w:t>
      </w:r>
    </w:p>
    <w:p w14:paraId="2D9363C9" w14:textId="77777777" w:rsidR="00AC577A" w:rsidRDefault="00000000">
      <w:r>
        <w:pict w14:anchorId="3BB458A2">
          <v:rect id="_x0000_i1025" style="width:0;height:1.5pt" o:hralign="center" o:hrstd="t" o:hr="t"/>
        </w:pict>
      </w:r>
    </w:p>
    <w:p w14:paraId="0A67D0C4" w14:textId="77777777" w:rsidR="00AC577A" w:rsidRPr="008B2159" w:rsidRDefault="00000000">
      <w:pPr>
        <w:pStyle w:val="Heading2"/>
        <w:rPr>
          <w:lang w:val="ru-RU"/>
        </w:rPr>
      </w:pPr>
      <w:bookmarkStart w:id="1" w:name="Xe1cb3ce7944992290bfc535761d26a5ee7a3e4a"/>
      <w:r w:rsidRPr="008B2159">
        <w:rPr>
          <w:lang w:val="ru-RU"/>
        </w:rPr>
        <w:t>ЧАСТЬ 1. Вступление и обзор структуры (≈5 минут)</w:t>
      </w:r>
    </w:p>
    <w:p w14:paraId="4BC0B243" w14:textId="77777777" w:rsidR="00AC577A" w:rsidRPr="008B2159" w:rsidRDefault="00000000">
      <w:pPr>
        <w:pStyle w:val="Heading3"/>
        <w:rPr>
          <w:lang w:val="ru-RU"/>
        </w:rPr>
      </w:pPr>
      <w:bookmarkStart w:id="2" w:name="открытие-слайд-1-титульный"/>
      <w:r w:rsidRPr="008B2159">
        <w:rPr>
          <w:lang w:val="ru-RU"/>
        </w:rPr>
        <w:t>Открытие — слайд 1 (титульный)</w:t>
      </w:r>
    </w:p>
    <w:p w14:paraId="3A83A3FC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Коллеги, привет. Сегодня мы пройдём по обновлённому слайд-сету Конкор АМ. Хочу сразу обозначить три вещи, ради которых мы собрались.</w:t>
      </w:r>
    </w:p>
    <w:p w14:paraId="6736C6BF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Во-первых, в позиционировании Конкор АМ произошёл важный сдвиг. Раньше мы говорили о препарате практически только в контексте артериальной гипертензии. Сейчас мы расширяем разговор на пациентов с АГ в сочетании с ИБС. Это не маркетинговая надстройка, под этим стоит доказательная база, и большую часть нашего времени мы потратим именно на ИБС-часть, потому что для большинства из вас это относительно новая территория.</w:t>
      </w:r>
    </w:p>
    <w:p w14:paraId="3B73832D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Во-вторых, существенно расширен и обновлён блок безопасности. Появились свежие данные 2025–2026 годов, и появилось то, чего раньше не было совсем — серьёзные данные по бисопрололу у пациентов с ХОБЛ, ХБП, заболеваниями периферических артерий. Это работающие аргументы при обсуждении коморбидных пациентов.</w:t>
      </w:r>
    </w:p>
    <w:p w14:paraId="597C1D81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И в-третьих, ряд слайдов вам знаком ещё с промокампании 2021 года — это блок про приверженность, часть данных реальной практики. Я по ним пройду быстро, освежу, но погружаться не буду. А там, где появилось новое — задержусь подробнее.</w:t>
      </w:r>
    </w:p>
    <w:p w14:paraId="0984B4A2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Что я попрошу: задавайте вопросы по ходу, не копите до конца. Если по какому-то слайду нужна детализация под конкретный кейс с экспертом — отметим, разберём отдельно.</w:t>
      </w:r>
    </w:p>
    <w:p w14:paraId="43126B5D" w14:textId="77777777" w:rsidR="00AC577A" w:rsidRPr="008B2159" w:rsidRDefault="00000000">
      <w:pPr>
        <w:pStyle w:val="Heading3"/>
        <w:rPr>
          <w:lang w:val="ru-RU"/>
        </w:rPr>
      </w:pPr>
      <w:bookmarkStart w:id="3" w:name="X3bc3cc50b91a1ac51f97ca4bba31fc49573da01"/>
      <w:bookmarkEnd w:id="2"/>
      <w:r w:rsidRPr="008B2159">
        <w:rPr>
          <w:lang w:val="ru-RU"/>
        </w:rPr>
        <w:t>Обзор структуры — без отдельного слайда, говорю на фоне титульного</w:t>
      </w:r>
    </w:p>
    <w:p w14:paraId="34ADB7B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Дек устроен как 14 секций. Концептуально это три больших куска.</w:t>
      </w:r>
    </w:p>
    <w:p w14:paraId="076C99CE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Первый — почему именно </w:t>
      </w:r>
      <w:r>
        <w:t>β</w:t>
      </w:r>
      <w:r w:rsidRPr="008B2159">
        <w:rPr>
          <w:lang w:val="ru-RU"/>
        </w:rPr>
        <w:t>-блокатор плюс ДГП-БКК у пациентов со стабильной ИБС, и где в этой комбинации место Конкор АМ. Это блоки с первого по шестой. Здесь мы строим логику: что такое современная ИБС, что такое оптимальная медикаментозная терапия, какое место в ней занимает реваскуляризация и какое — медикаментозная терапия, почему именно бисопролол среди бета-блокаторов, почему именно амлодипин среди БКК, и почему фиксированная комбинация лучше свободной.</w:t>
      </w:r>
    </w:p>
    <w:p w14:paraId="6C553685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Второй большой кусок — приверженность и реальная клиническая практика. Это блоки с седьмого по двенадцатый. Концепция «контроля </w:t>
      </w:r>
      <w:r>
        <w:t>versus</w:t>
      </w:r>
      <w:r w:rsidRPr="008B2159">
        <w:rPr>
          <w:lang w:val="ru-RU"/>
        </w:rPr>
        <w:t xml:space="preserve"> иллюзии контроля», портрет </w:t>
      </w:r>
      <w:r w:rsidRPr="008B2159">
        <w:rPr>
          <w:lang w:val="ru-RU"/>
        </w:rPr>
        <w:lastRenderedPageBreak/>
        <w:t xml:space="preserve">пациента под фиксированную комбинацию, данные Конкор АМ при АГ плюс ИБС, мета-анализы по приверженности </w:t>
      </w:r>
      <w:r>
        <w:t>FDC</w:t>
      </w:r>
      <w:r w:rsidRPr="008B2159">
        <w:rPr>
          <w:lang w:val="ru-RU"/>
        </w:rPr>
        <w:t>, большой блок реальной практики на десятках тысяч пациентов, и отдельная тема — время приёма антигипертензивных, где сейчас доказательная база сильно поменялась.</w:t>
      </w:r>
    </w:p>
    <w:p w14:paraId="1C197F7C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И третий кусок — безопасность. Блок 13. Это 17 слайдов, самый объёмный в деке. Метаболика, ХОБЛ, периферические артерии, ХБП и гемодиализ, эректильная функция. Здесь часть слайдов знакомая, часть полностью новая, и именно здесь живут аргументы для коморбидных пациентов.</w:t>
      </w:r>
    </w:p>
    <w:p w14:paraId="193C7292" w14:textId="77777777" w:rsidR="00AC577A" w:rsidRDefault="00000000">
      <w:pPr>
        <w:pStyle w:val="BodyText"/>
      </w:pPr>
      <w:r>
        <w:t>Идём.</w:t>
      </w:r>
    </w:p>
    <w:p w14:paraId="3F03F932" w14:textId="77777777" w:rsidR="00AC577A" w:rsidRDefault="00000000">
      <w:r>
        <w:pict w14:anchorId="10B917F2">
          <v:rect id="_x0000_i1026" style="width:0;height:1.5pt" o:hralign="center" o:hrstd="t" o:hr="t"/>
        </w:pict>
      </w:r>
    </w:p>
    <w:p w14:paraId="167BC8CF" w14:textId="77777777" w:rsidR="00AC577A" w:rsidRPr="008B2159" w:rsidRDefault="00000000">
      <w:pPr>
        <w:pStyle w:val="Heading2"/>
        <w:rPr>
          <w:lang w:val="ru-RU"/>
        </w:rPr>
      </w:pPr>
      <w:bookmarkStart w:id="4" w:name="X39651cfed2309cc4d9d110fbbede5d7f0d06f8f"/>
      <w:bookmarkEnd w:id="1"/>
      <w:bookmarkEnd w:id="3"/>
      <w:r w:rsidRPr="008B2159">
        <w:rPr>
          <w:lang w:val="ru-RU"/>
        </w:rPr>
        <w:t>ЧАСТЬ 2. ИБС-блок: что важно знать (≈18 минут)</w:t>
      </w:r>
    </w:p>
    <w:p w14:paraId="25D37847" w14:textId="77777777" w:rsidR="00AC577A" w:rsidRPr="008B2159" w:rsidRDefault="00000000">
      <w:pPr>
        <w:pStyle w:val="Heading3"/>
        <w:rPr>
          <w:lang w:val="ru-RU"/>
        </w:rPr>
      </w:pPr>
      <w:bookmarkStart w:id="5" w:name="блок-1.-ибс-концепция-слайды-312"/>
      <w:r w:rsidRPr="008B2159">
        <w:rPr>
          <w:lang w:val="ru-RU"/>
        </w:rPr>
        <w:t>Блок 1. ИБС — концепция (слайды 3–12)</w:t>
      </w:r>
    </w:p>
    <w:p w14:paraId="3CBA15C8" w14:textId="77777777" w:rsidR="00AC577A" w:rsidRPr="008B2159" w:rsidRDefault="00000000">
      <w:pPr>
        <w:pStyle w:val="Heading4"/>
        <w:rPr>
          <w:lang w:val="ru-RU"/>
        </w:rPr>
      </w:pPr>
      <w:bookmarkStart w:id="6" w:name="слайд-3-разделитель-блока"/>
      <w:r w:rsidRPr="008B2159">
        <w:rPr>
          <w:lang w:val="ru-RU"/>
        </w:rPr>
        <w:t>Слайд 3 — разделитель блока</w:t>
      </w:r>
    </w:p>
    <w:p w14:paraId="49E27944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Начинаем с фундамента. И сразу важная вещь: в современной кардиологии понятие «ИБС» эволюционировало. </w:t>
      </w:r>
      <w:r>
        <w:t>ESC</w:t>
      </w:r>
      <w:r w:rsidRPr="008B2159">
        <w:rPr>
          <w:lang w:val="ru-RU"/>
        </w:rPr>
        <w:t xml:space="preserve"> в 2024 году ввёл термин </w:t>
      </w:r>
      <w:r w:rsidRPr="008B2159">
        <w:rPr>
          <w:b/>
          <w:bCs/>
          <w:lang w:val="ru-RU"/>
        </w:rPr>
        <w:t>хронический коронарный синдром, или ХКС</w:t>
      </w:r>
      <w:r w:rsidRPr="008B2159">
        <w:rPr>
          <w:lang w:val="ru-RU"/>
        </w:rPr>
        <w:t>. Это не просто переименование — это содержательная смена парадигмы.</w:t>
      </w:r>
    </w:p>
    <w:p w14:paraId="1052F6DB" w14:textId="77777777" w:rsidR="00AC577A" w:rsidRPr="008B2159" w:rsidRDefault="00000000">
      <w:pPr>
        <w:pStyle w:val="Heading4"/>
        <w:rPr>
          <w:lang w:val="ru-RU"/>
        </w:rPr>
      </w:pPr>
      <w:bookmarkStart w:id="7" w:name="слайд-4-статистика-смертности"/>
      <w:bookmarkEnd w:id="6"/>
      <w:r w:rsidRPr="008B2159">
        <w:rPr>
          <w:lang w:val="ru-RU"/>
        </w:rPr>
        <w:t>Слайд 4 — статистика смертности</w:t>
      </w:r>
    </w:p>
    <w:p w14:paraId="59D4D82B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Цифры известные, не задерживаемся. ИБС — номер один в мире по смертности. Это контекстный слайд для начала разговора с экспертом или врачом — задать масштаб проблемы.</w:t>
      </w:r>
    </w:p>
    <w:p w14:paraId="5575D4B1" w14:textId="77777777" w:rsidR="00AC577A" w:rsidRPr="008B2159" w:rsidRDefault="00000000">
      <w:pPr>
        <w:pStyle w:val="Heading4"/>
        <w:rPr>
          <w:lang w:val="ru-RU"/>
        </w:rPr>
      </w:pPr>
      <w:bookmarkStart w:id="8" w:name="слайд-5-факторы-риска-reach"/>
      <w:bookmarkEnd w:id="7"/>
      <w:r w:rsidRPr="008B2159">
        <w:rPr>
          <w:lang w:val="ru-RU"/>
        </w:rPr>
        <w:t>Слайд 5 — факторы риска (</w:t>
      </w:r>
      <w:r>
        <w:t>REACH</w:t>
      </w:r>
      <w:r w:rsidRPr="008B2159">
        <w:rPr>
          <w:lang w:val="ru-RU"/>
        </w:rPr>
        <w:t>)</w:t>
      </w:r>
    </w:p>
    <w:p w14:paraId="246D79CC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Важный момент: у пациентов, которые уже имеют ИБС, артериальная гипертензия — самый частый сопутствующий фактор. Это и есть наша целевая популяция для Конкор АМ. Запомните логику: мы не ищем «новую» нишу для препарата — мы говорим о пациенте, который у врача и так есть, просто врач смотрит на него как на гипертоника, а у него ещё и ИБС, и для этого пациента есть отдельные данные.</w:t>
      </w:r>
    </w:p>
    <w:p w14:paraId="16E64561" w14:textId="77777777" w:rsidR="00AC577A" w:rsidRPr="008B2159" w:rsidRDefault="00000000">
      <w:pPr>
        <w:pStyle w:val="Heading4"/>
        <w:rPr>
          <w:lang w:val="ru-RU"/>
        </w:rPr>
      </w:pPr>
      <w:bookmarkStart w:id="9" w:name="слайды-67-определения-хкс-и-спектр-форм"/>
      <w:bookmarkEnd w:id="8"/>
      <w:r w:rsidRPr="008B2159">
        <w:rPr>
          <w:lang w:val="ru-RU"/>
        </w:rPr>
        <w:t>Слайды 6–7 — определения ХКС и спектр форм</w:t>
      </w:r>
    </w:p>
    <w:p w14:paraId="1B004B8B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Здесь ключевое смысловое сообщение. </w:t>
      </w:r>
      <w:r w:rsidRPr="008B2159">
        <w:rPr>
          <w:b/>
          <w:bCs/>
          <w:lang w:val="ru-RU"/>
        </w:rPr>
        <w:t>ХКС — это не равно стабильной стенокардии</w:t>
      </w:r>
      <w:r w:rsidRPr="008B2159">
        <w:rPr>
          <w:lang w:val="ru-RU"/>
        </w:rPr>
        <w:t xml:space="preserve">. Это шире. Это спектр: от бессимптомных пациентов с факторами риска и установленным коронарным атеросклерозом, до постинфарктных, до пациентов после реваскуляризации, до пациентов с симптомами без обструктивного поражения коронарных артерий. </w:t>
      </w:r>
      <w:r>
        <w:t>ESC</w:t>
      </w:r>
      <w:r w:rsidRPr="008B2159">
        <w:rPr>
          <w:lang w:val="ru-RU"/>
        </w:rPr>
        <w:t xml:space="preserve"> сводит всё это в один континуум.</w:t>
      </w:r>
    </w:p>
    <w:p w14:paraId="755EDAE6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Зачем это нам? Если врач говорит «ну, мой пациент бессимптомный, у него только АГ» — это уже может быть пациент с ХКС, если есть верифицированный атеросклероз. И на нём наш разговор работает.</w:t>
      </w:r>
    </w:p>
    <w:p w14:paraId="5300ADBA" w14:textId="77777777" w:rsidR="00AC577A" w:rsidRPr="008B2159" w:rsidRDefault="00000000">
      <w:pPr>
        <w:pStyle w:val="Heading4"/>
        <w:rPr>
          <w:lang w:val="ru-RU"/>
        </w:rPr>
      </w:pPr>
      <w:bookmarkStart w:id="10" w:name="слайд-8-механизмы-ишемии"/>
      <w:bookmarkEnd w:id="9"/>
      <w:r w:rsidRPr="008B2159">
        <w:rPr>
          <w:lang w:val="ru-RU"/>
        </w:rPr>
        <w:lastRenderedPageBreak/>
        <w:t>Слайд 8 — механизмы ишемии</w:t>
      </w:r>
    </w:p>
    <w:p w14:paraId="5C15A24B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Быстро. Смысл: ишемия — это всегда дисбаланс «потребность — доставка». Что-то увеличивает потребность миокарда в кислороде, что-то снижает доставку. Бисопролол снижает потребность (ЧСС, постнагрузка), амлодипин улучшает доставку (расширение коронарных артерий, снижение постнагрузки). Это фармакологическая основа того, почему именно эта пара работает синергично — но об этом будет ещё отдельно, в шестом блоке.</w:t>
      </w:r>
    </w:p>
    <w:p w14:paraId="44FFFC66" w14:textId="77777777" w:rsidR="00AC577A" w:rsidRPr="008B2159" w:rsidRDefault="00000000">
      <w:pPr>
        <w:pStyle w:val="Heading4"/>
        <w:rPr>
          <w:lang w:val="ru-RU"/>
        </w:rPr>
      </w:pPr>
      <w:bookmarkStart w:id="11" w:name="слайд-9-diamond-approach-esc-2024"/>
      <w:bookmarkEnd w:id="10"/>
      <w:r w:rsidRPr="008B2159">
        <w:rPr>
          <w:lang w:val="ru-RU"/>
        </w:rPr>
        <w:t xml:space="preserve">Слайд 9 — </w:t>
      </w:r>
      <w:r>
        <w:t>Diamond</w:t>
      </w:r>
      <w:r w:rsidRPr="008B2159">
        <w:rPr>
          <w:lang w:val="ru-RU"/>
        </w:rPr>
        <w:t xml:space="preserve"> </w:t>
      </w:r>
      <w:r>
        <w:t>Approach</w:t>
      </w:r>
      <w:r w:rsidRPr="008B2159">
        <w:rPr>
          <w:lang w:val="ru-RU"/>
        </w:rPr>
        <w:t xml:space="preserve"> </w:t>
      </w:r>
      <w:r>
        <w:t>ESC</w:t>
      </w:r>
      <w:r w:rsidRPr="008B2159">
        <w:rPr>
          <w:lang w:val="ru-RU"/>
        </w:rPr>
        <w:t xml:space="preserve"> 2024</w:t>
      </w:r>
    </w:p>
    <w:p w14:paraId="2B82B723" w14:textId="7C17B7DE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Это важный концепт. </w:t>
      </w:r>
      <w:r>
        <w:t>ESC</w:t>
      </w:r>
      <w:r w:rsidRPr="008B2159">
        <w:rPr>
          <w:lang w:val="ru-RU"/>
        </w:rPr>
        <w:t xml:space="preserve"> 2024 говорит: </w:t>
      </w:r>
      <w:r w:rsidRPr="008B2159">
        <w:rPr>
          <w:b/>
          <w:bCs/>
          <w:lang w:val="ru-RU"/>
        </w:rPr>
        <w:t>выбор антиишемического препарата определяется клиническим профилем пациента, а не самим фактом ишемии</w:t>
      </w:r>
      <w:r w:rsidRPr="008B2159">
        <w:rPr>
          <w:lang w:val="ru-RU"/>
        </w:rPr>
        <w:t xml:space="preserve">. То есть нет универсального «препарата при стенокардии». Есть пациент с тахикардией — ему </w:t>
      </w:r>
      <w:r>
        <w:t>β</w:t>
      </w:r>
      <w:r w:rsidRPr="008B2159">
        <w:rPr>
          <w:lang w:val="ru-RU"/>
        </w:rPr>
        <w:t xml:space="preserve">-блокатор. Есть пациент с гипотонией — другой подход. Есть пациент с вазоспастической составляющей — амлодипин. </w:t>
      </w:r>
      <w:r>
        <w:t>Diamond</w:t>
      </w:r>
      <w:r w:rsidRPr="008B2159">
        <w:rPr>
          <w:lang w:val="ru-RU"/>
        </w:rPr>
        <w:t xml:space="preserve"> </w:t>
      </w:r>
      <w:r>
        <w:t>Approach</w:t>
      </w:r>
      <w:r w:rsidRPr="008B2159">
        <w:rPr>
          <w:lang w:val="ru-RU"/>
        </w:rPr>
        <w:t xml:space="preserve"> — это таблица соответствий «профиль пациента — препарат», и </w:t>
      </w:r>
      <w:r>
        <w:t>β</w:t>
      </w:r>
      <w:r w:rsidRPr="008B2159">
        <w:rPr>
          <w:lang w:val="ru-RU"/>
        </w:rPr>
        <w:t>-блокатор плюс ДГП-БКК в этой таблице занимает центральное место для самого частого профиля: гипертоник со стенокардией и нормальной или повышенной ЧСС.</w:t>
      </w:r>
      <w:r w:rsidR="008B2159" w:rsidRPr="008B2159">
        <w:rPr>
          <w:lang w:val="ru-RU"/>
        </w:rPr>
        <w:t xml:space="preserve"> </w:t>
      </w:r>
      <w:r w:rsidR="008B2159">
        <w:rPr>
          <w:lang w:val="ru-RU"/>
        </w:rPr>
        <w:t>П</w:t>
      </w:r>
      <w:r w:rsidR="007311D2">
        <w:rPr>
          <w:lang w:val="ru-RU"/>
        </w:rPr>
        <w:t>о инсайдерской информации именно такая схема может быть сформулирована в новых рекомендациях в следующий раз</w:t>
      </w:r>
    </w:p>
    <w:p w14:paraId="50B88AA3" w14:textId="77777777" w:rsidR="00AC577A" w:rsidRPr="008B2159" w:rsidRDefault="00000000">
      <w:pPr>
        <w:pStyle w:val="Heading4"/>
        <w:rPr>
          <w:lang w:val="ru-RU"/>
        </w:rPr>
      </w:pPr>
      <w:bookmarkStart w:id="12" w:name="слайды-1011-реваскуляризация"/>
      <w:bookmarkEnd w:id="11"/>
      <w:r w:rsidRPr="008B2159">
        <w:rPr>
          <w:lang w:val="ru-RU"/>
        </w:rPr>
        <w:t>Слайды 10–11 — реваскуляризация</w:t>
      </w:r>
    </w:p>
    <w:p w14:paraId="52AB6FA6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Два слайда подряд про показания к реваскуляризации. Смысл — показать, что </w:t>
      </w:r>
      <w:r w:rsidRPr="008B2159">
        <w:rPr>
          <w:b/>
          <w:bCs/>
          <w:lang w:val="ru-RU"/>
        </w:rPr>
        <w:t>реваскуляризация показана в определённых клинических ситуациях</w:t>
      </w:r>
      <w:r w:rsidRPr="008B2159">
        <w:rPr>
          <w:lang w:val="ru-RU"/>
        </w:rPr>
        <w:t>: ствол ЛКА, многососудистое поражение со сниженной ФВ, большая площадь ишемии. То есть это не дефолтная опция для каждого ХКС-пациента. У большинства пациентов медикаментозная терапия — основной инструмент. К доказательной базе этого тезиса вернёмся в блоке 4.</w:t>
      </w:r>
    </w:p>
    <w:p w14:paraId="15E70461" w14:textId="77777777" w:rsidR="00AC577A" w:rsidRPr="008B2159" w:rsidRDefault="00000000">
      <w:pPr>
        <w:pStyle w:val="Heading4"/>
        <w:rPr>
          <w:lang w:val="ru-RU"/>
        </w:rPr>
      </w:pPr>
      <w:bookmarkStart w:id="13" w:name="слайд-12-резюме-блока-1"/>
      <w:bookmarkEnd w:id="12"/>
      <w:r w:rsidRPr="008B2159">
        <w:rPr>
          <w:lang w:val="ru-RU"/>
        </w:rPr>
        <w:t>Слайд 12 — резюме блока 1</w:t>
      </w:r>
    </w:p>
    <w:p w14:paraId="5A9FC53E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«Стабильная стенокардия — лишь одна из форм ХКС».</w:t>
      </w:r>
      <w:r w:rsidRPr="008B2159">
        <w:rPr>
          <w:lang w:val="ru-RU"/>
        </w:rPr>
        <w:t xml:space="preserve"> Это главная мысль блока. Когда вы брифуете эксперта, эту фразу полезно прокатать — она задаёт правильную рамку для всего остального разговора.</w:t>
      </w:r>
    </w:p>
    <w:p w14:paraId="3E5ECAB8" w14:textId="77777777" w:rsidR="00AC577A" w:rsidRDefault="00000000">
      <w:r>
        <w:pict w14:anchorId="27D85145">
          <v:rect id="_x0000_i1027" style="width:0;height:1.5pt" o:hralign="center" o:hrstd="t" o:hr="t"/>
        </w:pict>
      </w:r>
    </w:p>
    <w:p w14:paraId="5593BD99" w14:textId="77777777" w:rsidR="00AC577A" w:rsidRPr="008B2159" w:rsidRDefault="00000000">
      <w:pPr>
        <w:pStyle w:val="Heading3"/>
        <w:rPr>
          <w:lang w:val="ru-RU"/>
        </w:rPr>
      </w:pPr>
      <w:bookmarkStart w:id="14" w:name="блок-2.-омт-как-стратегия-слайды-1317"/>
      <w:bookmarkEnd w:id="5"/>
      <w:bookmarkEnd w:id="13"/>
      <w:r w:rsidRPr="008B2159">
        <w:rPr>
          <w:lang w:val="ru-RU"/>
        </w:rPr>
        <w:t>Блок 2. ОМТ как стратегия (слайды 13–17)</w:t>
      </w:r>
    </w:p>
    <w:p w14:paraId="1FDD7EBC" w14:textId="77777777" w:rsidR="00AC577A" w:rsidRPr="008B2159" w:rsidRDefault="00000000">
      <w:pPr>
        <w:pStyle w:val="Heading4"/>
        <w:rPr>
          <w:lang w:val="ru-RU"/>
        </w:rPr>
      </w:pPr>
      <w:bookmarkStart w:id="15" w:name="слайды-1314-что-такое-современная-омт"/>
      <w:r w:rsidRPr="008B2159">
        <w:rPr>
          <w:lang w:val="ru-RU"/>
        </w:rPr>
        <w:t>Слайды 13–14 — что такое современная ОМТ</w:t>
      </w:r>
    </w:p>
    <w:p w14:paraId="0F53B835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ОМТ — это не один препарат и даже не одна группа. Это система: антиишемические препараты, антитромбоцитарная терапия, статины, ингибиторы РААС, контроль факторов риска. </w:t>
      </w:r>
      <w:r w:rsidRPr="008B2159">
        <w:rPr>
          <w:b/>
          <w:bCs/>
          <w:lang w:val="ru-RU"/>
        </w:rPr>
        <w:t>Бета-блокаторы и ДГП-БКК — это основа антиишемической компоненты</w:t>
      </w:r>
      <w:r w:rsidRPr="008B2159">
        <w:rPr>
          <w:lang w:val="ru-RU"/>
        </w:rPr>
        <w:t>. Не «вся ОМТ», а её антиишемический слой.</w:t>
      </w:r>
    </w:p>
    <w:p w14:paraId="19CE8ECA" w14:textId="77777777" w:rsidR="00AC577A" w:rsidRPr="008B2159" w:rsidRDefault="00000000">
      <w:pPr>
        <w:pStyle w:val="Heading4"/>
        <w:rPr>
          <w:lang w:val="ru-RU"/>
        </w:rPr>
      </w:pPr>
      <w:bookmarkStart w:id="16" w:name="слайд-15-выбор-препарата-по-профилю"/>
      <w:bookmarkEnd w:id="15"/>
      <w:r w:rsidRPr="008B2159">
        <w:rPr>
          <w:lang w:val="ru-RU"/>
        </w:rPr>
        <w:t>Слайд 15 — выбор препарата по профилю</w:t>
      </w:r>
    </w:p>
    <w:p w14:paraId="2448A471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Этот слайд раскрывает </w:t>
      </w:r>
      <w:r>
        <w:t>Diamond</w:t>
      </w:r>
      <w:r w:rsidRPr="008B2159">
        <w:rPr>
          <w:lang w:val="ru-RU"/>
        </w:rPr>
        <w:t xml:space="preserve"> </w:t>
      </w:r>
      <w:r>
        <w:t>Approach</w:t>
      </w:r>
      <w:r w:rsidRPr="008B2159">
        <w:rPr>
          <w:lang w:val="ru-RU"/>
        </w:rPr>
        <w:t xml:space="preserve"> подробнее. По сути это инструмент: смотришь на пациента — низкое АД, тахикардия, гипотония, СН со сниженной ФВ — и </w:t>
      </w:r>
      <w:r w:rsidRPr="008B2159">
        <w:rPr>
          <w:lang w:val="ru-RU"/>
        </w:rPr>
        <w:lastRenderedPageBreak/>
        <w:t xml:space="preserve">видишь, какой класс препаратов предпочтителен. Для типичного гипертоника с ИБС и нормальной или повышенной ЧСС — комбинация </w:t>
      </w:r>
      <w:r>
        <w:t>β</w:t>
      </w:r>
      <w:r w:rsidRPr="008B2159">
        <w:rPr>
          <w:lang w:val="ru-RU"/>
        </w:rPr>
        <w:t>-блокатор плюс ДГП-БКК это первая опция.</w:t>
      </w:r>
    </w:p>
    <w:p w14:paraId="11D93A5A" w14:textId="77777777" w:rsidR="00AC577A" w:rsidRPr="008B2159" w:rsidRDefault="00000000">
      <w:pPr>
        <w:pStyle w:val="Heading4"/>
        <w:rPr>
          <w:lang w:val="ru-RU"/>
        </w:rPr>
      </w:pPr>
      <w:bookmarkStart w:id="17" w:name="X4d1911cc8c6e32a85c4e9744fcf3c82c7ec05ac"/>
      <w:bookmarkEnd w:id="16"/>
      <w:r w:rsidRPr="008B2159">
        <w:rPr>
          <w:lang w:val="ru-RU"/>
        </w:rPr>
        <w:t>Слайд 16 — клинические рекомендации МЗ РФ по АГ + ИБС</w:t>
      </w:r>
    </w:p>
    <w:p w14:paraId="55A0441E" w14:textId="63E21964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Здесь есть один методологический момент, который стоит проговорить. Действующие клинические рекомендации МЗ РФ по АГ 2024 года прямо называют сочетание </w:t>
      </w:r>
      <w:r>
        <w:t>β</w:t>
      </w:r>
      <w:r w:rsidRPr="008B2159">
        <w:rPr>
          <w:lang w:val="ru-RU"/>
        </w:rPr>
        <w:t xml:space="preserve">-блокатора с ДГП-БКК как стратегию выбора при сочетании АГ и ИБС. То есть мы не опираемся только на </w:t>
      </w:r>
      <w:r>
        <w:t>ESC</w:t>
      </w:r>
      <w:r w:rsidRPr="008B2159">
        <w:rPr>
          <w:lang w:val="ru-RU"/>
        </w:rPr>
        <w:t>, у нас есть и российские рекомендации.</w:t>
      </w:r>
      <w:r w:rsidR="00E370F6">
        <w:rPr>
          <w:lang w:val="ru-RU"/>
        </w:rPr>
        <w:t xml:space="preserve"> И вот здесь возникает вопрос, насколько обязательно пациенту сразу назначать РААС, можно ли при ограничении АД, но доминировании стенокардии дать АК+БАБ</w:t>
      </w:r>
    </w:p>
    <w:p w14:paraId="0062204C" w14:textId="77777777" w:rsidR="00AC577A" w:rsidRPr="008B2159" w:rsidRDefault="00000000">
      <w:pPr>
        <w:pStyle w:val="Heading4"/>
        <w:rPr>
          <w:lang w:val="ru-RU"/>
        </w:rPr>
      </w:pPr>
      <w:bookmarkStart w:id="18" w:name="слайд-17-резюме-блока-2"/>
      <w:bookmarkEnd w:id="17"/>
      <w:r w:rsidRPr="008B2159">
        <w:rPr>
          <w:lang w:val="ru-RU"/>
        </w:rPr>
        <w:t>Слайд 17 — резюме блока 2</w:t>
      </w:r>
    </w:p>
    <w:p w14:paraId="4F7DBE94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 xml:space="preserve">«ОМТ — это комплексный подход…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-блокаторы и ДГП-АК — основа антиишемической терапии».</w:t>
      </w:r>
      <w:r w:rsidRPr="008B2159">
        <w:rPr>
          <w:lang w:val="ru-RU"/>
        </w:rPr>
        <w:t xml:space="preserve"> Аналогия, которую можно использовать с экспертом: ОМТ — это как командная игра. У вас защита, нападение, вратарь. Никто не выигрывает в одиночку. </w:t>
      </w:r>
      <w:r>
        <w:t>β</w:t>
      </w:r>
      <w:r w:rsidRPr="008B2159">
        <w:rPr>
          <w:lang w:val="ru-RU"/>
        </w:rPr>
        <w:t>-блокатор и БКК — это центральные нападающие в антиишемической части.</w:t>
      </w:r>
    </w:p>
    <w:p w14:paraId="26050BBC" w14:textId="77777777" w:rsidR="00AC577A" w:rsidRDefault="00000000">
      <w:r>
        <w:pict w14:anchorId="30B279F1">
          <v:rect id="_x0000_i1028" style="width:0;height:1.5pt" o:hralign="center" o:hrstd="t" o:hr="t"/>
        </w:pict>
      </w:r>
    </w:p>
    <w:p w14:paraId="2A9FF69A" w14:textId="77777777" w:rsidR="00AC577A" w:rsidRPr="008B2159" w:rsidRDefault="00000000">
      <w:pPr>
        <w:pStyle w:val="Heading3"/>
        <w:rPr>
          <w:lang w:val="ru-RU"/>
        </w:rPr>
      </w:pPr>
      <w:bookmarkStart w:id="19" w:name="X3442731dc16867721e75c19d22b05e152f8165d"/>
      <w:bookmarkEnd w:id="14"/>
      <w:bookmarkEnd w:id="18"/>
      <w:r w:rsidRPr="008B2159">
        <w:rPr>
          <w:lang w:val="ru-RU"/>
        </w:rPr>
        <w:t xml:space="preserve">Блок 3. </w:t>
      </w:r>
      <w:r>
        <w:t>β</w:t>
      </w:r>
      <w:r w:rsidRPr="008B2159">
        <w:rPr>
          <w:lang w:val="ru-RU"/>
        </w:rPr>
        <w:t>-блокаторы как молекулы (слайды 18–23)</w:t>
      </w:r>
    </w:p>
    <w:p w14:paraId="55C43A7A" w14:textId="77777777" w:rsidR="00AC577A" w:rsidRPr="008B2159" w:rsidRDefault="00000000">
      <w:pPr>
        <w:pStyle w:val="Heading4"/>
        <w:rPr>
          <w:lang w:val="ru-RU"/>
        </w:rPr>
      </w:pPr>
      <w:bookmarkStart w:id="20" w:name="слайды-1819-β1-селективность"/>
      <w:r w:rsidRPr="008B2159">
        <w:rPr>
          <w:lang w:val="ru-RU"/>
        </w:rPr>
        <w:t xml:space="preserve">Слайды 18–19 — </w:t>
      </w:r>
      <w:r>
        <w:t>β</w:t>
      </w:r>
      <w:r w:rsidRPr="008B2159">
        <w:rPr>
          <w:lang w:val="ru-RU"/>
        </w:rPr>
        <w:t>1-селективность</w:t>
      </w:r>
    </w:p>
    <w:p w14:paraId="64042D9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Здесь сразу переходим к молекуле. </w:t>
      </w:r>
      <w:r w:rsidRPr="008B2159">
        <w:rPr>
          <w:b/>
          <w:bCs/>
          <w:lang w:val="ru-RU"/>
        </w:rPr>
        <w:t xml:space="preserve">Бисопролол — один из самых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 xml:space="preserve">1-селективных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-блокаторов</w:t>
      </w:r>
      <w:r w:rsidRPr="008B2159">
        <w:rPr>
          <w:lang w:val="ru-RU"/>
        </w:rPr>
        <w:t xml:space="preserve">, селективность в 19,6 раза выше по отношению к </w:t>
      </w:r>
      <w:r>
        <w:t>β</w:t>
      </w:r>
      <w:r w:rsidRPr="008B2159">
        <w:rPr>
          <w:lang w:val="ru-RU"/>
        </w:rPr>
        <w:t xml:space="preserve">1 в сравнении с </w:t>
      </w:r>
      <w:r>
        <w:t>β</w:t>
      </w:r>
      <w:r w:rsidRPr="008B2159">
        <w:rPr>
          <w:lang w:val="ru-RU"/>
        </w:rPr>
        <w:t xml:space="preserve">2. Что это означает практически: минимальное воздействие на </w:t>
      </w:r>
      <w:r>
        <w:t>β</w:t>
      </w:r>
      <w:r w:rsidRPr="008B2159">
        <w:rPr>
          <w:lang w:val="ru-RU"/>
        </w:rPr>
        <w:t>2-рецепторы — а это бронхи, периферические сосуды, эректильная функция. Это та самая селективность, к которой мы вернёмся в блоке безопасности, особенно когда будем говорить про ХОБЛ.</w:t>
      </w:r>
    </w:p>
    <w:p w14:paraId="47065FB0" w14:textId="77777777" w:rsidR="00AC577A" w:rsidRPr="008B2159" w:rsidRDefault="00000000">
      <w:pPr>
        <w:pStyle w:val="Heading4"/>
        <w:rPr>
          <w:lang w:val="ru-RU"/>
        </w:rPr>
      </w:pPr>
      <w:bookmarkStart w:id="21" w:name="слайд-20-место-среди-других-β-блокаторов"/>
      <w:bookmarkEnd w:id="20"/>
      <w:r w:rsidRPr="008B2159">
        <w:rPr>
          <w:lang w:val="ru-RU"/>
        </w:rPr>
        <w:t xml:space="preserve">Слайд 20 — место среди других </w:t>
      </w:r>
      <w:r>
        <w:t>β</w:t>
      </w:r>
      <w:r w:rsidRPr="008B2159">
        <w:rPr>
          <w:lang w:val="ru-RU"/>
        </w:rPr>
        <w:t>-блокаторов</w:t>
      </w:r>
    </w:p>
    <w:p w14:paraId="5A91B68E" w14:textId="543EF523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Здесь, я знаю, можно споткнуться на одной вещи: в таблице рядом с бисопрололом по селективности стоит небиволол. Если эксперт спросит «а почему не небиволол», ответ простой: по табличным параметрам </w:t>
      </w:r>
      <w:r>
        <w:t>β</w:t>
      </w:r>
      <w:r w:rsidRPr="008B2159">
        <w:rPr>
          <w:lang w:val="ru-RU"/>
        </w:rPr>
        <w:t xml:space="preserve">1-селективности они близки, но </w:t>
      </w:r>
      <w:r w:rsidRPr="008B2159">
        <w:rPr>
          <w:b/>
          <w:bCs/>
          <w:lang w:val="ru-RU"/>
        </w:rPr>
        <w:t>бисопролол отличается амфофильным профилем</w:t>
      </w:r>
      <w:r w:rsidRPr="008B2159">
        <w:rPr>
          <w:lang w:val="ru-RU"/>
        </w:rPr>
        <w:t xml:space="preserve"> — это следующий слайд.</w:t>
      </w:r>
      <w:r w:rsidR="00E370F6">
        <w:rPr>
          <w:lang w:val="ru-RU"/>
        </w:rPr>
        <w:t xml:space="preserve"> Откровенно говоря, селективность бисо против неби, это как будто бы определенная избыточность, не дающая преимущества в клинической практике, ну как гоночный болид пусть и на шоссе.</w:t>
      </w:r>
    </w:p>
    <w:p w14:paraId="23155AB3" w14:textId="77777777" w:rsidR="00AC577A" w:rsidRPr="008B2159" w:rsidRDefault="00000000">
      <w:pPr>
        <w:pStyle w:val="Heading4"/>
        <w:rPr>
          <w:lang w:val="ru-RU"/>
        </w:rPr>
      </w:pPr>
      <w:bookmarkStart w:id="22" w:name="слайд-22-амфофильность"/>
      <w:bookmarkEnd w:id="21"/>
      <w:r w:rsidRPr="008B2159">
        <w:rPr>
          <w:lang w:val="ru-RU"/>
        </w:rPr>
        <w:t>Слайд 22 — амфофильность</w:t>
      </w:r>
    </w:p>
    <w:p w14:paraId="05455B33" w14:textId="65F7B866" w:rsidR="00AC577A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Бисопролол — амфофильный, то есть совмещает свойства гидрофильных и липофильных </w:t>
      </w:r>
      <w:r>
        <w:t>β</w:t>
      </w:r>
      <w:r w:rsidRPr="008B2159">
        <w:rPr>
          <w:lang w:val="ru-RU"/>
        </w:rPr>
        <w:t xml:space="preserve">-блокаторов. Что это даёт практически: предсказуемая фармакокинетика, сбалансированный клиренс (примерно половина почечная, половина печёночная элиминация), длительный период полувыведения (одна таблетка в день надёжно работает 24 часа). Этот пункт ещё пригодится нам в блоке ХБП — именно сбалансированный клиренс делает бисопролол удобным препаратом у </w:t>
      </w:r>
      <w:r w:rsidRPr="008B2159">
        <w:rPr>
          <w:lang w:val="ru-RU"/>
        </w:rPr>
        <w:lastRenderedPageBreak/>
        <w:t>пациентов с нарушенной функцией почек, не требует резкой коррекции дозы.</w:t>
      </w:r>
      <w:r w:rsidR="003C71E0">
        <w:rPr>
          <w:lang w:val="ru-RU"/>
        </w:rPr>
        <w:t xml:space="preserve"> Здесь я часто вижу ошибку в интерпретации: бисопролол весь выводится через почки, просто 50% его предварительно прошла через печень, а вторые 50% в неизмененном виде выходят через почки. Есть еще какие-то слайды, где фигурировали 10% через печень, но это только эффект первого прохода, дальше все равно 50%.</w:t>
      </w:r>
    </w:p>
    <w:p w14:paraId="68E1CD2F" w14:textId="77777777" w:rsidR="003C71E0" w:rsidRPr="003C71E0" w:rsidRDefault="003C71E0" w:rsidP="003C71E0">
      <w:pPr>
        <w:pStyle w:val="BodyText"/>
        <w:rPr>
          <w:lang w:val="ru-RU"/>
        </w:rPr>
      </w:pPr>
    </w:p>
    <w:p w14:paraId="50C862A8" w14:textId="77777777" w:rsidR="00AC577A" w:rsidRPr="008B2159" w:rsidRDefault="00000000">
      <w:pPr>
        <w:pStyle w:val="Heading4"/>
        <w:rPr>
          <w:lang w:val="ru-RU"/>
        </w:rPr>
      </w:pPr>
      <w:bookmarkStart w:id="23" w:name="слайд-23-резюме-блока-3"/>
      <w:bookmarkEnd w:id="22"/>
      <w:r w:rsidRPr="008B2159">
        <w:rPr>
          <w:lang w:val="ru-RU"/>
        </w:rPr>
        <w:t>Слайд 23 — резюме блока 3</w:t>
      </w:r>
    </w:p>
    <w:p w14:paraId="327DAA8A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 xml:space="preserve">«Бисопролол сочетает высокую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1-селективность, амфофильность и благоприятный профиль безопасности».</w:t>
      </w:r>
    </w:p>
    <w:p w14:paraId="1A042C01" w14:textId="77777777" w:rsidR="00AC577A" w:rsidRDefault="00000000">
      <w:r>
        <w:pict w14:anchorId="49FCDD07">
          <v:rect id="_x0000_i1029" style="width:0;height:1.5pt" o:hralign="center" o:hrstd="t" o:hr="t"/>
        </w:pict>
      </w:r>
    </w:p>
    <w:p w14:paraId="2D18DADC" w14:textId="77777777" w:rsidR="00AC577A" w:rsidRPr="008B2159" w:rsidRDefault="00000000">
      <w:pPr>
        <w:pStyle w:val="Heading3"/>
        <w:rPr>
          <w:lang w:val="ru-RU"/>
        </w:rPr>
      </w:pPr>
      <w:bookmarkStart w:id="24" w:name="Xbaa4796b297d443d2c3fd243231e95eb9708c18"/>
      <w:bookmarkEnd w:id="19"/>
      <w:bookmarkEnd w:id="23"/>
      <w:r w:rsidRPr="008B2159">
        <w:rPr>
          <w:lang w:val="ru-RU"/>
        </w:rPr>
        <w:t xml:space="preserve">Блок 4. ОМТ </w:t>
      </w:r>
      <w:r>
        <w:t>vs</w:t>
      </w:r>
      <w:r w:rsidRPr="008B2159">
        <w:rPr>
          <w:lang w:val="ru-RU"/>
        </w:rPr>
        <w:t xml:space="preserve"> реваскуляризация (слайды 24–29) — ВАЖНО</w:t>
      </w:r>
    </w:p>
    <w:p w14:paraId="2D91021D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Этот блок я попрошу запомнить особенно хорошо. Потому что это аргумент, который вы будете использовать </w:t>
      </w:r>
      <w:r w:rsidRPr="008B2159">
        <w:rPr>
          <w:b/>
          <w:bCs/>
          <w:lang w:val="ru-RU"/>
        </w:rPr>
        <w:t>каждый раз</w:t>
      </w:r>
      <w:r w:rsidRPr="008B2159">
        <w:rPr>
          <w:lang w:val="ru-RU"/>
        </w:rPr>
        <w:t>, когда эксперт или врач говорит: «А зачем медикаментозная терапия, если можно сразу стент?»</w:t>
      </w:r>
    </w:p>
    <w:p w14:paraId="2F0AE45C" w14:textId="77777777" w:rsidR="00AC577A" w:rsidRPr="008B2159" w:rsidRDefault="00000000">
      <w:pPr>
        <w:pStyle w:val="Heading4"/>
        <w:rPr>
          <w:lang w:val="ru-RU"/>
        </w:rPr>
      </w:pPr>
      <w:bookmarkStart w:id="25" w:name="слайд-24-разделитель-блока"/>
      <w:r w:rsidRPr="008B2159">
        <w:rPr>
          <w:lang w:val="ru-RU"/>
        </w:rPr>
        <w:t>Слайд 24 — разделитель блока</w:t>
      </w:r>
    </w:p>
    <w:p w14:paraId="4FE75E62" w14:textId="77777777" w:rsidR="00AC577A" w:rsidRPr="008B2159" w:rsidRDefault="00000000">
      <w:pPr>
        <w:pStyle w:val="Heading4"/>
        <w:rPr>
          <w:lang w:val="ru-RU"/>
        </w:rPr>
      </w:pPr>
      <w:bookmarkStart w:id="26" w:name="слайды-2526-ischemia"/>
      <w:bookmarkEnd w:id="25"/>
      <w:r w:rsidRPr="008B2159">
        <w:rPr>
          <w:lang w:val="ru-RU"/>
        </w:rPr>
        <w:t xml:space="preserve">Слайды 25–26 — </w:t>
      </w:r>
      <w:r>
        <w:t>ISCHEMIA</w:t>
      </w:r>
    </w:p>
    <w:p w14:paraId="7A1CC1F2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 xml:space="preserve">Исследование </w:t>
      </w:r>
      <w:r>
        <w:rPr>
          <w:b/>
          <w:bCs/>
        </w:rPr>
        <w:t>ISCHEMIA</w:t>
      </w:r>
      <w:r w:rsidRPr="008B2159">
        <w:rPr>
          <w:b/>
          <w:bCs/>
          <w:lang w:val="ru-RU"/>
        </w:rPr>
        <w:t>, 2020 год</w:t>
      </w:r>
      <w:r w:rsidRPr="008B2159">
        <w:rPr>
          <w:lang w:val="ru-RU"/>
        </w:rPr>
        <w:t xml:space="preserve">. Более 5000 пациентов со стабильной ИБС и подтверждённой ишемией умеренной или тяжёлой степени. Рандомизация: инвазивная стратегия (ангиография плюс реваскуляризация по показаниям плюс ОМТ) </w:t>
      </w:r>
      <w:r>
        <w:t>versus</w:t>
      </w:r>
      <w:r w:rsidRPr="008B2159">
        <w:rPr>
          <w:lang w:val="ru-RU"/>
        </w:rPr>
        <w:t xml:space="preserve"> только ОМТ. Наблюдение 3,2 года.</w:t>
      </w:r>
    </w:p>
    <w:p w14:paraId="3C4953C8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Главный результат: </w:t>
      </w:r>
      <w:r w:rsidRPr="008B2159">
        <w:rPr>
          <w:b/>
          <w:bCs/>
          <w:lang w:val="ru-RU"/>
        </w:rPr>
        <w:t>по первичной комбинированной точке (сердечно-сосудистая смерть, инфаркт, нестабильная стенокардия, остановка сердца, госпитализация по поводу ХСН) различий нет</w:t>
      </w:r>
      <w:r w:rsidRPr="008B2159">
        <w:rPr>
          <w:lang w:val="ru-RU"/>
        </w:rPr>
        <w:t>. По общей смертности — нет. По нефатальному инфаркту в долгосрочной перспективе — нет.</w:t>
      </w:r>
    </w:p>
    <w:p w14:paraId="641FE4AA" w14:textId="77777777" w:rsidR="00AC577A" w:rsidRDefault="00000000">
      <w:pPr>
        <w:pStyle w:val="BodyText"/>
        <w:rPr>
          <w:lang w:val="ru-RU"/>
        </w:rPr>
      </w:pPr>
      <w:r w:rsidRPr="008B2159">
        <w:rPr>
          <w:lang w:val="ru-RU"/>
        </w:rPr>
        <w:t>Что инвазивная стратегия дала: лучшее облегчение симптомов стенокардии у пациентов, которые исходно были симптомны. Это не отрицается. Но в плане жёстких исходов — прогноза — инвазивная стратегия пациента, получающего адекватную ОМТ, не превосходит.</w:t>
      </w:r>
    </w:p>
    <w:p w14:paraId="2ABA2387" w14:textId="3FDC5BA8" w:rsidR="00CB6C6A" w:rsidRPr="00CB6C6A" w:rsidRDefault="005E478A">
      <w:pPr>
        <w:pStyle w:val="BodyText"/>
        <w:rPr>
          <w:lang w:val="ru-RU"/>
        </w:rPr>
      </w:pPr>
      <w:r>
        <w:rPr>
          <w:lang w:val="ru-RU"/>
        </w:rPr>
        <w:t>О</w:t>
      </w:r>
      <w:r w:rsidR="00F72885" w:rsidRPr="00F72885">
        <w:rPr>
          <w:lang w:val="ru-RU"/>
        </w:rPr>
        <w:t xml:space="preserve">бсервационное продолжение </w:t>
      </w:r>
      <w:r w:rsidR="00CB6C6A">
        <w:rPr>
          <w:lang w:val="ru-RU"/>
        </w:rPr>
        <w:t xml:space="preserve">исследования </w:t>
      </w:r>
      <w:r w:rsidR="00CB6C6A">
        <w:t>ISCHEMIA</w:t>
      </w:r>
      <w:r w:rsidR="00CB6C6A" w:rsidRPr="00CB6C6A">
        <w:rPr>
          <w:lang w:val="ru-RU"/>
        </w:rPr>
        <w:t>-</w:t>
      </w:r>
      <w:r w:rsidR="00CB6C6A">
        <w:t>EXTEND</w:t>
      </w:r>
      <w:r w:rsidR="00CB6C6A" w:rsidRPr="00CB6C6A">
        <w:rPr>
          <w:lang w:val="ru-RU"/>
        </w:rPr>
        <w:t xml:space="preserve"> </w:t>
      </w:r>
      <w:r w:rsidR="00CB6C6A">
        <w:rPr>
          <w:lang w:val="ru-RU"/>
        </w:rPr>
        <w:t>это подтвердил</w:t>
      </w:r>
      <w:r>
        <w:rPr>
          <w:lang w:val="ru-RU"/>
        </w:rPr>
        <w:t>о</w:t>
      </w:r>
      <w:r w:rsidR="00CB6C6A">
        <w:rPr>
          <w:lang w:val="ru-RU"/>
        </w:rPr>
        <w:t xml:space="preserve">. Если и был какой-то выигрыш в </w:t>
      </w:r>
      <w:r w:rsidR="001C14E9">
        <w:rPr>
          <w:lang w:val="ru-RU"/>
        </w:rPr>
        <w:t>сердечно-сосудистой смертности при инвазивной терапии, он полностью перекрылся не-сс смертностью.</w:t>
      </w:r>
    </w:p>
    <w:p w14:paraId="369432C3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Это </w:t>
      </w:r>
      <w:r w:rsidRPr="008B2159">
        <w:rPr>
          <w:b/>
          <w:bCs/>
          <w:lang w:val="ru-RU"/>
        </w:rPr>
        <w:t>главный аргумент</w:t>
      </w:r>
      <w:r w:rsidRPr="008B2159">
        <w:rPr>
          <w:lang w:val="ru-RU"/>
        </w:rPr>
        <w:t xml:space="preserve"> против тезиса «стент решает всё». У пациента со стабильной ИБС без угрожающей анатомии правильная ОМТ конкурирует с инвазивной стратегией на ровне.</w:t>
      </w:r>
    </w:p>
    <w:p w14:paraId="6E6C36FB" w14:textId="77777777" w:rsidR="00AC577A" w:rsidRPr="008B2159" w:rsidRDefault="00000000">
      <w:pPr>
        <w:pStyle w:val="Heading4"/>
        <w:rPr>
          <w:lang w:val="ru-RU"/>
        </w:rPr>
      </w:pPr>
      <w:bookmarkStart w:id="27" w:name="слайды-2728-orbita"/>
      <w:bookmarkEnd w:id="26"/>
      <w:r w:rsidRPr="008B2159">
        <w:rPr>
          <w:lang w:val="ru-RU"/>
        </w:rPr>
        <w:t xml:space="preserve">Слайды 27–28 — </w:t>
      </w:r>
      <w:r>
        <w:t>ORBITA</w:t>
      </w:r>
    </w:p>
    <w:p w14:paraId="48863AB6" w14:textId="1B91CC36" w:rsidR="00AC577A" w:rsidRPr="008B2159" w:rsidRDefault="00000000">
      <w:pPr>
        <w:pStyle w:val="FirstParagraph"/>
        <w:rPr>
          <w:lang w:val="ru-RU"/>
        </w:rPr>
      </w:pPr>
      <w:r>
        <w:rPr>
          <w:b/>
          <w:bCs/>
        </w:rPr>
        <w:t>ORBITA</w:t>
      </w:r>
      <w:r w:rsidRPr="008B2159">
        <w:rPr>
          <w:b/>
          <w:bCs/>
          <w:lang w:val="ru-RU"/>
        </w:rPr>
        <w:t>, 2018 год</w:t>
      </w:r>
      <w:r w:rsidRPr="008B2159">
        <w:rPr>
          <w:lang w:val="ru-RU"/>
        </w:rPr>
        <w:t xml:space="preserve">. Маленькое, но очень важное исследование. Пациентам со стабильной стенокардией на оптимальной медикаментозной терапии делали либо настоящее ЧКВ, либо плацебо-процедуру (заходили катетером, делали вид, что что-то </w:t>
      </w:r>
      <w:r w:rsidRPr="008B2159">
        <w:rPr>
          <w:lang w:val="ru-RU"/>
        </w:rPr>
        <w:lastRenderedPageBreak/>
        <w:t>делают, и выходили).</w:t>
      </w:r>
      <w:r w:rsidR="00E40D24">
        <w:rPr>
          <w:lang w:val="ru-RU"/>
        </w:rPr>
        <w:t xml:space="preserve"> Не спрашивайте меня, как так вообще было можно, но это было сделано.</w:t>
      </w:r>
    </w:p>
    <w:p w14:paraId="608737F3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Через 6 недель — </w:t>
      </w:r>
      <w:r w:rsidRPr="008B2159">
        <w:rPr>
          <w:b/>
          <w:bCs/>
          <w:lang w:val="ru-RU"/>
        </w:rPr>
        <w:t>различий в переносимости физической нагрузки нет</w:t>
      </w:r>
      <w:r w:rsidRPr="008B2159">
        <w:rPr>
          <w:lang w:val="ru-RU"/>
        </w:rPr>
        <w:t>. Реальное ЧКВ не превзошло плацебо у пациентов на оптимальной медикаментозной терапии.</w:t>
      </w:r>
    </w:p>
    <w:p w14:paraId="475844FC" w14:textId="6A0F0407" w:rsidR="00E035AA" w:rsidRDefault="00E035AA">
      <w:pPr>
        <w:pStyle w:val="BodyText"/>
        <w:rPr>
          <w:lang w:val="ru-RU"/>
        </w:rPr>
      </w:pPr>
      <w:r w:rsidRPr="00E035AA">
        <w:rPr>
          <w:lang w:val="ru-RU"/>
        </w:rPr>
        <w:t xml:space="preserve">ORBITA-2 — первое двойное слепое плацебо-контролируемое исследование, доказавшее, что ЧКВ при стабильной стенокардии обладает истинным антиангинальным эффектом, не объяснимым плацебо, при этом отмена всех антиангинальных препаратов перед рандомизацией позволила оценить «чистый» эффект стентирования. Результат: ЧКВ втрое увеличивало шанс полного избавления от стенокардии по сравнению с плацебо-процедурой, </w:t>
      </w:r>
      <w:r w:rsidR="00014896">
        <w:rPr>
          <w:lang w:val="ru-RU"/>
        </w:rPr>
        <w:t>НО</w:t>
      </w:r>
      <w:r w:rsidRPr="00E035AA">
        <w:rPr>
          <w:lang w:val="ru-RU"/>
        </w:rPr>
        <w:t xml:space="preserve"> его эффект на переносимость нагрузки (~60 секунд) оказался сопоставим с эффектом одного антиангинального препарата в полной дозе (~48–55 секунд</w:t>
      </w:r>
    </w:p>
    <w:p w14:paraId="3E7A4B55" w14:textId="462679B3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И — обратите внимание на слайд 28: </w:t>
      </w:r>
      <w:r w:rsidRPr="008B2159">
        <w:rPr>
          <w:b/>
          <w:bCs/>
          <w:lang w:val="ru-RU"/>
        </w:rPr>
        <w:t xml:space="preserve">большинство пациентов в </w:t>
      </w:r>
      <w:r>
        <w:rPr>
          <w:b/>
          <w:bCs/>
        </w:rPr>
        <w:t>ORBITA</w:t>
      </w:r>
      <w:r w:rsidRPr="008B2159">
        <w:rPr>
          <w:b/>
          <w:bCs/>
          <w:lang w:val="ru-RU"/>
        </w:rPr>
        <w:t xml:space="preserve"> получали именно бисопролол и амлодипин</w:t>
      </w:r>
      <w:r w:rsidRPr="008B2159">
        <w:rPr>
          <w:lang w:val="ru-RU"/>
        </w:rPr>
        <w:t>. То есть та самая комбинация, о которой мы говорим, и есть основа той ОМТ, которая в исследовании сравнялась с реальной процедурой ЧКВ.</w:t>
      </w:r>
      <w:r w:rsidR="00A451D9">
        <w:rPr>
          <w:lang w:val="ru-RU"/>
        </w:rPr>
        <w:t xml:space="preserve"> При это оба препарата обладали </w:t>
      </w:r>
      <w:r w:rsidR="0051642A">
        <w:rPr>
          <w:lang w:val="ru-RU"/>
        </w:rPr>
        <w:t>самой</w:t>
      </w:r>
      <w:r w:rsidR="00A451D9">
        <w:rPr>
          <w:lang w:val="ru-RU"/>
        </w:rPr>
        <w:t xml:space="preserve"> высокой переносимостью</w:t>
      </w:r>
      <w:r w:rsidR="0051642A">
        <w:rPr>
          <w:lang w:val="ru-RU"/>
        </w:rPr>
        <w:t>.</w:t>
      </w:r>
    </w:p>
    <w:p w14:paraId="74A8BE7D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Это сильный, очень сильный аргумент. Им можно работать на любом круглом столе и в любом разговоре о смысле медикаментозной терапии при стабильной ИБС.</w:t>
      </w:r>
    </w:p>
    <w:p w14:paraId="08A0AD9C" w14:textId="77777777" w:rsidR="00AC577A" w:rsidRPr="008B2159" w:rsidRDefault="00000000">
      <w:pPr>
        <w:pStyle w:val="Heading4"/>
        <w:rPr>
          <w:lang w:val="ru-RU"/>
        </w:rPr>
      </w:pPr>
      <w:bookmarkStart w:id="28" w:name="слайд-29-резюме-блока-4"/>
      <w:bookmarkEnd w:id="27"/>
      <w:r w:rsidRPr="008B2159">
        <w:rPr>
          <w:lang w:val="ru-RU"/>
        </w:rPr>
        <w:t>Слайд 29 — резюме блока 4</w:t>
      </w:r>
    </w:p>
    <w:p w14:paraId="1730F83D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«Реваскуляризация показана в определённых клинических ситуациях — оптимальная медикаментозная терапия остаётся фундаментом при стабильной ИБС».</w:t>
      </w:r>
    </w:p>
    <w:p w14:paraId="4CB00956" w14:textId="77777777" w:rsidR="00AC577A" w:rsidRDefault="00000000">
      <w:r>
        <w:pict w14:anchorId="04B84484">
          <v:rect id="_x0000_i1030" style="width:0;height:1.5pt" o:hralign="center" o:hrstd="t" o:hr="t"/>
        </w:pict>
      </w:r>
    </w:p>
    <w:p w14:paraId="18630588" w14:textId="77777777" w:rsidR="00AC577A" w:rsidRPr="008B2159" w:rsidRDefault="00000000">
      <w:pPr>
        <w:pStyle w:val="Heading3"/>
        <w:rPr>
          <w:lang w:val="ru-RU"/>
        </w:rPr>
      </w:pPr>
      <w:bookmarkStart w:id="29" w:name="Xcb7ea85c673de41fa0fc9ecfa59e0f0a87f8b9b"/>
      <w:bookmarkEnd w:id="24"/>
      <w:bookmarkEnd w:id="28"/>
      <w:r w:rsidRPr="008B2159">
        <w:rPr>
          <w:lang w:val="ru-RU"/>
        </w:rPr>
        <w:t xml:space="preserve">Блок 5. </w:t>
      </w:r>
      <w:r>
        <w:t>β</w:t>
      </w:r>
      <w:r w:rsidRPr="008B2159">
        <w:rPr>
          <w:lang w:val="ru-RU"/>
        </w:rPr>
        <w:t>-блокатор + ДГП-БКК — почему именно эта пара (слайды 30–35)</w:t>
      </w:r>
    </w:p>
    <w:p w14:paraId="29D7EB5A" w14:textId="77777777" w:rsidR="00AC577A" w:rsidRPr="008B2159" w:rsidRDefault="00000000">
      <w:pPr>
        <w:pStyle w:val="Heading4"/>
        <w:rPr>
          <w:lang w:val="ru-RU"/>
        </w:rPr>
      </w:pPr>
      <w:bookmarkStart w:id="30" w:name="X83e795403153ab85fea5974d6b19a7d171292f5"/>
      <w:r w:rsidRPr="008B2159">
        <w:rPr>
          <w:lang w:val="ru-RU"/>
        </w:rPr>
        <w:t xml:space="preserve">Слайды 30–31 — </w:t>
      </w:r>
      <w:r>
        <w:t>ESC</w:t>
      </w:r>
      <w:r w:rsidRPr="008B2159">
        <w:rPr>
          <w:lang w:val="ru-RU"/>
        </w:rPr>
        <w:t xml:space="preserve"> 2024 рекомендация комбинации</w:t>
      </w:r>
    </w:p>
    <w:p w14:paraId="5B6CB755" w14:textId="77777777" w:rsidR="00AC577A" w:rsidRPr="008B2159" w:rsidRDefault="00000000">
      <w:pPr>
        <w:pStyle w:val="FirstParagraph"/>
        <w:rPr>
          <w:lang w:val="ru-RU"/>
        </w:rPr>
      </w:pPr>
      <w:r>
        <w:t>ESC</w:t>
      </w:r>
      <w:r w:rsidRPr="008B2159">
        <w:rPr>
          <w:lang w:val="ru-RU"/>
        </w:rPr>
        <w:t xml:space="preserve"> 2024 прямо называет комбинацию </w:t>
      </w:r>
      <w:r>
        <w:t>β</w:t>
      </w:r>
      <w:r w:rsidRPr="008B2159">
        <w:rPr>
          <w:lang w:val="ru-RU"/>
        </w:rPr>
        <w:t xml:space="preserve">-блокатор плюс ДГП-БКК как </w:t>
      </w:r>
      <w:r w:rsidRPr="008B2159">
        <w:rPr>
          <w:b/>
          <w:bCs/>
          <w:lang w:val="ru-RU"/>
        </w:rPr>
        <w:t>приоритетную при недостаточном контроле стенокардии на монотерапии</w:t>
      </w:r>
      <w:r w:rsidRPr="008B2159">
        <w:rPr>
          <w:lang w:val="ru-RU"/>
        </w:rPr>
        <w:t>. Это не наша интерпретация — это формальная рекомендация европейского общества.</w:t>
      </w:r>
    </w:p>
    <w:p w14:paraId="74C21756" w14:textId="77777777" w:rsidR="00AC577A" w:rsidRPr="008B2159" w:rsidRDefault="00000000">
      <w:pPr>
        <w:pStyle w:val="Heading4"/>
        <w:rPr>
          <w:lang w:val="ru-RU"/>
        </w:rPr>
      </w:pPr>
      <w:bookmarkStart w:id="31" w:name="X7ab728ba3967a839580cc12e318b49acb399792"/>
      <w:bookmarkEnd w:id="30"/>
      <w:r w:rsidRPr="008B2159">
        <w:rPr>
          <w:lang w:val="ru-RU"/>
        </w:rPr>
        <w:t>Слайды 32–34 — доказательная база синергизма</w:t>
      </w:r>
    </w:p>
    <w:p w14:paraId="3D6CEFBE" w14:textId="77777777" w:rsidR="00BA7D8C" w:rsidRDefault="00000000">
      <w:pPr>
        <w:pStyle w:val="FirstParagraph"/>
        <w:rPr>
          <w:lang w:val="ru-RU"/>
        </w:rPr>
      </w:pPr>
      <w:r>
        <w:t>TIBBS</w:t>
      </w:r>
      <w:r w:rsidRPr="008B2159">
        <w:rPr>
          <w:lang w:val="ru-RU"/>
        </w:rPr>
        <w:t xml:space="preserve"> — историческое, но важное исследование: добавление амлодипина к бисопрололу даёт </w:t>
      </w:r>
      <w:r w:rsidRPr="008B2159">
        <w:rPr>
          <w:b/>
          <w:bCs/>
          <w:lang w:val="ru-RU"/>
        </w:rPr>
        <w:t>синергизм антиангинального действия</w:t>
      </w:r>
      <w:r w:rsidRPr="008B2159">
        <w:rPr>
          <w:lang w:val="ru-RU"/>
        </w:rPr>
        <w:t xml:space="preserve">, не просто арифметическое сложение, а усиление эффекта. </w:t>
      </w:r>
    </w:p>
    <w:p w14:paraId="550627D1" w14:textId="176CCE3E" w:rsidR="00AC577A" w:rsidRPr="008B2159" w:rsidRDefault="00BA7D8C">
      <w:pPr>
        <w:pStyle w:val="FirstParagraph"/>
        <w:rPr>
          <w:lang w:val="ru-RU"/>
        </w:rPr>
      </w:pPr>
      <w:r>
        <w:rPr>
          <w:lang w:val="ru-RU"/>
        </w:rPr>
        <w:t xml:space="preserve">Слайд 34 – новый слайд, задача была найти что-то новое, так не будем кривить, н тот </w:t>
      </w:r>
      <w:r>
        <w:t>TIBBS</w:t>
      </w:r>
      <w:r w:rsidRPr="00BA7D8C">
        <w:rPr>
          <w:lang w:val="ru-RU"/>
        </w:rPr>
        <w:t xml:space="preserve"> </w:t>
      </w:r>
      <w:r>
        <w:rPr>
          <w:lang w:val="ru-RU"/>
        </w:rPr>
        <w:t>–</w:t>
      </w:r>
      <w:r w:rsidRPr="00BA7D8C">
        <w:rPr>
          <w:lang w:val="ru-RU"/>
        </w:rPr>
        <w:t xml:space="preserve"> </w:t>
      </w:r>
      <w:r>
        <w:rPr>
          <w:lang w:val="ru-RU"/>
        </w:rPr>
        <w:t>это довольно старое исследование, где бисопролол сравнивался с короткодействующим нифедипином и, как по мне, результат на сегодняшний ден очевиден. Здесь я показал, как эволюционировала доказательная база и мета-анализ 2015 г входят разные РКИ до 2013 года</w:t>
      </w:r>
      <w:r w:rsidR="00D63C89">
        <w:rPr>
          <w:lang w:val="ru-RU"/>
        </w:rPr>
        <w:t xml:space="preserve"> – везде положительные результаты как частоту приступов стенокардии, так и на использование нитратов, увеличении времени нагрузки. </w:t>
      </w:r>
    </w:p>
    <w:p w14:paraId="68325437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lastRenderedPageBreak/>
        <w:t xml:space="preserve">Логика синергизма простая: </w:t>
      </w:r>
      <w:r>
        <w:t>β</w:t>
      </w:r>
      <w:r w:rsidRPr="008B2159">
        <w:rPr>
          <w:lang w:val="ru-RU"/>
        </w:rPr>
        <w:t xml:space="preserve">-блокатор снижает потребность миокарда в кислороде (минус ЧСС, минус сократимость, минус постнагрузка), ДГП-БКК — улучшает доставку (расширение коронарных артерий, снижение постнагрузки) и тоже снижает потребность за счёт постнагрузки. Это </w:t>
      </w:r>
      <w:r w:rsidRPr="008B2159">
        <w:rPr>
          <w:b/>
          <w:bCs/>
          <w:lang w:val="ru-RU"/>
        </w:rPr>
        <w:t>два разных механизма, работающих в одном направлении</w:t>
      </w:r>
      <w:r w:rsidRPr="008B2159">
        <w:rPr>
          <w:lang w:val="ru-RU"/>
        </w:rPr>
        <w:t>. У больного с тахикардией это работает особенно хорошо.</w:t>
      </w:r>
    </w:p>
    <w:p w14:paraId="6DD5B345" w14:textId="77777777" w:rsidR="00AC577A" w:rsidRPr="008B2159" w:rsidRDefault="00000000">
      <w:pPr>
        <w:pStyle w:val="Heading4"/>
        <w:rPr>
          <w:lang w:val="ru-RU"/>
        </w:rPr>
      </w:pPr>
      <w:bookmarkStart w:id="32" w:name="слайд-35-резюме-блока-5"/>
      <w:bookmarkEnd w:id="31"/>
      <w:r w:rsidRPr="008B2159">
        <w:rPr>
          <w:lang w:val="ru-RU"/>
        </w:rPr>
        <w:t>Слайд 35 — резюме блока 5</w:t>
      </w:r>
    </w:p>
    <w:p w14:paraId="3A4B507C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 + ДГП-БКК — приоритетная комбинация при недостаточном контроле стенокардии (</w:t>
      </w:r>
      <w:r>
        <w:rPr>
          <w:b/>
          <w:bCs/>
        </w:rPr>
        <w:t>ESC</w:t>
      </w:r>
      <w:r w:rsidRPr="008B2159">
        <w:rPr>
          <w:b/>
          <w:bCs/>
          <w:lang w:val="ru-RU"/>
        </w:rPr>
        <w:t xml:space="preserve"> 2024)».</w:t>
      </w:r>
    </w:p>
    <w:p w14:paraId="765B669B" w14:textId="77777777" w:rsidR="00AC577A" w:rsidRDefault="00000000">
      <w:r>
        <w:pict w14:anchorId="2C292FCE">
          <v:rect id="_x0000_i1031" style="width:0;height:1.5pt" o:hralign="center" o:hrstd="t" o:hr="t"/>
        </w:pict>
      </w:r>
    </w:p>
    <w:p w14:paraId="2B7C460A" w14:textId="77777777" w:rsidR="00AC577A" w:rsidRPr="008B2159" w:rsidRDefault="00000000">
      <w:pPr>
        <w:pStyle w:val="Heading3"/>
        <w:rPr>
          <w:lang w:val="ru-RU"/>
        </w:rPr>
      </w:pPr>
      <w:bookmarkStart w:id="33" w:name="блок-6.-таблетка-конкор-ам-слайды-3641"/>
      <w:bookmarkEnd w:id="29"/>
      <w:bookmarkEnd w:id="32"/>
      <w:r w:rsidRPr="008B2159">
        <w:rPr>
          <w:lang w:val="ru-RU"/>
        </w:rPr>
        <w:t>Блок 6. Таблетка Конкор АМ (слайды 36–41)</w:t>
      </w:r>
    </w:p>
    <w:p w14:paraId="5997BFAE" w14:textId="77777777" w:rsidR="00AC577A" w:rsidRPr="008B2159" w:rsidRDefault="00000000">
      <w:pPr>
        <w:pStyle w:val="Heading4"/>
        <w:rPr>
          <w:lang w:val="ru-RU"/>
        </w:rPr>
      </w:pPr>
      <w:bookmarkStart w:id="34" w:name="Xd2c9dd5b3dc9551ffc81987dd0ae345fe1791ce"/>
      <w:r w:rsidRPr="008B2159">
        <w:rPr>
          <w:lang w:val="ru-RU"/>
        </w:rPr>
        <w:t>Слайды 36–39 — обоснование именно этой пары молекул</w:t>
      </w:r>
    </w:p>
    <w:p w14:paraId="2DA14C15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Розин 2014 — российский обзор клинической эффективности именно бисопролола и его </w:t>
      </w:r>
      <w:r>
        <w:t>FDC</w:t>
      </w:r>
      <w:r w:rsidRPr="008B2159">
        <w:rPr>
          <w:lang w:val="ru-RU"/>
        </w:rPr>
        <w:t xml:space="preserve"> с амлодипином. Здесь мы быстро. Главная мысль: </w:t>
      </w:r>
      <w:r w:rsidRPr="008B2159">
        <w:rPr>
          <w:b/>
          <w:bCs/>
          <w:lang w:val="ru-RU"/>
        </w:rPr>
        <w:t>обе молекулы — препараты с собственной сильной доказательной базой, и они работают синергично в одной таблетке</w:t>
      </w:r>
      <w:r w:rsidRPr="008B2159">
        <w:rPr>
          <w:lang w:val="ru-RU"/>
        </w:rPr>
        <w:t>.</w:t>
      </w:r>
    </w:p>
    <w:p w14:paraId="1FF07B40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Почему именно амлодипин среди дигидропиридиновых БКК — длительный период полувыведения, гладкий профиль концентрации, минимум рефлекторной тахикардии, и в комбинации с </w:t>
      </w:r>
      <w:r>
        <w:t>β</w:t>
      </w:r>
      <w:r w:rsidRPr="008B2159">
        <w:rPr>
          <w:lang w:val="ru-RU"/>
        </w:rPr>
        <w:t>-блокатором даже эта рефлекторная тахикардия подавляется. То есть классическая претензия к ДГП-БКК «они вызывают тахикардию» в комбинации с бисопрололом снимается.</w:t>
      </w:r>
    </w:p>
    <w:p w14:paraId="67B513E0" w14:textId="77777777" w:rsidR="00AC577A" w:rsidRPr="008B2159" w:rsidRDefault="00000000">
      <w:pPr>
        <w:pStyle w:val="Heading4"/>
        <w:rPr>
          <w:lang w:val="ru-RU"/>
        </w:rPr>
      </w:pPr>
      <w:bookmarkStart w:id="35" w:name="слайд-40-esc-2024-поддержка-fdc-при-хкс"/>
      <w:bookmarkEnd w:id="34"/>
      <w:r w:rsidRPr="008B2159">
        <w:rPr>
          <w:lang w:val="ru-RU"/>
        </w:rPr>
        <w:t xml:space="preserve">Слайд 40 — </w:t>
      </w:r>
      <w:r>
        <w:t>ESC</w:t>
      </w:r>
      <w:r w:rsidRPr="008B2159">
        <w:rPr>
          <w:lang w:val="ru-RU"/>
        </w:rPr>
        <w:t xml:space="preserve"> 2024 поддержка </w:t>
      </w:r>
      <w:r>
        <w:t>FDC</w:t>
      </w:r>
      <w:r w:rsidRPr="008B2159">
        <w:rPr>
          <w:lang w:val="ru-RU"/>
        </w:rPr>
        <w:t xml:space="preserve"> при ХКС</w:t>
      </w:r>
    </w:p>
    <w:p w14:paraId="28C8591C" w14:textId="5ED710EE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И отдельно — </w:t>
      </w:r>
      <w:r>
        <w:t>ESC</w:t>
      </w:r>
      <w:r w:rsidRPr="008B2159">
        <w:rPr>
          <w:lang w:val="ru-RU"/>
        </w:rPr>
        <w:t xml:space="preserve"> 2024 </w:t>
      </w:r>
      <w:r w:rsidR="000E6DEE">
        <w:rPr>
          <w:lang w:val="ru-RU"/>
        </w:rPr>
        <w:t xml:space="preserve">(пока единственные) </w:t>
      </w:r>
      <w:r w:rsidRPr="008B2159">
        <w:rPr>
          <w:lang w:val="ru-RU"/>
        </w:rPr>
        <w:t>поддерживает использование фиксированной комбинации именно у пациентов с ХКС. То есть мы не «придумываем» применение Конкор АМ у пациентов с ИБС — это поддерживается рекомендацией.</w:t>
      </w:r>
    </w:p>
    <w:p w14:paraId="290F4DC2" w14:textId="77777777" w:rsidR="00AC577A" w:rsidRPr="008B2159" w:rsidRDefault="00000000">
      <w:pPr>
        <w:pStyle w:val="Heading4"/>
        <w:rPr>
          <w:lang w:val="ru-RU"/>
        </w:rPr>
      </w:pPr>
      <w:bookmarkStart w:id="36" w:name="слайд-41-резюме-блока-6"/>
      <w:bookmarkEnd w:id="35"/>
      <w:r w:rsidRPr="008B2159">
        <w:rPr>
          <w:lang w:val="ru-RU"/>
        </w:rPr>
        <w:t>Слайд 41 — резюме блока 6</w:t>
      </w:r>
    </w:p>
    <w:p w14:paraId="4B26C30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«Конкор АМ — фармакологически и клинически обоснованная комбинация бисопролола и амлодипина».</w:t>
      </w:r>
    </w:p>
    <w:p w14:paraId="2913A155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Мы прошли логическую часть. Теперь переходим к теме, которая вам ближе, — приверженность и реальная клиническая практика.</w:t>
      </w:r>
    </w:p>
    <w:p w14:paraId="7120F48C" w14:textId="77777777" w:rsidR="00AC577A" w:rsidRDefault="00000000">
      <w:r>
        <w:pict w14:anchorId="431BBFFC">
          <v:rect id="_x0000_i1032" style="width:0;height:1.5pt" o:hralign="center" o:hrstd="t" o:hr="t"/>
        </w:pict>
      </w:r>
    </w:p>
    <w:p w14:paraId="18528151" w14:textId="77777777" w:rsidR="00AC577A" w:rsidRPr="008B2159" w:rsidRDefault="00000000">
      <w:pPr>
        <w:pStyle w:val="Heading2"/>
        <w:rPr>
          <w:lang w:val="ru-RU"/>
        </w:rPr>
      </w:pPr>
      <w:bookmarkStart w:id="37" w:name="Xdb3788602855a74131399090a6d24e0a2f7f2a7"/>
      <w:bookmarkEnd w:id="4"/>
      <w:bookmarkEnd w:id="33"/>
      <w:bookmarkEnd w:id="36"/>
      <w:r w:rsidRPr="008B2159">
        <w:rPr>
          <w:lang w:val="ru-RU"/>
        </w:rPr>
        <w:t>ЧАСТЬ 3. Приверженность и реальная практика (≈10 минут)</w:t>
      </w:r>
    </w:p>
    <w:p w14:paraId="3037CDFA" w14:textId="77777777" w:rsidR="00AC577A" w:rsidRPr="008B2159" w:rsidRDefault="00000000">
      <w:pPr>
        <w:pStyle w:val="Heading3"/>
        <w:rPr>
          <w:lang w:val="ru-RU"/>
        </w:rPr>
      </w:pPr>
      <w:bookmarkStart w:id="38" w:name="Xff8f7d2ae00a1488ed47c13a4878e834f1e639d"/>
      <w:r w:rsidRPr="008B2159">
        <w:rPr>
          <w:lang w:val="ru-RU"/>
        </w:rPr>
        <w:t>Блок 7. Психология приверженности (слайды 42–47)</w:t>
      </w:r>
    </w:p>
    <w:p w14:paraId="67E5C995" w14:textId="32A38F56" w:rsidR="00AC577A" w:rsidRPr="008B2159" w:rsidRDefault="005E34BB">
      <w:pPr>
        <w:pStyle w:val="FirstParagraph"/>
        <w:rPr>
          <w:lang w:val="ru-RU"/>
        </w:rPr>
      </w:pPr>
      <w:r>
        <w:rPr>
          <w:lang w:val="ru-RU"/>
        </w:rPr>
        <w:t>Это новый блок</w:t>
      </w:r>
      <w:r w:rsidR="00000000" w:rsidRPr="008B2159">
        <w:rPr>
          <w:lang w:val="ru-RU"/>
        </w:rPr>
        <w:t xml:space="preserve"> концепци</w:t>
      </w:r>
      <w:r>
        <w:rPr>
          <w:lang w:val="ru-RU"/>
        </w:rPr>
        <w:t>и</w:t>
      </w:r>
      <w:r w:rsidR="00000000" w:rsidRPr="008B2159">
        <w:rPr>
          <w:lang w:val="ru-RU"/>
        </w:rPr>
        <w:t xml:space="preserve"> «контроль </w:t>
      </w:r>
      <w:r w:rsidR="00000000">
        <w:t>versus</w:t>
      </w:r>
      <w:r w:rsidR="00000000" w:rsidRPr="008B2159">
        <w:rPr>
          <w:lang w:val="ru-RU"/>
        </w:rPr>
        <w:t xml:space="preserve"> иллюзия контроля»</w:t>
      </w:r>
      <w:r>
        <w:rPr>
          <w:lang w:val="ru-RU"/>
        </w:rPr>
        <w:t>, я его поясню</w:t>
      </w:r>
      <w:r w:rsidR="00000000" w:rsidRPr="008B2159">
        <w:rPr>
          <w:lang w:val="ru-RU"/>
        </w:rPr>
        <w:t>.</w:t>
      </w:r>
    </w:p>
    <w:p w14:paraId="75734A31" w14:textId="77777777" w:rsidR="00AC577A" w:rsidRPr="008B2159" w:rsidRDefault="00000000">
      <w:pPr>
        <w:pStyle w:val="Heading4"/>
        <w:rPr>
          <w:lang w:val="ru-RU"/>
        </w:rPr>
      </w:pPr>
      <w:bookmarkStart w:id="39" w:name="слайды-4246"/>
      <w:r w:rsidRPr="008B2159">
        <w:rPr>
          <w:lang w:val="ru-RU"/>
        </w:rPr>
        <w:lastRenderedPageBreak/>
        <w:t>Слайды 42–46</w:t>
      </w:r>
    </w:p>
    <w:p w14:paraId="62F23DAC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Логика блока: врач думает, что </w:t>
      </w:r>
      <w:r w:rsidRPr="008B2159">
        <w:rPr>
          <w:b/>
          <w:bCs/>
          <w:lang w:val="ru-RU"/>
        </w:rPr>
        <w:t>раздельная схема даёт ему контроль</w:t>
      </w:r>
      <w:r w:rsidRPr="008B2159">
        <w:rPr>
          <w:lang w:val="ru-RU"/>
        </w:rPr>
        <w:t xml:space="preserve"> — он может крутить дозы каждого компонента независимо. Реальность другая. После того, как пациент выходит из кабинета, начинаются пропуски, забывание, разные паттерны приёма утром-вечером, и врач между визитами не видит, что реально происходит с терапией. На визите всё хорошо, а между визитами — иллюзия.</w:t>
      </w:r>
    </w:p>
    <w:p w14:paraId="0234E3B4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Цифра, которая обычно работает в разговоре: </w:t>
      </w:r>
      <w:r w:rsidRPr="008B2159">
        <w:rPr>
          <w:b/>
          <w:bCs/>
          <w:lang w:val="ru-RU"/>
        </w:rPr>
        <w:t>через 12 месяцев приверженность к свободной комбинации — 54%</w:t>
      </w:r>
      <w:r w:rsidRPr="008B2159">
        <w:rPr>
          <w:lang w:val="ru-RU"/>
        </w:rPr>
        <w:t xml:space="preserve"> (</w:t>
      </w:r>
      <w:r>
        <w:t>Hess</w:t>
      </w:r>
      <w:r w:rsidRPr="008B2159">
        <w:rPr>
          <w:lang w:val="ru-RU"/>
        </w:rPr>
        <w:t>, 2008). Половина пациентов реально не принимает то, что им назначили.</w:t>
      </w:r>
    </w:p>
    <w:p w14:paraId="4210194D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Один новый акцент по сравнению с 2021 годом, который я хочу подсветить. Раньше мы говорили о приверженности как о «хорошей вещи самой по себе», или максимум — связывали её с контролем АД и ЧСС. Сейчас доказательная база сильнее: </w:t>
      </w:r>
      <w:r w:rsidRPr="008B2159">
        <w:rPr>
          <w:b/>
          <w:bCs/>
          <w:lang w:val="ru-RU"/>
        </w:rPr>
        <w:t xml:space="preserve">приверженность к </w:t>
      </w:r>
      <w:r>
        <w:rPr>
          <w:b/>
          <w:bCs/>
        </w:rPr>
        <w:t>FDC</w:t>
      </w:r>
      <w:r w:rsidRPr="008B2159">
        <w:rPr>
          <w:b/>
          <w:bCs/>
          <w:lang w:val="ru-RU"/>
        </w:rPr>
        <w:t xml:space="preserve"> связана с твёрдыми конечными точками</w:t>
      </w:r>
      <w:r w:rsidRPr="008B2159">
        <w:rPr>
          <w:lang w:val="ru-RU"/>
        </w:rPr>
        <w:t xml:space="preserve"> — сердечно-сосудистая смертность, госпитализации, инфаркт. Это будет в блоке 10, мы туда дойдём.</w:t>
      </w:r>
    </w:p>
    <w:p w14:paraId="7EA77F8E" w14:textId="77777777" w:rsidR="00AC577A" w:rsidRPr="008B2159" w:rsidRDefault="00000000">
      <w:pPr>
        <w:pStyle w:val="Heading4"/>
        <w:rPr>
          <w:lang w:val="ru-RU"/>
        </w:rPr>
      </w:pPr>
      <w:bookmarkStart w:id="40" w:name="слайд-47-резюме-блока-7"/>
      <w:bookmarkEnd w:id="39"/>
      <w:r w:rsidRPr="008B2159">
        <w:rPr>
          <w:lang w:val="ru-RU"/>
        </w:rPr>
        <w:t>Слайд 47 — резюме блока 7</w:t>
      </w:r>
    </w:p>
    <w:p w14:paraId="7AD56098" w14:textId="77777777" w:rsidR="00AC577A" w:rsidRDefault="00000000">
      <w:pPr>
        <w:pStyle w:val="FirstParagraph"/>
      </w:pPr>
      <w:r w:rsidRPr="008B2159">
        <w:rPr>
          <w:b/>
          <w:bCs/>
          <w:lang w:val="ru-RU"/>
        </w:rPr>
        <w:t>«Контроль на визите не равен контролю терапии».</w:t>
      </w:r>
      <w:r w:rsidRPr="008B2159">
        <w:rPr>
          <w:lang w:val="ru-RU"/>
        </w:rPr>
        <w:t xml:space="preserve"> Когда вы брифуете эксперта — эта фраза работает хорошо, потому что она цепляет когнитивный диссонанс: врач уверен, что он контролирует терапию, потому что у пациента на визите хороший показатель. </w:t>
      </w:r>
      <w:r>
        <w:t>Реально — это снимок одного момента, а терапия — это процесс.</w:t>
      </w:r>
    </w:p>
    <w:p w14:paraId="66E7AAB7" w14:textId="77777777" w:rsidR="00AC577A" w:rsidRDefault="00000000">
      <w:r>
        <w:pict w14:anchorId="1AA111B2">
          <v:rect id="_x0000_i1033" style="width:0;height:1.5pt" o:hralign="center" o:hrstd="t" o:hr="t"/>
        </w:pict>
      </w:r>
    </w:p>
    <w:p w14:paraId="608D264A" w14:textId="77777777" w:rsidR="00AC577A" w:rsidRPr="008B2159" w:rsidRDefault="00000000">
      <w:pPr>
        <w:pStyle w:val="Heading3"/>
        <w:rPr>
          <w:lang w:val="ru-RU"/>
        </w:rPr>
      </w:pPr>
      <w:bookmarkStart w:id="41" w:name="блок-8.-портрет-пациента-слайд-48"/>
      <w:bookmarkEnd w:id="38"/>
      <w:bookmarkEnd w:id="40"/>
      <w:r w:rsidRPr="008B2159">
        <w:rPr>
          <w:lang w:val="ru-RU"/>
        </w:rPr>
        <w:t>Блок 8. Портрет пациента (слайд 48)</w:t>
      </w:r>
    </w:p>
    <w:p w14:paraId="2202CFBC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Это один слайд — пять категорий пациентов, для которых </w:t>
      </w:r>
      <w:r>
        <w:t>FDC</w:t>
      </w:r>
      <w:r w:rsidRPr="008B2159">
        <w:rPr>
          <w:lang w:val="ru-RU"/>
        </w:rPr>
        <w:t xml:space="preserve"> даёт максимальный клинический эффект. Возрастные, коморбидные, с проблемами приверженности в анамнезе, с метаболическим синдромом, с риском полипрагмазии. </w:t>
      </w:r>
      <w:r w:rsidRPr="008B2159">
        <w:rPr>
          <w:b/>
          <w:bCs/>
          <w:lang w:val="ru-RU"/>
        </w:rPr>
        <w:t>Это рабочий инструмент для разговора с врачом</w:t>
      </w:r>
      <w:r w:rsidRPr="008B2159">
        <w:rPr>
          <w:lang w:val="ru-RU"/>
        </w:rPr>
        <w:t>: «Посмотрите на эти пять категорий — есть ли у вас такие пациенты?» — почти всегда есть.</w:t>
      </w:r>
    </w:p>
    <w:p w14:paraId="60E81385" w14:textId="77777777" w:rsidR="00AC577A" w:rsidRDefault="00000000">
      <w:r>
        <w:pict w14:anchorId="3030A9C4">
          <v:rect id="_x0000_i1034" style="width:0;height:1.5pt" o:hralign="center" o:hrstd="t" o:hr="t"/>
        </w:pict>
      </w:r>
    </w:p>
    <w:p w14:paraId="4241C64F" w14:textId="77777777" w:rsidR="00AC577A" w:rsidRPr="008B2159" w:rsidRDefault="00000000">
      <w:pPr>
        <w:pStyle w:val="Heading3"/>
        <w:rPr>
          <w:lang w:val="ru-RU"/>
        </w:rPr>
      </w:pPr>
      <w:bookmarkStart w:id="42" w:name="X2a231dcf11ed603c42c39751ab85c422dc81a56"/>
      <w:bookmarkEnd w:id="41"/>
      <w:r w:rsidRPr="008B2159">
        <w:rPr>
          <w:lang w:val="ru-RU"/>
        </w:rPr>
        <w:t>Блок 9. Конкор АМ при АГ + ИБС (слайды 49–55) — НОВОЕ ДЛЯ ВАС</w:t>
      </w:r>
    </w:p>
    <w:p w14:paraId="70619B3D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Здесь самая важная часть для вашей новой работы по ИБС. Это конкретные данные именно Конкор АМ у пациентов с АГ плюс ИБС.</w:t>
      </w:r>
    </w:p>
    <w:p w14:paraId="6B8D6B7E" w14:textId="77777777" w:rsidR="00AC577A" w:rsidRPr="008B2159" w:rsidRDefault="00000000">
      <w:pPr>
        <w:pStyle w:val="Heading4"/>
        <w:rPr>
          <w:lang w:val="ru-RU"/>
        </w:rPr>
      </w:pPr>
      <w:bookmarkStart w:id="43" w:name="слайд-49-разделитель-блока"/>
      <w:r w:rsidRPr="008B2159">
        <w:rPr>
          <w:lang w:val="ru-RU"/>
        </w:rPr>
        <w:t>Слайд 49 — разделитель блока</w:t>
      </w:r>
    </w:p>
    <w:p w14:paraId="2B61B63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Важно: на всех слайдах этого блока есть дисклеймер «Конкор АМ зарегистрирован для лечения АГ. Данные получены у пациентов с АГ и сопутствующей ИБС». Это не </w:t>
      </w:r>
      <w:r>
        <w:t>off</w:t>
      </w:r>
      <w:r w:rsidRPr="008B2159">
        <w:rPr>
          <w:lang w:val="ru-RU"/>
        </w:rPr>
        <w:t>-</w:t>
      </w:r>
      <w:r>
        <w:t>label</w:t>
      </w:r>
      <w:r w:rsidRPr="008B2159">
        <w:rPr>
          <w:lang w:val="ru-RU"/>
        </w:rPr>
        <w:t xml:space="preserve">-продвижение. Мы говорим о Конкор АМ у пациентов в его зарегистрированном показании — артериальная гипертензия — у которых </w:t>
      </w:r>
      <w:r w:rsidRPr="008B2159">
        <w:rPr>
          <w:b/>
          <w:bCs/>
          <w:lang w:val="ru-RU"/>
        </w:rPr>
        <w:t>дополнительно</w:t>
      </w:r>
      <w:r w:rsidRPr="008B2159">
        <w:rPr>
          <w:lang w:val="ru-RU"/>
        </w:rPr>
        <w:t xml:space="preserve"> есть ИБС. И показываем, что в этой популяции у препарата есть антиишемический эффект.</w:t>
      </w:r>
    </w:p>
    <w:p w14:paraId="5E971B30" w14:textId="77777777" w:rsidR="00AC577A" w:rsidRPr="008B2159" w:rsidRDefault="00000000">
      <w:pPr>
        <w:pStyle w:val="Heading4"/>
        <w:rPr>
          <w:lang w:val="ru-RU"/>
        </w:rPr>
      </w:pPr>
      <w:bookmarkStart w:id="44" w:name="Xf555fd73bed63d595b04ea403c9697ba1921a86"/>
      <w:bookmarkEnd w:id="43"/>
      <w:r w:rsidRPr="008B2159">
        <w:rPr>
          <w:lang w:val="ru-RU"/>
        </w:rPr>
        <w:lastRenderedPageBreak/>
        <w:t>Слайд 50 — дизайн исследования Чесниковой 2014</w:t>
      </w:r>
    </w:p>
    <w:p w14:paraId="65FAF2C7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Открытое проспективное исследование. </w:t>
      </w:r>
      <w:r w:rsidRPr="008B2159">
        <w:rPr>
          <w:b/>
          <w:bCs/>
          <w:lang w:val="ru-RU"/>
        </w:rPr>
        <w:t>Пациенты с АГ и сопутствующей ИБС</w:t>
      </w:r>
      <w:r w:rsidRPr="008B2159">
        <w:rPr>
          <w:lang w:val="ru-RU"/>
        </w:rPr>
        <w:t xml:space="preserve">, </w:t>
      </w:r>
      <w:r>
        <w:t>II</w:t>
      </w:r>
      <w:r w:rsidRPr="008B2159">
        <w:rPr>
          <w:lang w:val="ru-RU"/>
        </w:rPr>
        <w:t>–</w:t>
      </w:r>
      <w:r>
        <w:t>III</w:t>
      </w:r>
      <w:r w:rsidRPr="008B2159">
        <w:rPr>
          <w:lang w:val="ru-RU"/>
        </w:rPr>
        <w:t xml:space="preserve"> функциональный класс стенокардии. Терапия Конкор АМ. Оценка — клиника плюс инструментальные методы (Холтер).</w:t>
      </w:r>
    </w:p>
    <w:p w14:paraId="67409D2C" w14:textId="77777777" w:rsidR="00AC577A" w:rsidRPr="008B2159" w:rsidRDefault="00000000">
      <w:pPr>
        <w:pStyle w:val="Heading4"/>
        <w:rPr>
          <w:lang w:val="ru-RU"/>
        </w:rPr>
      </w:pPr>
      <w:bookmarkStart w:id="45" w:name="слайды-5152-результаты-чесниковой"/>
      <w:bookmarkEnd w:id="44"/>
      <w:r w:rsidRPr="008B2159">
        <w:rPr>
          <w:lang w:val="ru-RU"/>
        </w:rPr>
        <w:t>Слайды 51–52 — результаты Чесниковой</w:t>
      </w:r>
    </w:p>
    <w:p w14:paraId="34DA9BDE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Главные цифры, которые надо помнить:</w:t>
      </w:r>
    </w:p>
    <w:p w14:paraId="419A694B" w14:textId="77777777" w:rsidR="00AC577A" w:rsidRPr="008B215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B2159">
        <w:rPr>
          <w:b/>
          <w:bCs/>
          <w:lang w:val="ru-RU"/>
        </w:rPr>
        <w:t>Снижение количества эпизодов ишемии по Холтеру — на 54,8%</w:t>
      </w:r>
    </w:p>
    <w:p w14:paraId="5BC62D53" w14:textId="77777777" w:rsidR="00AC577A" w:rsidRPr="008B215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B2159">
        <w:rPr>
          <w:b/>
          <w:bCs/>
          <w:lang w:val="ru-RU"/>
        </w:rPr>
        <w:t xml:space="preserve">Снижение длительности </w:t>
      </w:r>
      <w:r>
        <w:rPr>
          <w:b/>
          <w:bCs/>
        </w:rPr>
        <w:t>ST</w:t>
      </w:r>
      <w:r w:rsidRPr="008B2159">
        <w:rPr>
          <w:b/>
          <w:bCs/>
          <w:lang w:val="ru-RU"/>
        </w:rPr>
        <w:t>-депрессии — на 50,5%</w:t>
      </w:r>
    </w:p>
    <w:p w14:paraId="5CC5A324" w14:textId="77777777" w:rsidR="00AC577A" w:rsidRPr="008B215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B2159">
        <w:rPr>
          <w:lang w:val="ru-RU"/>
        </w:rPr>
        <w:t>Плюс контроль АД, плюс контроль ЧСС, плюс нормализация суточного профиля</w:t>
      </w:r>
    </w:p>
    <w:p w14:paraId="25107BB0" w14:textId="4FFCDCAD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Это инструментальное, объективное подтверждение антиишемического эффекта. Не самоотчёт пациента, не анкета — Холтер</w:t>
      </w:r>
      <w:r w:rsidR="008F2DA4">
        <w:rPr>
          <w:lang w:val="ru-RU"/>
        </w:rPr>
        <w:t>, хоть я и не люблю его для ишемии и в клинреках это не способ диагностики, но в данном случае это была отправная точка у конкретных пациентов, так что имеет место быть.</w:t>
      </w:r>
    </w:p>
    <w:p w14:paraId="0465E017" w14:textId="77777777" w:rsidR="00AC577A" w:rsidRPr="008B2159" w:rsidRDefault="00000000">
      <w:pPr>
        <w:pStyle w:val="Heading4"/>
        <w:rPr>
          <w:lang w:val="ru-RU"/>
        </w:rPr>
      </w:pPr>
      <w:bookmarkStart w:id="46" w:name="слайды-5354-скибицкий-2015-аг-ибс-мс"/>
      <w:bookmarkEnd w:id="45"/>
      <w:r w:rsidRPr="008B2159">
        <w:rPr>
          <w:lang w:val="ru-RU"/>
        </w:rPr>
        <w:t>Слайды 53–54 — Скибицкий 2015 (АГ + ИБС + МС)</w:t>
      </w:r>
    </w:p>
    <w:p w14:paraId="53527AF7" w14:textId="77777777" w:rsidR="00AC577A" w:rsidRDefault="00000000">
      <w:pPr>
        <w:pStyle w:val="FirstParagraph"/>
      </w:pPr>
      <w:r w:rsidRPr="008B2159">
        <w:rPr>
          <w:lang w:val="ru-RU"/>
        </w:rPr>
        <w:t xml:space="preserve">Второе исследование, ещё специфичнее. </w:t>
      </w:r>
      <w:r w:rsidRPr="008B2159">
        <w:rPr>
          <w:b/>
          <w:bCs/>
          <w:lang w:val="ru-RU"/>
        </w:rPr>
        <w:t>АГ плюс ИБС плюс метаболический синдром</w:t>
      </w:r>
      <w:r w:rsidRPr="008B2159">
        <w:rPr>
          <w:lang w:val="ru-RU"/>
        </w:rPr>
        <w:t xml:space="preserve"> — то есть самая частая клиническая реальность. Рандомизированное сравнение Конкор АМ </w:t>
      </w:r>
      <w:r>
        <w:t>versus</w:t>
      </w:r>
      <w:r w:rsidRPr="008B2159">
        <w:rPr>
          <w:lang w:val="ru-RU"/>
        </w:rPr>
        <w:t xml:space="preserve"> свободная комбинация бисопролола и амлодипина. </w:t>
      </w:r>
      <w:r>
        <w:t>12 недель.</w:t>
      </w:r>
    </w:p>
    <w:p w14:paraId="1E4440CE" w14:textId="77777777" w:rsidR="00AC577A" w:rsidRDefault="00000000">
      <w:pPr>
        <w:pStyle w:val="BodyText"/>
      </w:pPr>
      <w:r>
        <w:t>Ключевые результаты:</w:t>
      </w:r>
    </w:p>
    <w:p w14:paraId="3B76E7F7" w14:textId="77777777" w:rsidR="00AC577A" w:rsidRPr="008B215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B2159">
        <w:rPr>
          <w:b/>
          <w:bCs/>
          <w:lang w:val="ru-RU"/>
        </w:rPr>
        <w:t>96,7% достижение целевого АД</w:t>
      </w:r>
      <w:r w:rsidRPr="008B2159">
        <w:rPr>
          <w:lang w:val="ru-RU"/>
        </w:rPr>
        <w:t xml:space="preserve"> в группе Конкор АМ</w:t>
      </w:r>
    </w:p>
    <w:p w14:paraId="5BADD35C" w14:textId="77777777" w:rsidR="00AC577A" w:rsidRPr="008B215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B2159">
        <w:rPr>
          <w:lang w:val="ru-RU"/>
        </w:rPr>
        <w:t xml:space="preserve">Нормализация суточного профиля АД (повышение доли </w:t>
      </w:r>
      <w:r>
        <w:t>dipper</w:t>
      </w:r>
      <w:r w:rsidRPr="008B2159">
        <w:rPr>
          <w:lang w:val="ru-RU"/>
        </w:rPr>
        <w:t>)</w:t>
      </w:r>
    </w:p>
    <w:p w14:paraId="36924817" w14:textId="77777777" w:rsidR="00AC577A" w:rsidRPr="008B215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B2159">
        <w:rPr>
          <w:lang w:val="ru-RU"/>
        </w:rPr>
        <w:t>Значимое снижение АД, ЧСС, улучшение параметров СМАД</w:t>
      </w:r>
    </w:p>
    <w:p w14:paraId="24E461C4" w14:textId="77777777" w:rsidR="00AC577A" w:rsidRPr="008B215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B2159">
        <w:rPr>
          <w:b/>
          <w:bCs/>
          <w:lang w:val="ru-RU"/>
        </w:rPr>
        <w:t>Антиишемический эффект</w:t>
      </w:r>
      <w:r w:rsidRPr="008B2159">
        <w:rPr>
          <w:lang w:val="ru-RU"/>
        </w:rPr>
        <w:t>: снижение приступов стенокардии с 3,83 до 0,2 в неделю в группе Конкор АМ против снижения с 4,29 до 1,03 в группе свободной комбинации</w:t>
      </w:r>
    </w:p>
    <w:p w14:paraId="688753A6" w14:textId="77777777" w:rsidR="00AC577A" w:rsidRPr="008B2159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B2159">
        <w:rPr>
          <w:lang w:val="ru-RU"/>
        </w:rPr>
        <w:t xml:space="preserve">Потребность в короткодействующих нитратах: 0,1 дозы/неделю в группе </w:t>
      </w:r>
      <w:r>
        <w:t>FDC</w:t>
      </w:r>
      <w:r w:rsidRPr="008B2159">
        <w:rPr>
          <w:lang w:val="ru-RU"/>
        </w:rPr>
        <w:t xml:space="preserve"> против 0,9 в свободной</w:t>
      </w:r>
    </w:p>
    <w:p w14:paraId="2AA0F108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Один методологический момент, который мне нужен от вас на потом: </w:t>
      </w:r>
      <w:r w:rsidRPr="008B2159">
        <w:rPr>
          <w:b/>
          <w:bCs/>
          <w:lang w:val="ru-RU"/>
        </w:rPr>
        <w:t>прямого статистического сравнения групп между собой автор не приводит</w:t>
      </w:r>
      <w:r w:rsidRPr="008B2159">
        <w:rPr>
          <w:lang w:val="ru-RU"/>
        </w:rPr>
        <w:t xml:space="preserve">. </w:t>
      </w:r>
      <w:r>
        <w:t>p</w:t>
      </w:r>
      <w:r w:rsidRPr="008B2159">
        <w:rPr>
          <w:lang w:val="ru-RU"/>
        </w:rPr>
        <w:t>-</w:t>
      </w:r>
      <w:r>
        <w:t>value</w:t>
      </w:r>
      <w:r w:rsidRPr="008B2159">
        <w:rPr>
          <w:lang w:val="ru-RU"/>
        </w:rPr>
        <w:t xml:space="preserve"> у Скибицкого — это «исходно </w:t>
      </w:r>
      <w:r>
        <w:t>versus</w:t>
      </w:r>
      <w:r w:rsidRPr="008B2159">
        <w:rPr>
          <w:lang w:val="ru-RU"/>
        </w:rPr>
        <w:t xml:space="preserve"> 12 недель» внутри каждой группы. Если эксперт спросит «а где </w:t>
      </w:r>
      <w:r>
        <w:t>p</w:t>
      </w:r>
      <w:r w:rsidRPr="008B2159">
        <w:rPr>
          <w:lang w:val="ru-RU"/>
        </w:rPr>
        <w:t xml:space="preserve"> для </w:t>
      </w:r>
      <w:r>
        <w:t>FDC</w:t>
      </w:r>
      <w:r w:rsidRPr="008B2159">
        <w:rPr>
          <w:lang w:val="ru-RU"/>
        </w:rPr>
        <w:t xml:space="preserve"> </w:t>
      </w:r>
      <w:r>
        <w:t>versus</w:t>
      </w:r>
      <w:r w:rsidRPr="008B2159">
        <w:rPr>
          <w:lang w:val="ru-RU"/>
        </w:rPr>
        <w:t xml:space="preserve"> свободная» — честный ответ: межгруппового статистического сравнения автор не сделал, но цифры конечных значений говорят сами за себя — почти в 5 раз меньше приступов стенокардии. Эту оговорку надо знать заранее.</w:t>
      </w:r>
    </w:p>
    <w:p w14:paraId="7B4B7EB1" w14:textId="77777777" w:rsidR="00AC577A" w:rsidRPr="008B2159" w:rsidRDefault="00000000">
      <w:pPr>
        <w:pStyle w:val="Heading4"/>
        <w:rPr>
          <w:lang w:val="ru-RU"/>
        </w:rPr>
      </w:pPr>
      <w:bookmarkStart w:id="47" w:name="слайд-55-резюме-блока-9"/>
      <w:bookmarkEnd w:id="46"/>
      <w:r w:rsidRPr="008B2159">
        <w:rPr>
          <w:lang w:val="ru-RU"/>
        </w:rPr>
        <w:t>Слайд 55 — резюме блока 9</w:t>
      </w:r>
    </w:p>
    <w:p w14:paraId="1A4854BF" w14:textId="77777777" w:rsidR="00AC577A" w:rsidRDefault="00000000">
      <w:pPr>
        <w:pStyle w:val="FirstParagraph"/>
      </w:pPr>
      <w:r w:rsidRPr="008B2159">
        <w:rPr>
          <w:b/>
          <w:bCs/>
          <w:lang w:val="ru-RU"/>
        </w:rPr>
        <w:t>«Конкор АМ при АГ + ИБС — антиишемический эффект, подтверждённый инструментально и клинически».</w:t>
      </w:r>
      <w:r w:rsidRPr="008B2159">
        <w:rPr>
          <w:lang w:val="ru-RU"/>
        </w:rPr>
        <w:t xml:space="preserve"> Это ключевая фраза для этого блока. «Инструментально» — это Чесникова и Холтер, минус 54,8% эпизодов ишемии. </w:t>
      </w:r>
      <w:r>
        <w:t>«Клинически» — это Скибицкий и приступы стенокардии 0,2 versus 1,03 в неделю.</w:t>
      </w:r>
    </w:p>
    <w:p w14:paraId="63E7F462" w14:textId="77777777" w:rsidR="00AC577A" w:rsidRDefault="00000000">
      <w:r>
        <w:lastRenderedPageBreak/>
        <w:pict w14:anchorId="55ED7E59">
          <v:rect id="_x0000_i1035" style="width:0;height:1.5pt" o:hralign="center" o:hrstd="t" o:hr="t"/>
        </w:pict>
      </w:r>
    </w:p>
    <w:p w14:paraId="54973B00" w14:textId="77777777" w:rsidR="00AC577A" w:rsidRPr="008B2159" w:rsidRDefault="00000000">
      <w:pPr>
        <w:pStyle w:val="Heading3"/>
        <w:rPr>
          <w:lang w:val="ru-RU"/>
        </w:rPr>
      </w:pPr>
      <w:bookmarkStart w:id="48" w:name="Xa623d4374758030561faa9cf668cc32240f0c63"/>
      <w:bookmarkEnd w:id="42"/>
      <w:bookmarkEnd w:id="47"/>
      <w:r w:rsidRPr="008B2159">
        <w:rPr>
          <w:lang w:val="ru-RU"/>
        </w:rPr>
        <w:t xml:space="preserve">Блок 10. Приверженность </w:t>
      </w:r>
      <w:r>
        <w:t>FDC</w:t>
      </w:r>
      <w:r w:rsidRPr="008B2159">
        <w:rPr>
          <w:lang w:val="ru-RU"/>
        </w:rPr>
        <w:t xml:space="preserve"> — связь с твёрдыми конечными точками (слайды 56–64)</w:t>
      </w:r>
    </w:p>
    <w:p w14:paraId="48BF625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Это блок, который существенно усилен по сравнению с 2021 годом. Тогда было «</w:t>
      </w:r>
      <w:r>
        <w:t>FDC</w:t>
      </w:r>
      <w:r w:rsidRPr="008B2159">
        <w:rPr>
          <w:lang w:val="ru-RU"/>
        </w:rPr>
        <w:t xml:space="preserve"> улучшает приверженность». Сейчас — </w:t>
      </w:r>
      <w:r>
        <w:rPr>
          <w:b/>
          <w:bCs/>
        </w:rPr>
        <w:t>FDC</w:t>
      </w:r>
      <w:r w:rsidRPr="008B2159">
        <w:rPr>
          <w:b/>
          <w:bCs/>
          <w:lang w:val="ru-RU"/>
        </w:rPr>
        <w:t xml:space="preserve"> улучшает приверженность, контроль АД, и снижает сердечно-сосудистые события</w:t>
      </w:r>
      <w:r w:rsidRPr="008B2159">
        <w:rPr>
          <w:lang w:val="ru-RU"/>
        </w:rPr>
        <w:t>.</w:t>
      </w:r>
    </w:p>
    <w:p w14:paraId="712B85CE" w14:textId="77777777" w:rsidR="00AC577A" w:rsidRPr="008B2159" w:rsidRDefault="00000000">
      <w:pPr>
        <w:pStyle w:val="Heading4"/>
        <w:rPr>
          <w:lang w:val="ru-RU"/>
        </w:rPr>
      </w:pPr>
      <w:bookmarkStart w:id="49" w:name="слайды-5657-разделитель-и-контекст"/>
      <w:r w:rsidRPr="008B2159">
        <w:rPr>
          <w:lang w:val="ru-RU"/>
        </w:rPr>
        <w:t>Слайды 56–57 — разделитель и контекст</w:t>
      </w:r>
    </w:p>
    <w:p w14:paraId="2DB91B82" w14:textId="77777777" w:rsidR="00AC577A" w:rsidRPr="008B2159" w:rsidRDefault="00000000">
      <w:pPr>
        <w:pStyle w:val="Heading4"/>
        <w:rPr>
          <w:lang w:val="ru-RU"/>
        </w:rPr>
      </w:pPr>
      <w:bookmarkStart w:id="50" w:name="слайды-5859-мета-анализы"/>
      <w:bookmarkEnd w:id="49"/>
      <w:r w:rsidRPr="008B2159">
        <w:rPr>
          <w:lang w:val="ru-RU"/>
        </w:rPr>
        <w:t>Слайды 58–59 — мета-анализы</w:t>
      </w:r>
    </w:p>
    <w:p w14:paraId="316124D1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Большие мета-анализы 42 РКИ, 11 000 пациентов: </w:t>
      </w:r>
      <w:r>
        <w:t>FDC</w:t>
      </w:r>
      <w:r w:rsidRPr="008B2159">
        <w:rPr>
          <w:lang w:val="ru-RU"/>
        </w:rPr>
        <w:t xml:space="preserve"> даёт более выраженное снижение АД, чем монотерапия. Это база.</w:t>
      </w:r>
    </w:p>
    <w:p w14:paraId="76CE308D" w14:textId="77777777" w:rsidR="00AC577A" w:rsidRPr="008B2159" w:rsidRDefault="00000000">
      <w:pPr>
        <w:pStyle w:val="Heading4"/>
        <w:rPr>
          <w:lang w:val="ru-RU"/>
        </w:rPr>
      </w:pPr>
      <w:bookmarkStart w:id="51" w:name="слайды-6061-verma-2018-и-подобные"/>
      <w:bookmarkEnd w:id="50"/>
      <w:r w:rsidRPr="008B2159">
        <w:rPr>
          <w:lang w:val="ru-RU"/>
        </w:rPr>
        <w:t xml:space="preserve">Слайды 60–61 — </w:t>
      </w:r>
      <w:r>
        <w:t>Verma</w:t>
      </w:r>
      <w:r w:rsidRPr="008B2159">
        <w:rPr>
          <w:lang w:val="ru-RU"/>
        </w:rPr>
        <w:t xml:space="preserve"> 2018 и подобные</w:t>
      </w:r>
    </w:p>
    <w:p w14:paraId="5F298E2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И вот это важно: </w:t>
      </w:r>
      <w:r>
        <w:rPr>
          <w:b/>
          <w:bCs/>
        </w:rPr>
        <w:t>FDC</w:t>
      </w:r>
      <w:r w:rsidRPr="008B2159">
        <w:rPr>
          <w:b/>
          <w:bCs/>
          <w:lang w:val="ru-RU"/>
        </w:rPr>
        <w:t xml:space="preserve"> </w:t>
      </w:r>
      <w:r>
        <w:rPr>
          <w:b/>
          <w:bCs/>
        </w:rPr>
        <w:t>versus</w:t>
      </w:r>
      <w:r w:rsidRPr="008B2159">
        <w:rPr>
          <w:b/>
          <w:bCs/>
          <w:lang w:val="ru-RU"/>
        </w:rPr>
        <w:t xml:space="preserve"> свободная комбинация → снижение риска сердечно-сосудистых событий через год терапии</w:t>
      </w:r>
      <w:r w:rsidRPr="008B2159">
        <w:rPr>
          <w:lang w:val="ru-RU"/>
        </w:rPr>
        <w:t>. То есть мы перестаём говорить о приверженности как абстрактной категории и говорим: «приверженность транслируется в твёрдые исходы». Когда эксперт спрашивает «ну хорошо, лучше приверженность — а что в исходах», ответ есть.</w:t>
      </w:r>
    </w:p>
    <w:p w14:paraId="583E5A09" w14:textId="77777777" w:rsidR="00AC577A" w:rsidRPr="008B2159" w:rsidRDefault="00000000">
      <w:pPr>
        <w:pStyle w:val="Heading4"/>
        <w:rPr>
          <w:lang w:val="ru-RU"/>
        </w:rPr>
      </w:pPr>
      <w:bookmarkStart w:id="52" w:name="слайд-63-berra-2016"/>
      <w:bookmarkEnd w:id="51"/>
      <w:r w:rsidRPr="008B2159">
        <w:rPr>
          <w:lang w:val="ru-RU"/>
        </w:rPr>
        <w:t xml:space="preserve">Слайд 63 — </w:t>
      </w:r>
      <w:r>
        <w:t>Berra</w:t>
      </w:r>
      <w:r w:rsidRPr="008B2159">
        <w:rPr>
          <w:lang w:val="ru-RU"/>
        </w:rPr>
        <w:t xml:space="preserve"> 2016</w:t>
      </w:r>
    </w:p>
    <w:p w14:paraId="6B10E123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При резистентной АГ доля плохой приверженности — </w:t>
      </w:r>
      <w:r w:rsidRPr="008B2159">
        <w:rPr>
          <w:b/>
          <w:bCs/>
          <w:lang w:val="ru-RU"/>
        </w:rPr>
        <w:t>23–66%</w:t>
      </w:r>
      <w:r w:rsidRPr="008B2159">
        <w:rPr>
          <w:lang w:val="ru-RU"/>
        </w:rPr>
        <w:t>. То есть треть-две трети пациентов с «резистентной АГ» — это на самом деле не резистентная АГ, а нелеченная или плохо леченная. Это аргумент для разговора о пациенте с трудно контролируемым давлением: первое, что нужно проверить — приверженность, а не добавлять четвёртый-пятый препарат.</w:t>
      </w:r>
    </w:p>
    <w:p w14:paraId="0199DBB4" w14:textId="77777777" w:rsidR="00AC577A" w:rsidRPr="008B2159" w:rsidRDefault="00000000">
      <w:pPr>
        <w:pStyle w:val="Heading4"/>
        <w:rPr>
          <w:lang w:val="ru-RU"/>
        </w:rPr>
      </w:pPr>
      <w:bookmarkStart w:id="53" w:name="слайд-64-резюме-блока-10"/>
      <w:bookmarkEnd w:id="52"/>
      <w:r w:rsidRPr="008B2159">
        <w:rPr>
          <w:lang w:val="ru-RU"/>
        </w:rPr>
        <w:t>Слайд 64 — резюме блока 10</w:t>
      </w:r>
    </w:p>
    <w:p w14:paraId="068E2FBB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«Фиксированные комбинации улучшают приверженность, контроль АД и снижают сердечно-сосудистые события по сравнению с монотерапией».</w:t>
      </w:r>
    </w:p>
    <w:p w14:paraId="17C9DA46" w14:textId="77777777" w:rsidR="00AC577A" w:rsidRDefault="00000000">
      <w:r>
        <w:pict w14:anchorId="1314F460">
          <v:rect id="_x0000_i1036" style="width:0;height:1.5pt" o:hralign="center" o:hrstd="t" o:hr="t"/>
        </w:pict>
      </w:r>
    </w:p>
    <w:p w14:paraId="35C77D64" w14:textId="77777777" w:rsidR="00AC577A" w:rsidRPr="008B2159" w:rsidRDefault="00000000">
      <w:pPr>
        <w:pStyle w:val="Heading3"/>
        <w:rPr>
          <w:lang w:val="ru-RU"/>
        </w:rPr>
      </w:pPr>
      <w:bookmarkStart w:id="54" w:name="X7fda141e3d258f0f4fb3669c2a8583f43c3f3c5"/>
      <w:bookmarkEnd w:id="48"/>
      <w:bookmarkEnd w:id="53"/>
      <w:r w:rsidRPr="008B2159">
        <w:rPr>
          <w:lang w:val="ru-RU"/>
        </w:rPr>
        <w:t>Блок 11. Конкор АМ в реальной практике (слайды 65–77)</w:t>
      </w:r>
    </w:p>
    <w:p w14:paraId="41222440" w14:textId="77777777" w:rsidR="00AC577A" w:rsidRDefault="00000000">
      <w:pPr>
        <w:pStyle w:val="FirstParagraph"/>
      </w:pPr>
      <w:r w:rsidRPr="008B2159">
        <w:rPr>
          <w:lang w:val="ru-RU"/>
        </w:rPr>
        <w:t xml:space="preserve">Этот блок вам в целом знаком — это </w:t>
      </w:r>
      <w:r>
        <w:t>Czarnecka</w:t>
      </w:r>
      <w:r w:rsidRPr="008B2159">
        <w:rPr>
          <w:lang w:val="ru-RU"/>
        </w:rPr>
        <w:t xml:space="preserve">, </w:t>
      </w:r>
      <w:r>
        <w:t>Hostalek</w:t>
      </w:r>
      <w:r w:rsidRPr="008B2159">
        <w:rPr>
          <w:lang w:val="ru-RU"/>
        </w:rPr>
        <w:t xml:space="preserve"> 2014 и 2016, Кобалава, Жернакова. </w:t>
      </w:r>
      <w:r>
        <w:t>Пройду коротко, отмечу что нового по сравнению с 2021.</w:t>
      </w:r>
    </w:p>
    <w:p w14:paraId="18A41834" w14:textId="104CD1B1" w:rsidR="006027D5" w:rsidRPr="006027D5" w:rsidRDefault="00000000" w:rsidP="006027D5">
      <w:pPr>
        <w:pStyle w:val="Compact"/>
        <w:numPr>
          <w:ilvl w:val="0"/>
          <w:numId w:val="4"/>
        </w:numPr>
        <w:rPr>
          <w:lang w:val="ru-RU"/>
        </w:rPr>
      </w:pPr>
      <w:r w:rsidRPr="006027D5">
        <w:rPr>
          <w:b/>
          <w:bCs/>
        </w:rPr>
        <w:t>Czarnecka</w:t>
      </w:r>
      <w:r w:rsidRPr="006027D5">
        <w:rPr>
          <w:b/>
          <w:bCs/>
          <w:lang w:val="ru-RU"/>
        </w:rPr>
        <w:t xml:space="preserve"> 2015 (</w:t>
      </w:r>
      <w:r w:rsidRPr="006027D5">
        <w:rPr>
          <w:b/>
          <w:bCs/>
        </w:rPr>
        <w:t>n</w:t>
      </w:r>
      <w:r w:rsidRPr="006027D5">
        <w:rPr>
          <w:b/>
          <w:bCs/>
          <w:lang w:val="ru-RU"/>
        </w:rPr>
        <w:t>=4226)</w:t>
      </w:r>
      <w:r w:rsidRPr="006027D5">
        <w:rPr>
          <w:lang w:val="ru-RU"/>
        </w:rPr>
        <w:t xml:space="preserve">: 98% приверженности, 97% пациентов предпочли </w:t>
      </w:r>
      <w:r>
        <w:t>FDC</w:t>
      </w:r>
      <w:r w:rsidRPr="006027D5">
        <w:rPr>
          <w:lang w:val="ru-RU"/>
        </w:rPr>
        <w:t xml:space="preserve"> после перехода со свободной, 82,7% сохранили дозы при переходе.</w:t>
      </w:r>
      <w:r w:rsidR="006027D5" w:rsidRPr="006027D5">
        <w:rPr>
          <w:lang w:val="ru-RU"/>
        </w:rPr>
        <w:t xml:space="preserve"> При этом </w:t>
      </w:r>
      <w:r w:rsidR="006027D5" w:rsidRPr="006027D5">
        <w:rPr>
          <w:lang w:val="ru-RU"/>
        </w:rPr>
        <w:t xml:space="preserve">У 13% пациентов доза снижена — </w:t>
      </w:r>
      <w:r w:rsidR="006027D5">
        <w:rPr>
          <w:lang w:val="ru-RU"/>
        </w:rPr>
        <w:t xml:space="preserve">то есть </w:t>
      </w:r>
      <w:r w:rsidR="006027D5" w:rsidRPr="006027D5">
        <w:rPr>
          <w:lang w:val="ru-RU"/>
        </w:rPr>
        <w:t>FDC обеспечивает более эффективное действие, чем эквивалентная свободная комбинация</w:t>
      </w:r>
    </w:p>
    <w:p w14:paraId="7A208361" w14:textId="77777777" w:rsidR="00AC577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Hostalek</w:t>
      </w:r>
      <w:r w:rsidRPr="008B2159">
        <w:rPr>
          <w:b/>
          <w:bCs/>
          <w:lang w:val="ru-RU"/>
        </w:rPr>
        <w:t xml:space="preserve"> 2016 (</w:t>
      </w:r>
      <w:r>
        <w:rPr>
          <w:b/>
          <w:bCs/>
        </w:rPr>
        <w:t>n</w:t>
      </w:r>
      <w:r w:rsidRPr="008B2159">
        <w:rPr>
          <w:b/>
          <w:bCs/>
          <w:lang w:val="ru-RU"/>
        </w:rPr>
        <w:t>=12 424)</w:t>
      </w:r>
      <w:r w:rsidRPr="008B2159">
        <w:rPr>
          <w:lang w:val="ru-RU"/>
        </w:rPr>
        <w:t xml:space="preserve">: дополнительное снижение АД и ЧСС при переходе со свободной комбинации на Конкор АМ. То есть те же молекулы, та же доза, но в одной таблетке — и плюс по контролю </w:t>
      </w:r>
      <w:r>
        <w:t>АД.</w:t>
      </w:r>
    </w:p>
    <w:p w14:paraId="61DD17CA" w14:textId="77777777" w:rsidR="00984795" w:rsidRPr="008B2159" w:rsidRDefault="00984795" w:rsidP="00984795">
      <w:pPr>
        <w:pStyle w:val="Compact"/>
        <w:numPr>
          <w:ilvl w:val="0"/>
          <w:numId w:val="4"/>
        </w:numPr>
        <w:rPr>
          <w:lang w:val="ru-RU"/>
        </w:rPr>
      </w:pPr>
      <w:r w:rsidRPr="008B2159">
        <w:rPr>
          <w:b/>
          <w:bCs/>
          <w:lang w:val="ru-RU"/>
        </w:rPr>
        <w:t>Кобалава 2015 (</w:t>
      </w:r>
      <w:r>
        <w:rPr>
          <w:b/>
          <w:bCs/>
        </w:rPr>
        <w:t>n</w:t>
      </w:r>
      <w:r w:rsidRPr="008B2159">
        <w:rPr>
          <w:b/>
          <w:bCs/>
          <w:lang w:val="ru-RU"/>
        </w:rPr>
        <w:t>=28)</w:t>
      </w:r>
      <w:r w:rsidRPr="008B2159">
        <w:rPr>
          <w:lang w:val="ru-RU"/>
        </w:rPr>
        <w:t>: маленькое исследование, но единственное, которое смотрит на центральное АД и параметры пульсовой волны. При переходе с моно-</w:t>
      </w:r>
      <w:r w:rsidRPr="008B2159">
        <w:rPr>
          <w:lang w:val="ru-RU"/>
        </w:rPr>
        <w:lastRenderedPageBreak/>
        <w:t>бисопролола на Конкор АМ — дополнительное снижение центрального САД и пульсового давления. Это методологически интересный аргумент, потому что амлодипин компенсирует повышение индекса аугментации, который характерен для бисопролола.</w:t>
      </w:r>
    </w:p>
    <w:p w14:paraId="4C5D1D12" w14:textId="4E4A653C" w:rsidR="00AC577A" w:rsidRPr="00984795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rPr>
          <w:b/>
          <w:bCs/>
        </w:rPr>
        <w:t>Hostalek</w:t>
      </w:r>
      <w:r w:rsidRPr="008B2159">
        <w:rPr>
          <w:b/>
          <w:bCs/>
          <w:lang w:val="ru-RU"/>
        </w:rPr>
        <w:t xml:space="preserve"> 2014 (</w:t>
      </w:r>
      <w:r>
        <w:rPr>
          <w:b/>
          <w:bCs/>
        </w:rPr>
        <w:t>n</w:t>
      </w:r>
      <w:r w:rsidRPr="008B2159">
        <w:rPr>
          <w:b/>
          <w:bCs/>
          <w:lang w:val="ru-RU"/>
        </w:rPr>
        <w:t>=10 430)</w:t>
      </w:r>
      <w:r w:rsidRPr="008B2159">
        <w:rPr>
          <w:lang w:val="ru-RU"/>
        </w:rPr>
        <w:t xml:space="preserve">: контроль АД одинаково хороший в четырёх группах коморбидности (СД, ССЗ, оба, ни одного). </w:t>
      </w:r>
      <w:r w:rsidRPr="00984795">
        <w:rPr>
          <w:lang w:val="ru-RU"/>
        </w:rPr>
        <w:t>То есть препарат работает независимо от профиля коморбидности.</w:t>
      </w:r>
      <w:r w:rsidR="00AC7315">
        <w:rPr>
          <w:lang w:val="ru-RU"/>
        </w:rPr>
        <w:t xml:space="preserve"> Здесь же </w:t>
      </w:r>
      <w:r w:rsidR="00E25BE1">
        <w:rPr>
          <w:lang w:val="ru-RU"/>
        </w:rPr>
        <w:t xml:space="preserve">анализ подгрупп уже упомянутого исследования </w:t>
      </w:r>
      <w:r w:rsidR="00E25BE1" w:rsidRPr="00E25BE1">
        <w:rPr>
          <w:lang w:val="ru-RU"/>
        </w:rPr>
        <w:t>Czarnecka</w:t>
      </w:r>
      <w:r w:rsidR="00E25BE1">
        <w:rPr>
          <w:lang w:val="ru-RU"/>
        </w:rPr>
        <w:t>, но с фокусом на СД и без него – те же результаты</w:t>
      </w:r>
    </w:p>
    <w:p w14:paraId="601A59FD" w14:textId="77777777" w:rsidR="0062303B" w:rsidRPr="0062303B" w:rsidRDefault="00000000" w:rsidP="0062303B">
      <w:pPr>
        <w:pStyle w:val="Compact"/>
        <w:numPr>
          <w:ilvl w:val="0"/>
          <w:numId w:val="4"/>
        </w:numPr>
        <w:rPr>
          <w:lang w:val="ru-RU"/>
        </w:rPr>
      </w:pPr>
      <w:r>
        <w:rPr>
          <w:b/>
          <w:bCs/>
        </w:rPr>
        <w:t>Hostalek</w:t>
      </w:r>
      <w:r w:rsidRPr="008B2159">
        <w:rPr>
          <w:b/>
          <w:bCs/>
          <w:lang w:val="ru-RU"/>
        </w:rPr>
        <w:t xml:space="preserve"> 2016 — безопасность</w:t>
      </w:r>
      <w:r w:rsidRPr="008B2159">
        <w:rPr>
          <w:lang w:val="ru-RU"/>
        </w:rPr>
        <w:t>: НЯ 0,8%, отмена 0,07%. Это очень низкие цифры для реальной практики.</w:t>
      </w:r>
      <w:r w:rsidR="0062303B" w:rsidRPr="0062303B">
        <w:rPr>
          <w:b/>
          <w:bCs/>
          <w:lang w:val="ru-RU"/>
        </w:rPr>
        <w:t xml:space="preserve"> </w:t>
      </w:r>
    </w:p>
    <w:p w14:paraId="2AF29D84" w14:textId="23BE8C55" w:rsidR="0062303B" w:rsidRPr="008B2159" w:rsidRDefault="0062303B" w:rsidP="0062303B">
      <w:pPr>
        <w:pStyle w:val="Compact"/>
        <w:numPr>
          <w:ilvl w:val="0"/>
          <w:numId w:val="4"/>
        </w:numPr>
        <w:rPr>
          <w:lang w:val="ru-RU"/>
        </w:rPr>
      </w:pPr>
      <w:r w:rsidRPr="008B2159">
        <w:rPr>
          <w:b/>
          <w:bCs/>
          <w:lang w:val="ru-RU"/>
        </w:rPr>
        <w:t>Жернакова — метаболическая нейтральность</w:t>
      </w:r>
      <w:r w:rsidRPr="008B2159">
        <w:rPr>
          <w:lang w:val="ru-RU"/>
        </w:rPr>
        <w:t xml:space="preserve"> у пациентов с МС: 88% контроль АД, 98% приверженность, нет влияния на глюкозу и липиды.</w:t>
      </w:r>
    </w:p>
    <w:p w14:paraId="669CE076" w14:textId="3891942A" w:rsidR="00AC577A" w:rsidRPr="008B2159" w:rsidRDefault="00AC577A">
      <w:pPr>
        <w:pStyle w:val="Compact"/>
        <w:numPr>
          <w:ilvl w:val="0"/>
          <w:numId w:val="4"/>
        </w:numPr>
        <w:rPr>
          <w:lang w:val="ru-RU"/>
        </w:rPr>
      </w:pPr>
    </w:p>
    <w:p w14:paraId="2B5C06C1" w14:textId="77777777" w:rsidR="00AC577A" w:rsidRPr="008B2159" w:rsidRDefault="00000000">
      <w:pPr>
        <w:pStyle w:val="Heading4"/>
        <w:rPr>
          <w:lang w:val="ru-RU"/>
        </w:rPr>
      </w:pPr>
      <w:bookmarkStart w:id="55" w:name="слайд-77-резюме-блока-11"/>
      <w:r w:rsidRPr="008B2159">
        <w:rPr>
          <w:lang w:val="ru-RU"/>
        </w:rPr>
        <w:t>Слайд 77 — резюме блока 11</w:t>
      </w:r>
    </w:p>
    <w:p w14:paraId="047BE592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 xml:space="preserve">«Конкор АМ </w:t>
      </w:r>
      <w:r>
        <w:rPr>
          <w:b/>
          <w:bCs/>
        </w:rPr>
        <w:t>vs</w:t>
      </w:r>
      <w:r w:rsidRPr="008B2159">
        <w:rPr>
          <w:b/>
          <w:bCs/>
          <w:lang w:val="ru-RU"/>
        </w:rPr>
        <w:t xml:space="preserve"> свободная комбинация в реальной практике: дополнительное снижение АД и ЧСС, лучшая приверженность и безопасность у разных категорий пациентов».</w:t>
      </w:r>
    </w:p>
    <w:p w14:paraId="2022C225" w14:textId="77777777" w:rsidR="00AC577A" w:rsidRDefault="00000000">
      <w:r>
        <w:pict w14:anchorId="25EFCAC3">
          <v:rect id="_x0000_i1037" style="width:0;height:1.5pt" o:hralign="center" o:hrstd="t" o:hr="t"/>
        </w:pict>
      </w:r>
    </w:p>
    <w:p w14:paraId="707ED071" w14:textId="77777777" w:rsidR="00AC577A" w:rsidRPr="008B2159" w:rsidRDefault="00000000">
      <w:pPr>
        <w:pStyle w:val="Heading3"/>
        <w:rPr>
          <w:lang w:val="ru-RU"/>
        </w:rPr>
      </w:pPr>
      <w:bookmarkStart w:id="56" w:name="X42d6b981777c2492be1c58dcec1f81d40befead"/>
      <w:bookmarkEnd w:id="54"/>
      <w:bookmarkEnd w:id="55"/>
      <w:r w:rsidRPr="008B2159">
        <w:rPr>
          <w:lang w:val="ru-RU"/>
        </w:rPr>
        <w:t>Блок 12. Время приёма антигипертензивных (слайды 78–80) — НОВОЕ</w:t>
      </w:r>
    </w:p>
    <w:p w14:paraId="4C0F786F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Этот блок очень короткий, но я хочу его выделить отдельно, потому что доказательная база здесь радикально поменялась за последние годы.</w:t>
      </w:r>
    </w:p>
    <w:p w14:paraId="088C1E0F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Долгое время в кардиологии существовал тезис «</w:t>
      </w:r>
      <w:r w:rsidRPr="008B2159">
        <w:rPr>
          <w:b/>
          <w:bCs/>
          <w:lang w:val="ru-RU"/>
        </w:rPr>
        <w:t>вечерний приём антигипертензивных лучше утреннего</w:t>
      </w:r>
      <w:r w:rsidRPr="008B2159">
        <w:rPr>
          <w:lang w:val="ru-RU"/>
        </w:rPr>
        <w:t xml:space="preserve">» — на основании исследований </w:t>
      </w:r>
      <w:r>
        <w:t>MAPEC</w:t>
      </w:r>
      <w:r w:rsidRPr="008B2159">
        <w:rPr>
          <w:lang w:val="ru-RU"/>
        </w:rPr>
        <w:t xml:space="preserve"> и </w:t>
      </w:r>
      <w:r>
        <w:t>Hygia</w:t>
      </w:r>
      <w:r w:rsidRPr="008B2159">
        <w:rPr>
          <w:lang w:val="ru-RU"/>
        </w:rPr>
        <w:t xml:space="preserve"> (</w:t>
      </w:r>
      <w:r>
        <w:t>Hermida</w:t>
      </w:r>
      <w:r w:rsidRPr="008B2159">
        <w:rPr>
          <w:lang w:val="ru-RU"/>
        </w:rPr>
        <w:t xml:space="preserve">). Эти исследования сейчас находятся под </w:t>
      </w:r>
      <w:r>
        <w:t>Expression</w:t>
      </w:r>
      <w:r w:rsidRPr="008B2159">
        <w:rPr>
          <w:lang w:val="ru-RU"/>
        </w:rPr>
        <w:t xml:space="preserve"> </w:t>
      </w:r>
      <w:r>
        <w:t>of</w:t>
      </w:r>
      <w:r w:rsidRPr="008B2159">
        <w:rPr>
          <w:lang w:val="ru-RU"/>
        </w:rPr>
        <w:t xml:space="preserve"> </w:t>
      </w:r>
      <w:r>
        <w:t>Concern</w:t>
      </w:r>
      <w:r w:rsidRPr="008B2159">
        <w:rPr>
          <w:lang w:val="ru-RU"/>
        </w:rPr>
        <w:t>, ряд публикаций отозван по поводу методологических проблем.</w:t>
      </w:r>
    </w:p>
    <w:p w14:paraId="0269CFDD" w14:textId="77777777" w:rsidR="00AC577A" w:rsidRDefault="00000000">
      <w:pPr>
        <w:pStyle w:val="BodyText"/>
      </w:pPr>
      <w:r>
        <w:rPr>
          <w:b/>
          <w:bCs/>
        </w:rPr>
        <w:t>Что говорят свежие РКИ</w:t>
      </w:r>
      <w:r>
        <w:t>:</w:t>
      </w:r>
    </w:p>
    <w:p w14:paraId="3057FD6B" w14:textId="77777777" w:rsidR="00AC577A" w:rsidRPr="008B2159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t>HARMONY</w:t>
      </w:r>
      <w:r w:rsidRPr="008B2159">
        <w:rPr>
          <w:lang w:val="ru-RU"/>
        </w:rPr>
        <w:t xml:space="preserve"> 2018, </w:t>
      </w:r>
      <w:r>
        <w:t>TIME</w:t>
      </w:r>
      <w:r w:rsidRPr="008B2159">
        <w:rPr>
          <w:lang w:val="ru-RU"/>
        </w:rPr>
        <w:t xml:space="preserve"> 2022, </w:t>
      </w:r>
      <w:r>
        <w:t>BedMed</w:t>
      </w:r>
      <w:r w:rsidRPr="008B2159">
        <w:rPr>
          <w:lang w:val="ru-RU"/>
        </w:rPr>
        <w:t xml:space="preserve"> 2025, мета-анализ </w:t>
      </w:r>
      <w:r>
        <w:t>Maqsood</w:t>
      </w:r>
      <w:r w:rsidRPr="008B2159">
        <w:rPr>
          <w:lang w:val="ru-RU"/>
        </w:rPr>
        <w:t xml:space="preserve"> 2023 — все показывают: </w:t>
      </w:r>
      <w:r w:rsidRPr="008B2159">
        <w:rPr>
          <w:b/>
          <w:bCs/>
          <w:lang w:val="ru-RU"/>
        </w:rPr>
        <w:t>время приёма не влияет на сердечно-сосудистые исходы</w:t>
      </w:r>
      <w:r w:rsidRPr="008B2159">
        <w:rPr>
          <w:lang w:val="ru-RU"/>
        </w:rPr>
        <w:t>.</w:t>
      </w:r>
    </w:p>
    <w:p w14:paraId="3AA1CB30" w14:textId="77777777" w:rsidR="00AC577A" w:rsidRPr="008B2159" w:rsidRDefault="00000000">
      <w:pPr>
        <w:pStyle w:val="Compact"/>
        <w:numPr>
          <w:ilvl w:val="0"/>
          <w:numId w:val="5"/>
        </w:numPr>
        <w:rPr>
          <w:lang w:val="ru-RU"/>
        </w:rPr>
      </w:pPr>
      <w:r>
        <w:t>HR</w:t>
      </w:r>
      <w:r w:rsidRPr="008B2159">
        <w:rPr>
          <w:lang w:val="ru-RU"/>
        </w:rPr>
        <w:t xml:space="preserve"> в районе 0,96–1,00, доверительные интервалы пересекают единицу.</w:t>
      </w:r>
    </w:p>
    <w:p w14:paraId="6BFCCEB2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Практический вывод для разговора с врачом: </w:t>
      </w:r>
      <w:r w:rsidRPr="008B2159">
        <w:rPr>
          <w:b/>
          <w:bCs/>
          <w:lang w:val="ru-RU"/>
        </w:rPr>
        <w:t>время приёма антигипертензивных должно определяться удобством для пациента и поддержанием приверженности, а не верой в преимущество вечернего приёма</w:t>
      </w:r>
      <w:r w:rsidRPr="008B2159">
        <w:rPr>
          <w:lang w:val="ru-RU"/>
        </w:rPr>
        <w:t xml:space="preserve">. И это тоже косвенно работает на </w:t>
      </w:r>
      <w:r>
        <w:t>FDC</w:t>
      </w:r>
      <w:r w:rsidRPr="008B2159">
        <w:rPr>
          <w:lang w:val="ru-RU"/>
        </w:rPr>
        <w:t xml:space="preserve"> — потому что одна таблетка один раз в день в любое удобное время — это самый простой паттерн.</w:t>
      </w:r>
    </w:p>
    <w:p w14:paraId="5C926FD5" w14:textId="77777777" w:rsidR="00AC577A" w:rsidRPr="008B2159" w:rsidRDefault="00000000">
      <w:pPr>
        <w:pStyle w:val="Heading4"/>
        <w:rPr>
          <w:lang w:val="ru-RU"/>
        </w:rPr>
      </w:pPr>
      <w:bookmarkStart w:id="57" w:name="слайд-80-резюме"/>
      <w:r w:rsidRPr="008B2159">
        <w:rPr>
          <w:lang w:val="ru-RU"/>
        </w:rPr>
        <w:t>Слайд 80 — резюме</w:t>
      </w:r>
    </w:p>
    <w:p w14:paraId="78D9313E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«Время приёма антигипертензивных не влияет на сердечно-сосудистые исходы».</w:t>
      </w:r>
    </w:p>
    <w:p w14:paraId="3F4302D2" w14:textId="77777777" w:rsidR="00AC577A" w:rsidRDefault="00000000">
      <w:r>
        <w:pict w14:anchorId="7B42640B">
          <v:rect id="_x0000_i1038" style="width:0;height:1.5pt" o:hralign="center" o:hrstd="t" o:hr="t"/>
        </w:pict>
      </w:r>
    </w:p>
    <w:p w14:paraId="08D01054" w14:textId="77777777" w:rsidR="00AC577A" w:rsidRPr="008B2159" w:rsidRDefault="00000000">
      <w:pPr>
        <w:pStyle w:val="Heading2"/>
        <w:rPr>
          <w:lang w:val="ru-RU"/>
        </w:rPr>
      </w:pPr>
      <w:bookmarkStart w:id="58" w:name="часть-4.-безопасность-78-минут"/>
      <w:bookmarkEnd w:id="37"/>
      <w:bookmarkEnd w:id="56"/>
      <w:bookmarkEnd w:id="57"/>
      <w:r w:rsidRPr="008B2159">
        <w:rPr>
          <w:lang w:val="ru-RU"/>
        </w:rPr>
        <w:lastRenderedPageBreak/>
        <w:t>ЧАСТЬ 4. Безопасность (≈7–8 минут)</w:t>
      </w:r>
    </w:p>
    <w:p w14:paraId="310F186B" w14:textId="77777777" w:rsidR="00AC577A" w:rsidRPr="008B2159" w:rsidRDefault="00000000">
      <w:pPr>
        <w:pStyle w:val="Heading3"/>
        <w:rPr>
          <w:lang w:val="ru-RU"/>
        </w:rPr>
      </w:pPr>
      <w:bookmarkStart w:id="59" w:name="Xe63cc7c8f02add415d85ac0f96fdd37a8420803"/>
      <w:r w:rsidRPr="008B2159">
        <w:rPr>
          <w:lang w:val="ru-RU"/>
        </w:rPr>
        <w:t>Блок 13. Безопасность бисопролола (слайды 81–96)</w:t>
      </w:r>
    </w:p>
    <w:p w14:paraId="2B2899AA" w14:textId="77777777" w:rsidR="00AC577A" w:rsidRPr="008B2159" w:rsidRDefault="00000000">
      <w:pPr>
        <w:pStyle w:val="Heading4"/>
        <w:rPr>
          <w:lang w:val="ru-RU"/>
        </w:rPr>
      </w:pPr>
      <w:bookmarkStart w:id="60" w:name="слайд-81-разделитель-блока"/>
      <w:r w:rsidRPr="008B2159">
        <w:rPr>
          <w:lang w:val="ru-RU"/>
        </w:rPr>
        <w:t>Слайд 81 — разделитель блока</w:t>
      </w:r>
    </w:p>
    <w:p w14:paraId="4F9BCB99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Важно сразу обозначить рамку. Здесь у нас интересный методологический момент. Большинство слайдов этого блока — про </w:t>
      </w:r>
      <w:r w:rsidRPr="008B2159">
        <w:rPr>
          <w:b/>
          <w:bCs/>
          <w:lang w:val="ru-RU"/>
        </w:rPr>
        <w:t>бисопролол как молекулу</w:t>
      </w:r>
      <w:r w:rsidRPr="008B2159">
        <w:rPr>
          <w:lang w:val="ru-RU"/>
        </w:rPr>
        <w:t xml:space="preserve">, не про Конкор АМ как комбинацию. Это сознательно. Логика такая: безопасность фиксированной комбинации — это безопасность её компонентов. По бисопрололу есть огромная доказательная база, в том числе свежая, и она работает как </w:t>
      </w:r>
      <w:r w:rsidRPr="008B2159">
        <w:rPr>
          <w:b/>
          <w:bCs/>
          <w:lang w:val="ru-RU"/>
        </w:rPr>
        <w:t>основа безопасности Конкор АМ у пациентов с коморбидностью</w:t>
      </w:r>
      <w:r w:rsidRPr="008B2159">
        <w:rPr>
          <w:lang w:val="ru-RU"/>
        </w:rPr>
        <w:t>.</w:t>
      </w:r>
    </w:p>
    <w:p w14:paraId="26DE994E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Из 17 слайдов этого блока примерно половина вам знакома — метаболика, эректильная функция. На них пройду быстро. Три темы я хочу разобрать подробно, потому что они либо новые, либо принципиально расширены:</w:t>
      </w:r>
    </w:p>
    <w:p w14:paraId="44AC0E51" w14:textId="4DD1FFA9" w:rsidR="00AC577A" w:rsidRPr="008B2159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8B2159">
        <w:rPr>
          <w:b/>
          <w:bCs/>
          <w:lang w:val="ru-RU"/>
        </w:rPr>
        <w:t>ХОБЛ</w:t>
      </w:r>
      <w:r w:rsidRPr="008B2159">
        <w:rPr>
          <w:lang w:val="ru-RU"/>
        </w:rPr>
        <w:t xml:space="preserve"> — это самое сильное усиление блока, появилось исследование </w:t>
      </w:r>
      <w:r>
        <w:t>PACE</w:t>
      </w:r>
      <w:r w:rsidRPr="008B2159">
        <w:rPr>
          <w:lang w:val="ru-RU"/>
        </w:rPr>
        <w:t xml:space="preserve"> 2026</w:t>
      </w:r>
    </w:p>
    <w:p w14:paraId="17AE101F" w14:textId="77777777" w:rsidR="00AC577A" w:rsidRPr="008B2159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8B2159">
        <w:rPr>
          <w:b/>
          <w:bCs/>
          <w:lang w:val="ru-RU"/>
        </w:rPr>
        <w:t>ХБП и гемодиализ</w:t>
      </w:r>
      <w:r w:rsidRPr="008B2159">
        <w:rPr>
          <w:lang w:val="ru-RU"/>
        </w:rPr>
        <w:t xml:space="preserve"> — раньше этого в деке не было</w:t>
      </w:r>
    </w:p>
    <w:p w14:paraId="0BAD2ECF" w14:textId="77777777" w:rsidR="00AC577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Заболевания периферических артерий (PAD)</w:t>
      </w:r>
      <w:r>
        <w:t xml:space="preserve"> — расширили</w:t>
      </w:r>
    </w:p>
    <w:p w14:paraId="0DE981DC" w14:textId="77777777" w:rsidR="00AC577A" w:rsidRPr="008B2159" w:rsidRDefault="00000000">
      <w:pPr>
        <w:pStyle w:val="Heading3"/>
        <w:rPr>
          <w:lang w:val="ru-RU"/>
        </w:rPr>
      </w:pPr>
      <w:bookmarkStart w:id="61" w:name="X5ee59995bb9e35c4144d04b332e454fa20121f3"/>
      <w:bookmarkEnd w:id="59"/>
      <w:bookmarkEnd w:id="60"/>
      <w:r w:rsidRPr="008B2159">
        <w:rPr>
          <w:lang w:val="ru-RU"/>
        </w:rPr>
        <w:t>Знакомая часть — пройдём быстро (слайды 82–84, 86)</w:t>
      </w:r>
    </w:p>
    <w:p w14:paraId="52279369" w14:textId="77777777" w:rsidR="00AC577A" w:rsidRPr="008B2159" w:rsidRDefault="00000000">
      <w:pPr>
        <w:pStyle w:val="Heading4"/>
        <w:rPr>
          <w:lang w:val="ru-RU"/>
        </w:rPr>
      </w:pPr>
      <w:bookmarkStart w:id="62" w:name="Xa2ed83ae83c2695248dbdc9c9f95fec3ca58cd3"/>
      <w:r w:rsidRPr="008B2159">
        <w:rPr>
          <w:lang w:val="ru-RU"/>
        </w:rPr>
        <w:t>Слайды 82–83 — сахарный диабет 2 типа и дислипидемия (</w:t>
      </w:r>
      <w:r>
        <w:t>Foch</w:t>
      </w:r>
      <w:r w:rsidRPr="008B2159">
        <w:rPr>
          <w:lang w:val="ru-RU"/>
        </w:rPr>
        <w:t xml:space="preserve"> 2022)</w:t>
      </w:r>
    </w:p>
    <w:p w14:paraId="534F0FB7" w14:textId="77777777" w:rsidR="00AC577A" w:rsidRPr="008B2159" w:rsidRDefault="00000000">
      <w:pPr>
        <w:pStyle w:val="FirstParagraph"/>
        <w:rPr>
          <w:lang w:val="ru-RU"/>
        </w:rPr>
      </w:pPr>
      <w:r>
        <w:t>Foch</w:t>
      </w:r>
      <w:r w:rsidRPr="008B2159">
        <w:rPr>
          <w:lang w:val="ru-RU"/>
        </w:rPr>
        <w:t xml:space="preserve"> 2022 — большое исследование реальной практики, сравнивает бисопролол с другими антигипертензивными классами. </w:t>
      </w:r>
      <w:r w:rsidRPr="008B2159">
        <w:rPr>
          <w:b/>
          <w:bCs/>
          <w:lang w:val="ru-RU"/>
        </w:rPr>
        <w:t xml:space="preserve">По риску развития СД 2 типа — нет различий с другими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-блокаторами, БКК, диуретиками. И ниже риск, чем у иАПФ/АРБ</w:t>
      </w:r>
      <w:r w:rsidRPr="008B2159">
        <w:rPr>
          <w:lang w:val="ru-RU"/>
        </w:rPr>
        <w:t xml:space="preserve"> (это контринтуитивно, но это данные). По дислипидемии — нет различий с другими </w:t>
      </w:r>
      <w:r>
        <w:t>β</w:t>
      </w:r>
      <w:r w:rsidRPr="008B2159">
        <w:rPr>
          <w:lang w:val="ru-RU"/>
        </w:rPr>
        <w:t>-блокаторами.</w:t>
      </w:r>
    </w:p>
    <w:p w14:paraId="1B1AC0E4" w14:textId="77777777" w:rsidR="00AC577A" w:rsidRPr="008B2159" w:rsidRDefault="00000000">
      <w:pPr>
        <w:pStyle w:val="Heading4"/>
        <w:rPr>
          <w:lang w:val="ru-RU"/>
        </w:rPr>
      </w:pPr>
      <w:bookmarkStart w:id="63" w:name="слайд-84-maccabi-2025"/>
      <w:bookmarkEnd w:id="62"/>
      <w:r w:rsidRPr="008B2159">
        <w:rPr>
          <w:lang w:val="ru-RU"/>
        </w:rPr>
        <w:t xml:space="preserve">Слайд 84 — </w:t>
      </w:r>
      <w:r>
        <w:t>Maccabi</w:t>
      </w:r>
      <w:r w:rsidRPr="008B2159">
        <w:rPr>
          <w:lang w:val="ru-RU"/>
        </w:rPr>
        <w:t xml:space="preserve"> 2025</w:t>
      </w:r>
    </w:p>
    <w:p w14:paraId="6C66A366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Свежее, 2025 года. </w:t>
      </w:r>
      <w:r w:rsidRPr="008B2159">
        <w:rPr>
          <w:b/>
          <w:bCs/>
          <w:lang w:val="ru-RU"/>
        </w:rPr>
        <w:t xml:space="preserve">Бисопролол </w:t>
      </w:r>
      <w:r>
        <w:rPr>
          <w:b/>
          <w:bCs/>
        </w:rPr>
        <w:t>versus</w:t>
      </w:r>
      <w:r w:rsidRPr="008B2159">
        <w:rPr>
          <w:b/>
          <w:bCs/>
          <w:lang w:val="ru-RU"/>
        </w:rPr>
        <w:t xml:space="preserve"> неселективные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-блокаторы — статистически значимо более благоприятное изменение холестерина</w:t>
      </w:r>
      <w:r w:rsidRPr="008B2159">
        <w:rPr>
          <w:lang w:val="ru-RU"/>
        </w:rPr>
        <w:t xml:space="preserve"> в пользу бисопролола. То есть селективность снова работает.</w:t>
      </w:r>
    </w:p>
    <w:p w14:paraId="45ACE496" w14:textId="5353F298" w:rsidR="00DA0F91" w:rsidRDefault="00DA0F91">
      <w:pPr>
        <w:pStyle w:val="Heading4"/>
      </w:pPr>
      <w:bookmarkStart w:id="64" w:name="слайд-86-ожирение-foch-2022"/>
      <w:bookmarkEnd w:id="63"/>
      <w:r w:rsidRPr="008B2159">
        <w:rPr>
          <w:lang w:val="ru-RU"/>
        </w:rPr>
        <w:t>Слайд 8</w:t>
      </w:r>
      <w:r>
        <w:rPr>
          <w:lang w:val="ru-RU"/>
        </w:rPr>
        <w:t>5</w:t>
      </w:r>
      <w:r w:rsidRPr="008B2159">
        <w:rPr>
          <w:lang w:val="ru-RU"/>
        </w:rPr>
        <w:t xml:space="preserve"> — </w:t>
      </w:r>
      <w:r>
        <w:rPr>
          <w:lang w:val="ru-RU"/>
        </w:rPr>
        <w:t xml:space="preserve">Атеросклероз нижних конечностей, регистр </w:t>
      </w:r>
      <w:r>
        <w:t>COPART</w:t>
      </w:r>
      <w:r w:rsidRPr="00DA0F91">
        <w:rPr>
          <w:lang w:val="ru-RU"/>
        </w:rPr>
        <w:t>.</w:t>
      </w:r>
    </w:p>
    <w:p w14:paraId="66EBC31D" w14:textId="77777777" w:rsidR="00715C77" w:rsidRDefault="00715C77" w:rsidP="00B32A27">
      <w:pPr>
        <w:pStyle w:val="FirstParagraph"/>
        <w:rPr>
          <w:lang w:val="ru-RU"/>
        </w:rPr>
      </w:pPr>
      <w:r w:rsidRPr="00715C77">
        <w:rPr>
          <w:lang w:val="ru-RU"/>
        </w:rPr>
        <w:t>Облитерирующий атеросклероз артерий нижних конечностей (PAD). Логика блока: эти пациенты часто нуждаются в β-блокаторе из-за сопутствующей ИБС, ХСН, АГ. Но классическая обеспокоенность — β-блокаторы могут ухудшать периферическую перфузию из-за блокады β2-вазодилатации.</w:t>
      </w:r>
    </w:p>
    <w:p w14:paraId="7688BD14" w14:textId="6B02D67F" w:rsidR="00B32A27" w:rsidRPr="008000A7" w:rsidRDefault="00B32A27" w:rsidP="00B32A27">
      <w:pPr>
        <w:pStyle w:val="FirstParagraph"/>
        <w:rPr>
          <w:lang w:val="ru-RU"/>
        </w:rPr>
      </w:pPr>
      <w:r>
        <w:rPr>
          <w:lang w:val="ru-RU"/>
        </w:rPr>
        <w:t>Во-первых, нет ухудшения прогноза по смертности и ампутациям, во-вторых</w:t>
      </w:r>
      <w:r w:rsidR="008000A7">
        <w:rPr>
          <w:lang w:val="ru-RU"/>
        </w:rPr>
        <w:t xml:space="preserve">, </w:t>
      </w:r>
      <w:r w:rsidR="008000A7" w:rsidRPr="008000A7">
        <w:rPr>
          <w:lang w:val="ru-RU"/>
        </w:rPr>
        <w:t>тренд к снижению ампутаций у пациентов, получавших ББ</w:t>
      </w:r>
      <w:r w:rsidR="00910818">
        <w:rPr>
          <w:lang w:val="ru-RU"/>
        </w:rPr>
        <w:t>. К сожалению, нет детализаций по БАБ</w:t>
      </w:r>
    </w:p>
    <w:p w14:paraId="38975F37" w14:textId="6C70FD28" w:rsidR="00AC577A" w:rsidRPr="00B32A27" w:rsidRDefault="00000000">
      <w:pPr>
        <w:pStyle w:val="Heading4"/>
        <w:rPr>
          <w:lang w:val="ru-RU"/>
        </w:rPr>
      </w:pPr>
      <w:r w:rsidRPr="008B2159">
        <w:rPr>
          <w:lang w:val="ru-RU"/>
        </w:rPr>
        <w:t>Слайд</w:t>
      </w:r>
      <w:r w:rsidRPr="00B32A27">
        <w:rPr>
          <w:lang w:val="ru-RU"/>
        </w:rPr>
        <w:t xml:space="preserve"> 86 — </w:t>
      </w:r>
      <w:r w:rsidRPr="008B2159">
        <w:rPr>
          <w:lang w:val="ru-RU"/>
        </w:rPr>
        <w:t>ожирение</w:t>
      </w:r>
      <w:r w:rsidRPr="00B32A27">
        <w:rPr>
          <w:lang w:val="ru-RU"/>
        </w:rPr>
        <w:t xml:space="preserve"> (</w:t>
      </w:r>
      <w:r>
        <w:t>Foch</w:t>
      </w:r>
      <w:r w:rsidRPr="00B32A27">
        <w:rPr>
          <w:lang w:val="ru-RU"/>
        </w:rPr>
        <w:t xml:space="preserve"> 2022)</w:t>
      </w:r>
    </w:p>
    <w:p w14:paraId="222C8ED5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Бисопролол не повышает риск ожирения по сравнению с другими классами.</w:t>
      </w:r>
    </w:p>
    <w:p w14:paraId="227050A8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lastRenderedPageBreak/>
        <w:t>Это знакомый материал. Идём к новому.</w:t>
      </w:r>
    </w:p>
    <w:p w14:paraId="49D2F740" w14:textId="77777777" w:rsidR="00AC577A" w:rsidRDefault="00000000">
      <w:r>
        <w:pict w14:anchorId="3D04E598">
          <v:rect id="_x0000_i1039" style="width:0;height:1.5pt" o:hralign="center" o:hrstd="t" o:hr="t"/>
        </w:pict>
      </w:r>
    </w:p>
    <w:p w14:paraId="3D643142" w14:textId="77777777" w:rsidR="00AC577A" w:rsidRDefault="00000000">
      <w:pPr>
        <w:pStyle w:val="Heading3"/>
      </w:pPr>
      <w:bookmarkStart w:id="65" w:name="новое-хобл-и-block-copdbics-слайды-8788"/>
      <w:bookmarkEnd w:id="61"/>
      <w:bookmarkEnd w:id="64"/>
      <w:r>
        <w:t>НОВОЕ: ХОБЛ и BLOCK-COPD/BICS — слайды 87–88</w:t>
      </w:r>
    </w:p>
    <w:p w14:paraId="47C2971B" w14:textId="77777777" w:rsidR="00AC577A" w:rsidRDefault="00000000">
      <w:pPr>
        <w:pStyle w:val="Heading4"/>
      </w:pPr>
      <w:bookmarkStart w:id="66" w:name="слайд-87-контекст-block-copd-и-bics"/>
      <w:r>
        <w:t>Слайд 87 — контекст BLOCK-COPD и BICS</w:t>
      </w:r>
    </w:p>
    <w:p w14:paraId="0F2BB064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Тут история. Долгое время </w:t>
      </w:r>
      <w:r>
        <w:t>β</w:t>
      </w:r>
      <w:r w:rsidRPr="008B2159">
        <w:rPr>
          <w:lang w:val="ru-RU"/>
        </w:rPr>
        <w:t xml:space="preserve">-блокаторы считались </w:t>
      </w:r>
      <w:r w:rsidRPr="008B2159">
        <w:rPr>
          <w:b/>
          <w:bCs/>
          <w:lang w:val="ru-RU"/>
        </w:rPr>
        <w:t>противопоказанием при ХОБЛ</w:t>
      </w:r>
      <w:r w:rsidRPr="008B2159">
        <w:rPr>
          <w:lang w:val="ru-RU"/>
        </w:rPr>
        <w:t xml:space="preserve"> — из-за риска бронхоспазма. С появлением селективных </w:t>
      </w:r>
      <w:r>
        <w:t>β</w:t>
      </w:r>
      <w:r w:rsidRPr="008B2159">
        <w:rPr>
          <w:lang w:val="ru-RU"/>
        </w:rPr>
        <w:t xml:space="preserve">-блокаторов позиция поменялась: их можно, но с осторожностью. Однако в 2019 году вышло исследование </w:t>
      </w:r>
      <w:r>
        <w:t>BLOCK</w:t>
      </w:r>
      <w:r w:rsidRPr="008B2159">
        <w:rPr>
          <w:lang w:val="ru-RU"/>
        </w:rPr>
        <w:t>-</w:t>
      </w:r>
      <w:r>
        <w:t>COPD</w:t>
      </w:r>
      <w:r w:rsidRPr="008B2159">
        <w:rPr>
          <w:lang w:val="ru-RU"/>
        </w:rPr>
        <w:t xml:space="preserve"> с метопрололом — и оно показало </w:t>
      </w:r>
      <w:r w:rsidRPr="008B2159">
        <w:rPr>
          <w:b/>
          <w:bCs/>
          <w:lang w:val="ru-RU"/>
        </w:rPr>
        <w:t>увеличение риска госпитализаций по ХОБЛ</w:t>
      </w:r>
      <w:r w:rsidRPr="008B2159">
        <w:rPr>
          <w:lang w:val="ru-RU"/>
        </w:rPr>
        <w:t>. Это снова вернуло обеспокоенность.</w:t>
      </w:r>
    </w:p>
    <w:p w14:paraId="1A1AAE0B" w14:textId="05682379" w:rsidR="00AC577A" w:rsidRPr="00EF66C0" w:rsidRDefault="00000000">
      <w:pPr>
        <w:pStyle w:val="BodyText"/>
        <w:rPr>
          <w:lang w:val="ru-RU"/>
        </w:rPr>
      </w:pPr>
      <w:r>
        <w:t>BICS</w:t>
      </w:r>
      <w:r w:rsidRPr="008B2159">
        <w:rPr>
          <w:lang w:val="ru-RU"/>
        </w:rPr>
        <w:t xml:space="preserve"> — британское исследование тоже с бисопрололом — было прервано из-за пандемии </w:t>
      </w:r>
      <w:r>
        <w:t>COVID</w:t>
      </w:r>
      <w:r w:rsidRPr="008B2159">
        <w:rPr>
          <w:lang w:val="ru-RU"/>
        </w:rPr>
        <w:t xml:space="preserve"> и не дало финальных данных по первичной точке</w:t>
      </w:r>
      <w:r w:rsidR="00E76569">
        <w:rPr>
          <w:lang w:val="ru-RU"/>
        </w:rPr>
        <w:t xml:space="preserve">, но тем не менее было очень позитивным </w:t>
      </w:r>
      <w:r w:rsidR="00EF66C0">
        <w:rPr>
          <w:lang w:val="ru-RU"/>
        </w:rPr>
        <w:t xml:space="preserve">- </w:t>
      </w:r>
      <w:r w:rsidR="00EF66C0" w:rsidRPr="00EF66C0">
        <w:rPr>
          <w:lang w:val="ru-RU"/>
        </w:rPr>
        <w:t>статистически значимых различий между группами по числу обострений ХОБЛ, сообщаемых пациентами, не выявлено</w:t>
      </w:r>
    </w:p>
    <w:p w14:paraId="0C939AF0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Поэтому к 2026 году у клиницистов оставалась неуверенность: </w:t>
      </w:r>
      <w:r w:rsidRPr="008B2159">
        <w:rPr>
          <w:b/>
          <w:bCs/>
          <w:lang w:val="ru-RU"/>
        </w:rPr>
        <w:t xml:space="preserve">можно ли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-блокаторы при ХОБЛ или нельзя</w:t>
      </w:r>
      <w:r w:rsidRPr="008B2159">
        <w:rPr>
          <w:lang w:val="ru-RU"/>
        </w:rPr>
        <w:t xml:space="preserve">. И это работало против всех </w:t>
      </w:r>
      <w:r>
        <w:t>β</w:t>
      </w:r>
      <w:r w:rsidRPr="008B2159">
        <w:rPr>
          <w:lang w:val="ru-RU"/>
        </w:rPr>
        <w:t>-блокаторов, включая бисопролол.</w:t>
      </w:r>
    </w:p>
    <w:p w14:paraId="15ABB2D8" w14:textId="77777777" w:rsidR="00AC577A" w:rsidRPr="008B2159" w:rsidRDefault="00000000">
      <w:pPr>
        <w:pStyle w:val="Heading4"/>
        <w:rPr>
          <w:lang w:val="ru-RU"/>
        </w:rPr>
      </w:pPr>
      <w:bookmarkStart w:id="67" w:name="слайд-88-pace-2026"/>
      <w:bookmarkEnd w:id="66"/>
      <w:r w:rsidRPr="008B2159">
        <w:rPr>
          <w:lang w:val="ru-RU"/>
        </w:rPr>
        <w:t xml:space="preserve">Слайд 88 — </w:t>
      </w:r>
      <w:r>
        <w:t>PACE</w:t>
      </w:r>
      <w:r w:rsidRPr="008B2159">
        <w:rPr>
          <w:lang w:val="ru-RU"/>
        </w:rPr>
        <w:t xml:space="preserve"> 2026</w:t>
      </w:r>
    </w:p>
    <w:p w14:paraId="76F8D125" w14:textId="6C1096B1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И тут выходит </w:t>
      </w:r>
      <w:r>
        <w:t>PACE</w:t>
      </w:r>
      <w:r w:rsidRPr="008B2159">
        <w:rPr>
          <w:lang w:val="ru-RU"/>
        </w:rPr>
        <w:t>. По нему я задержусь подробнее.</w:t>
      </w:r>
    </w:p>
    <w:p w14:paraId="427C7FFD" w14:textId="5371EB40" w:rsidR="00AC577A" w:rsidRPr="008B2159" w:rsidRDefault="00000000">
      <w:pPr>
        <w:pStyle w:val="BodyText"/>
        <w:rPr>
          <w:lang w:val="ru-RU"/>
        </w:rPr>
      </w:pPr>
      <w:r>
        <w:t>PACE</w:t>
      </w:r>
      <w:r w:rsidRPr="008B2159">
        <w:rPr>
          <w:lang w:val="ru-RU"/>
        </w:rPr>
        <w:t xml:space="preserve"> — это </w:t>
      </w:r>
      <w:r w:rsidRPr="008B2159">
        <w:rPr>
          <w:b/>
          <w:bCs/>
          <w:lang w:val="ru-RU"/>
        </w:rPr>
        <w:t>рандомизированное двойное слепое плацебо-контролируемое исследование 3 фазы</w:t>
      </w:r>
      <w:r w:rsidRPr="008B2159">
        <w:rPr>
          <w:lang w:val="ru-RU"/>
        </w:rPr>
        <w:t xml:space="preserve">.. </w:t>
      </w:r>
      <w:r>
        <w:t>Lancet</w:t>
      </w:r>
      <w:r w:rsidRPr="008B2159">
        <w:rPr>
          <w:lang w:val="ru-RU"/>
        </w:rPr>
        <w:t xml:space="preserve"> </w:t>
      </w:r>
      <w:r>
        <w:t>Respiratory</w:t>
      </w:r>
      <w:r w:rsidRPr="008B2159">
        <w:rPr>
          <w:lang w:val="ru-RU"/>
        </w:rPr>
        <w:t xml:space="preserve"> </w:t>
      </w:r>
      <w:r>
        <w:t>Medicine</w:t>
      </w:r>
      <w:r w:rsidRPr="008B2159">
        <w:rPr>
          <w:lang w:val="ru-RU"/>
        </w:rPr>
        <w:t>, январь 2026 года.</w:t>
      </w:r>
    </w:p>
    <w:p w14:paraId="3D46D704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Дизайн: - 280 пациентов с </w:t>
      </w:r>
      <w:r w:rsidRPr="008B2159">
        <w:rPr>
          <w:b/>
          <w:bCs/>
          <w:lang w:val="ru-RU"/>
        </w:rPr>
        <w:t>ХОБЛ среднетяжёлой и тяжёлой степени</w:t>
      </w:r>
      <w:r w:rsidRPr="008B2159">
        <w:rPr>
          <w:lang w:val="ru-RU"/>
        </w:rPr>
        <w:t xml:space="preserve"> - Бисопролол 1,25–5 мг/сут </w:t>
      </w:r>
      <w:r>
        <w:t>versus</w:t>
      </w:r>
      <w:r w:rsidRPr="008B2159">
        <w:rPr>
          <w:lang w:val="ru-RU"/>
        </w:rPr>
        <w:t xml:space="preserve"> плацебо - 24 месяца наблюдения - 22 центра в нескольких странах - Важная деталь популяции: </w:t>
      </w:r>
      <w:r w:rsidRPr="008B2159">
        <w:rPr>
          <w:b/>
          <w:bCs/>
          <w:lang w:val="ru-RU"/>
        </w:rPr>
        <w:t>37% пациентов имели АГ, 11% — ИБС, 6% — ХСН</w:t>
      </w:r>
      <w:r w:rsidRPr="008B2159">
        <w:rPr>
          <w:lang w:val="ru-RU"/>
        </w:rPr>
        <w:t xml:space="preserve"> — то есть это реальная клиническая популяция, не «чистый» ХОБЛ</w:t>
      </w:r>
    </w:p>
    <w:p w14:paraId="61B38094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Первичная точка — иерархическая комбинированная: смертность, госпитализации, обострения ХОБЛ, качество жизни, ОФВ1. Анализировалась методом </w:t>
      </w:r>
      <w:r>
        <w:t>win</w:t>
      </w:r>
      <w:r w:rsidRPr="008B2159">
        <w:rPr>
          <w:lang w:val="ru-RU"/>
        </w:rPr>
        <w:t xml:space="preserve"> </w:t>
      </w:r>
      <w:r>
        <w:t>ratio</w:t>
      </w:r>
      <w:r w:rsidRPr="008B2159">
        <w:rPr>
          <w:lang w:val="ru-RU"/>
        </w:rPr>
        <w:t xml:space="preserve"> — это статистический метод, который сравнивает каждого пациента группы с каждым пациентом другой группы по приоритету исходов. Значение 1,0 — нет различий.</w:t>
      </w:r>
    </w:p>
    <w:p w14:paraId="3E589C96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Результат: </w:t>
      </w:r>
      <w:r>
        <w:rPr>
          <w:b/>
          <w:bCs/>
        </w:rPr>
        <w:t>win</w:t>
      </w:r>
      <w:r w:rsidRPr="008B2159">
        <w:rPr>
          <w:b/>
          <w:bCs/>
          <w:lang w:val="ru-RU"/>
        </w:rPr>
        <w:t xml:space="preserve"> </w:t>
      </w:r>
      <w:r>
        <w:rPr>
          <w:b/>
          <w:bCs/>
        </w:rPr>
        <w:t>ratio</w:t>
      </w:r>
      <w:r w:rsidRPr="008B2159">
        <w:rPr>
          <w:b/>
          <w:bCs/>
          <w:lang w:val="ru-RU"/>
        </w:rPr>
        <w:t xml:space="preserve"> 0,95, 95% ДИ 0,72–1,25, </w:t>
      </w:r>
      <w:r>
        <w:rPr>
          <w:b/>
          <w:bCs/>
        </w:rPr>
        <w:t>p</w:t>
      </w:r>
      <w:r w:rsidRPr="008B2159">
        <w:rPr>
          <w:b/>
          <w:bCs/>
          <w:lang w:val="ru-RU"/>
        </w:rPr>
        <w:t>=0,72</w:t>
      </w:r>
      <w:r w:rsidRPr="008B2159">
        <w:rPr>
          <w:lang w:val="ru-RU"/>
        </w:rPr>
        <w:t xml:space="preserve">. </w:t>
      </w:r>
      <w:r w:rsidRPr="008B2159">
        <w:rPr>
          <w:b/>
          <w:bCs/>
          <w:lang w:val="ru-RU"/>
        </w:rPr>
        <w:t>Бисопролол не отличался от плацебо</w:t>
      </w:r>
      <w:r w:rsidRPr="008B2159">
        <w:rPr>
          <w:lang w:val="ru-RU"/>
        </w:rPr>
        <w:t xml:space="preserve">. По смертности — 10% </w:t>
      </w:r>
      <w:r>
        <w:t>versus</w:t>
      </w:r>
      <w:r w:rsidRPr="008B2159">
        <w:rPr>
          <w:lang w:val="ru-RU"/>
        </w:rPr>
        <w:t xml:space="preserve"> 8%, без различий. По обострениям ХОБЛ — 0,89 в год </w:t>
      </w:r>
      <w:r>
        <w:t>versus</w:t>
      </w:r>
      <w:r w:rsidRPr="008B2159">
        <w:rPr>
          <w:lang w:val="ru-RU"/>
        </w:rPr>
        <w:t xml:space="preserve"> 0,95 в год. По ОФВ1 — без ухудшения. По 6-минутному тесту — даже немножко лучше на бисопрололе.</w:t>
      </w:r>
    </w:p>
    <w:p w14:paraId="687BF2C4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Что это значит практически. </w:t>
      </w:r>
      <w:r w:rsidRPr="008B2159">
        <w:rPr>
          <w:b/>
          <w:bCs/>
          <w:lang w:val="ru-RU"/>
        </w:rPr>
        <w:t>У пациентов с ХОБЛ среднетяжёлой и тяжёлой степени, в том числе с сопутствующими сердечно-сосудистыми заболеваниями, бисопролол безопасен</w:t>
      </w:r>
      <w:r w:rsidRPr="008B2159">
        <w:rPr>
          <w:lang w:val="ru-RU"/>
        </w:rPr>
        <w:t>. Это первое такое РКИ 3 фазы по бисопрололу при ХОБЛ. До этого мы могли опираться только на обсервационные данные.</w:t>
      </w:r>
    </w:p>
    <w:p w14:paraId="761D45F5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Контекст с </w:t>
      </w:r>
      <w:r>
        <w:t>BLOCK</w:t>
      </w:r>
      <w:r w:rsidRPr="008B2159">
        <w:rPr>
          <w:lang w:val="ru-RU"/>
        </w:rPr>
        <w:t>-</w:t>
      </w:r>
      <w:r>
        <w:t>COPD</w:t>
      </w:r>
      <w:r w:rsidRPr="008B2159">
        <w:rPr>
          <w:lang w:val="ru-RU"/>
        </w:rPr>
        <w:t xml:space="preserve"> — авторы </w:t>
      </w:r>
      <w:r>
        <w:t>PACE</w:t>
      </w:r>
      <w:r w:rsidRPr="008B2159">
        <w:rPr>
          <w:lang w:val="ru-RU"/>
        </w:rPr>
        <w:t xml:space="preserve"> прямо обсуждают: метопролол в </w:t>
      </w:r>
      <w:r>
        <w:t>BLOCK</w:t>
      </w:r>
      <w:r w:rsidRPr="008B2159">
        <w:rPr>
          <w:lang w:val="ru-RU"/>
        </w:rPr>
        <w:t>-</w:t>
      </w:r>
      <w:r>
        <w:t>COPD</w:t>
      </w:r>
      <w:r w:rsidRPr="008B2159">
        <w:rPr>
          <w:lang w:val="ru-RU"/>
        </w:rPr>
        <w:t xml:space="preserve"> дал негативный сигнал, бисопролол в </w:t>
      </w:r>
      <w:r>
        <w:t>PACE</w:t>
      </w:r>
      <w:r w:rsidRPr="008B2159">
        <w:rPr>
          <w:lang w:val="ru-RU"/>
        </w:rPr>
        <w:t xml:space="preserve"> — нет. Авторы связывают это с </w:t>
      </w:r>
      <w:r w:rsidRPr="008B2159">
        <w:rPr>
          <w:b/>
          <w:bCs/>
          <w:lang w:val="ru-RU"/>
        </w:rPr>
        <w:t xml:space="preserve">более </w:t>
      </w:r>
      <w:r w:rsidRPr="008B2159">
        <w:rPr>
          <w:b/>
          <w:bCs/>
          <w:lang w:val="ru-RU"/>
        </w:rPr>
        <w:lastRenderedPageBreak/>
        <w:t xml:space="preserve">высокой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1-селективностью бисопролола</w:t>
      </w:r>
      <w:r w:rsidRPr="008B2159">
        <w:rPr>
          <w:lang w:val="ru-RU"/>
        </w:rPr>
        <w:t>. Это и есть та селективность 19,6 раза, о которой мы говорили в блоке 3.</w:t>
      </w:r>
    </w:p>
    <w:p w14:paraId="5C11B267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Как использовать в разговоре с экспертом</w:t>
      </w:r>
      <w:r w:rsidRPr="008B2159">
        <w:rPr>
          <w:lang w:val="ru-RU"/>
        </w:rPr>
        <w:t xml:space="preserve">. Пациент с АГ или ИБС плюс ХОБЛ — это пациент, у которого врач часто колеблется назначать </w:t>
      </w:r>
      <w:r>
        <w:t>β</w:t>
      </w:r>
      <w:r w:rsidRPr="008B2159">
        <w:rPr>
          <w:lang w:val="ru-RU"/>
        </w:rPr>
        <w:t xml:space="preserve">-блокатор. После </w:t>
      </w:r>
      <w:r>
        <w:t>PACE</w:t>
      </w:r>
      <w:r w:rsidRPr="008B2159">
        <w:rPr>
          <w:lang w:val="ru-RU"/>
        </w:rPr>
        <w:t xml:space="preserve"> этот колебание методологически снимается. У бисопролола есть </w:t>
      </w:r>
      <w:r>
        <w:t>RCT</w:t>
      </w:r>
      <w:r w:rsidRPr="008B2159">
        <w:rPr>
          <w:lang w:val="ru-RU"/>
        </w:rPr>
        <w:t xml:space="preserve"> 3 фазы, доказавший безопасность у пациентов с ХОБЛ средне-тяжёлой и тяжёлой степени.</w:t>
      </w:r>
    </w:p>
    <w:p w14:paraId="2DF5F090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Аналогия: если раньше мы говорили «</w:t>
      </w:r>
      <w:r>
        <w:t>β</w:t>
      </w:r>
      <w:r w:rsidRPr="008B2159">
        <w:rPr>
          <w:lang w:val="ru-RU"/>
        </w:rPr>
        <w:t xml:space="preserve">-блокаторы при ХОБЛ можно, но осторожно, по обсервационным данным», то теперь мы говорим «бисопролол при ХОБЛ можно — это доказано в </w:t>
      </w:r>
      <w:r>
        <w:t>RCT</w:t>
      </w:r>
      <w:r w:rsidRPr="008B2159">
        <w:rPr>
          <w:lang w:val="ru-RU"/>
        </w:rPr>
        <w:t xml:space="preserve"> 3 фазы», а это совершенно другой уровень аргументации.</w:t>
      </w:r>
    </w:p>
    <w:p w14:paraId="4F1A814E" w14:textId="77777777" w:rsidR="00AC577A" w:rsidRDefault="00000000">
      <w:r>
        <w:pict w14:anchorId="7FE8CBC3">
          <v:rect id="_x0000_i1040" style="width:0;height:1.5pt" o:hralign="center" o:hrstd="t" o:hr="t"/>
        </w:pict>
      </w:r>
    </w:p>
    <w:p w14:paraId="2896B90A" w14:textId="77777777" w:rsidR="00AC577A" w:rsidRPr="008B2159" w:rsidRDefault="00000000">
      <w:pPr>
        <w:pStyle w:val="Heading3"/>
        <w:rPr>
          <w:lang w:val="ru-RU"/>
        </w:rPr>
      </w:pPr>
      <w:bookmarkStart w:id="68" w:name="новое-хбп-и-гемодиализ-слайды-8990"/>
      <w:bookmarkEnd w:id="65"/>
      <w:bookmarkEnd w:id="67"/>
      <w:r w:rsidRPr="008B2159">
        <w:rPr>
          <w:lang w:val="ru-RU"/>
        </w:rPr>
        <w:t>НОВОЕ: ХБП и гемодиализ — слайды 89–90</w:t>
      </w:r>
    </w:p>
    <w:p w14:paraId="394578F8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Это полностью новые слайды по сравнению с 2021. И аргумент, который у нас раньше не работал.</w:t>
      </w:r>
    </w:p>
    <w:p w14:paraId="393E8EBF" w14:textId="77777777" w:rsidR="00AC577A" w:rsidRPr="008B2159" w:rsidRDefault="00000000">
      <w:pPr>
        <w:pStyle w:val="Heading4"/>
        <w:rPr>
          <w:lang w:val="ru-RU"/>
        </w:rPr>
      </w:pPr>
      <w:bookmarkStart w:id="69" w:name="слайд-89-хбп-и-фармакокинетика"/>
      <w:r w:rsidRPr="008B2159">
        <w:rPr>
          <w:lang w:val="ru-RU"/>
        </w:rPr>
        <w:t>Слайд 89 — ХБП и фармакокинетика</w:t>
      </w:r>
    </w:p>
    <w:p w14:paraId="2FF70842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Здесь главное — </w:t>
      </w:r>
      <w:r w:rsidRPr="008B2159">
        <w:rPr>
          <w:b/>
          <w:bCs/>
          <w:lang w:val="ru-RU"/>
        </w:rPr>
        <w:t>сбалансированный клиренс бисопролола</w:t>
      </w:r>
      <w:r w:rsidRPr="008B2159">
        <w:rPr>
          <w:lang w:val="ru-RU"/>
        </w:rPr>
        <w:t xml:space="preserve">: примерно 50% почечная элиминация, 50% печёночная. Что это даёт практически: при умеренном снижении функции почек </w:t>
      </w:r>
      <w:r w:rsidRPr="008B2159">
        <w:rPr>
          <w:b/>
          <w:bCs/>
          <w:lang w:val="ru-RU"/>
        </w:rPr>
        <w:t>не требуется радикальная коррекция дозы</w:t>
      </w:r>
      <w:r w:rsidRPr="008B2159">
        <w:rPr>
          <w:lang w:val="ru-RU"/>
        </w:rPr>
        <w:t>. Молекула «страхует сама себя» — если страдает один путь выведения, работает второй.</w:t>
      </w:r>
    </w:p>
    <w:p w14:paraId="3304A1C5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Сравните с атенололом, который выводится почти полностью почками — у пациентов с ХБП требует значительной коррекции дозы или замены.</w:t>
      </w:r>
    </w:p>
    <w:p w14:paraId="53BEDB95" w14:textId="77777777" w:rsidR="00AC577A" w:rsidRPr="008B2159" w:rsidRDefault="00000000">
      <w:pPr>
        <w:pStyle w:val="Heading4"/>
        <w:rPr>
          <w:lang w:val="ru-RU"/>
        </w:rPr>
      </w:pPr>
      <w:bookmarkStart w:id="70" w:name="слайд-90-гемодиализ"/>
      <w:bookmarkEnd w:id="69"/>
      <w:r w:rsidRPr="008B2159">
        <w:rPr>
          <w:lang w:val="ru-RU"/>
        </w:rPr>
        <w:t>Слайд 90 — гемодиализ</w:t>
      </w:r>
    </w:p>
    <w:p w14:paraId="5BFAB4E0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И отдельная история — </w:t>
      </w:r>
      <w:r>
        <w:t>Wu</w:t>
      </w:r>
      <w:r w:rsidRPr="008B2159">
        <w:rPr>
          <w:lang w:val="ru-RU"/>
        </w:rPr>
        <w:t xml:space="preserve"> 2021, тайваньское когортное исследование. </w:t>
      </w:r>
      <w:r w:rsidRPr="008B2159">
        <w:rPr>
          <w:b/>
          <w:bCs/>
          <w:lang w:val="ru-RU"/>
        </w:rPr>
        <w:t>20 476 пациентов на гемодиализе</w:t>
      </w:r>
      <w:r w:rsidRPr="008B2159">
        <w:rPr>
          <w:lang w:val="ru-RU"/>
        </w:rPr>
        <w:t>, сравнение бисопролола (</w:t>
      </w:r>
      <w:r>
        <w:t>n</w:t>
      </w:r>
      <w:r w:rsidRPr="008B2159">
        <w:rPr>
          <w:lang w:val="ru-RU"/>
        </w:rPr>
        <w:t>=9305) с карведилолом (</w:t>
      </w:r>
      <w:r>
        <w:t>n</w:t>
      </w:r>
      <w:r w:rsidRPr="008B2159">
        <w:rPr>
          <w:lang w:val="ru-RU"/>
        </w:rPr>
        <w:t xml:space="preserve">=11 171), </w:t>
      </w:r>
      <w:r>
        <w:t>propensity</w:t>
      </w:r>
      <w:r w:rsidRPr="008B2159">
        <w:rPr>
          <w:lang w:val="ru-RU"/>
        </w:rPr>
        <w:t xml:space="preserve"> </w:t>
      </w:r>
      <w:r>
        <w:t>score</w:t>
      </w:r>
      <w:r w:rsidRPr="008B2159">
        <w:rPr>
          <w:lang w:val="ru-RU"/>
        </w:rPr>
        <w:t xml:space="preserve"> </w:t>
      </w:r>
      <w:r>
        <w:t>matching</w:t>
      </w:r>
      <w:r w:rsidRPr="008B2159">
        <w:rPr>
          <w:lang w:val="ru-RU"/>
        </w:rPr>
        <w:t xml:space="preserve">, 2 года наблюдения. У пациентов на гемодиализе бисопролол показал </w:t>
      </w:r>
      <w:r w:rsidRPr="008B2159">
        <w:rPr>
          <w:b/>
          <w:bCs/>
          <w:lang w:val="ru-RU"/>
        </w:rPr>
        <w:t>благоприятный профиль по сердечно-сосудистым исходам</w:t>
      </w:r>
      <w:r w:rsidRPr="008B2159">
        <w:rPr>
          <w:lang w:val="ru-RU"/>
        </w:rPr>
        <w:t>.</w:t>
      </w:r>
    </w:p>
    <w:p w14:paraId="3BF9D5BC" w14:textId="77777777" w:rsidR="00AC577A" w:rsidRDefault="00000000">
      <w:pPr>
        <w:pStyle w:val="BodyText"/>
      </w:pPr>
      <w:r w:rsidRPr="008B2159">
        <w:rPr>
          <w:lang w:val="ru-RU"/>
        </w:rPr>
        <w:t xml:space="preserve">Это очень специфическая популяция, но это та популяция, где у врача чаще всего нет ясности, какой </w:t>
      </w:r>
      <w:r>
        <w:t>β</w:t>
      </w:r>
      <w:r w:rsidRPr="008B2159">
        <w:rPr>
          <w:lang w:val="ru-RU"/>
        </w:rPr>
        <w:t xml:space="preserve">-блокатор выбрать. </w:t>
      </w:r>
      <w:r>
        <w:t>Аргумент работает.</w:t>
      </w:r>
    </w:p>
    <w:p w14:paraId="7A895766" w14:textId="77777777" w:rsidR="00AC577A" w:rsidRDefault="00000000">
      <w:r>
        <w:pict w14:anchorId="7BCCCEFB">
          <v:rect id="_x0000_i1042" style="width:0;height:1.5pt" o:hralign="center" o:hrstd="t" o:hr="t"/>
        </w:pict>
      </w:r>
    </w:p>
    <w:p w14:paraId="01EAD68D" w14:textId="77777777" w:rsidR="00AC577A" w:rsidRPr="008B2159" w:rsidRDefault="00000000">
      <w:pPr>
        <w:pStyle w:val="Heading3"/>
        <w:rPr>
          <w:lang w:val="ru-RU"/>
        </w:rPr>
      </w:pPr>
      <w:bookmarkStart w:id="71" w:name="X5403f4def1cf04b69dfa6e2d9278614c3aaf505"/>
      <w:bookmarkEnd w:id="68"/>
      <w:bookmarkEnd w:id="70"/>
      <w:r w:rsidRPr="008B2159">
        <w:rPr>
          <w:lang w:val="ru-RU"/>
        </w:rPr>
        <w:t>Эректильная дисфункция — слайды 91–95 (резюме без углубления)</w:t>
      </w:r>
    </w:p>
    <w:p w14:paraId="29358151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По ЭД быстро, потому что детально проходить пять слайдов смысла нет, для рабочей коммуникации с врачом достаточно нескольких ключевых тезисов. Запомните рамку:</w:t>
      </w:r>
    </w:p>
    <w:p w14:paraId="04AECCB6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Первое.</w:t>
      </w:r>
      <w:r w:rsidRPr="008B2159">
        <w:rPr>
          <w:lang w:val="ru-RU"/>
        </w:rPr>
        <w:t xml:space="preserve"> </w:t>
      </w:r>
      <w:r>
        <w:t>β</w:t>
      </w:r>
      <w:r w:rsidRPr="008B2159">
        <w:rPr>
          <w:lang w:val="ru-RU"/>
        </w:rPr>
        <w:t xml:space="preserve">-блокаторы исторически имеют репутацию «вызывают ЭД». Эта репутация в значительной степени </w:t>
      </w:r>
      <w:r w:rsidRPr="008B2159">
        <w:rPr>
          <w:b/>
          <w:bCs/>
          <w:lang w:val="ru-RU"/>
        </w:rPr>
        <w:t>не соответствует современным данным</w:t>
      </w:r>
      <w:r w:rsidRPr="008B2159">
        <w:rPr>
          <w:lang w:val="ru-RU"/>
        </w:rPr>
        <w:t>.</w:t>
      </w:r>
    </w:p>
    <w:p w14:paraId="40F002C9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Второе.</w:t>
      </w:r>
      <w:r w:rsidRPr="008B2159">
        <w:rPr>
          <w:lang w:val="ru-RU"/>
        </w:rPr>
        <w:t xml:space="preserve"> </w:t>
      </w:r>
      <w:r w:rsidRPr="008B2159">
        <w:rPr>
          <w:b/>
          <w:bCs/>
          <w:lang w:val="ru-RU"/>
        </w:rPr>
        <w:t xml:space="preserve">Селективные </w:t>
      </w:r>
      <w:r>
        <w:rPr>
          <w:b/>
          <w:bCs/>
        </w:rPr>
        <w:t>β</w:t>
      </w:r>
      <w:r w:rsidRPr="008B2159">
        <w:rPr>
          <w:b/>
          <w:bCs/>
          <w:lang w:val="ru-RU"/>
        </w:rPr>
        <w:t>-блокаторы не повышают риск ЭД</w:t>
      </w:r>
      <w:r w:rsidRPr="008B2159">
        <w:rPr>
          <w:lang w:val="ru-RU"/>
        </w:rPr>
        <w:t xml:space="preserve"> по сравнению с другими антигипертензивными классами. Это показано и в </w:t>
      </w:r>
      <w:r>
        <w:t>Foch</w:t>
      </w:r>
      <w:r w:rsidRPr="008B2159">
        <w:rPr>
          <w:lang w:val="ru-RU"/>
        </w:rPr>
        <w:t xml:space="preserve"> 2022, и в большом наблюдательном исследовании на 1000 мужчин (Финляндия), и в исследовании на 1007 мужчин с АГ.</w:t>
      </w:r>
    </w:p>
    <w:p w14:paraId="52A7BA5A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lastRenderedPageBreak/>
        <w:t>Третье.</w:t>
      </w:r>
      <w:r w:rsidRPr="008B2159">
        <w:rPr>
          <w:lang w:val="ru-RU"/>
        </w:rPr>
        <w:t xml:space="preserve"> Бисопролол с его </w:t>
      </w:r>
      <w:r>
        <w:t>β</w:t>
      </w:r>
      <w:r w:rsidRPr="008B2159">
        <w:rPr>
          <w:lang w:val="ru-RU"/>
        </w:rPr>
        <w:t xml:space="preserve">1-селективностью 19,6 раза — один из самых безопасных в этом отношении. В исследовании Мустафаева, монотерапия бисопрололом, небивололом или карведилолом — у всех трёх </w:t>
      </w:r>
      <w:r w:rsidRPr="008B2159">
        <w:rPr>
          <w:b/>
          <w:bCs/>
          <w:lang w:val="ru-RU"/>
        </w:rPr>
        <w:t>улучшение сексуальной функции</w:t>
      </w:r>
      <w:r w:rsidRPr="008B2159">
        <w:rPr>
          <w:lang w:val="ru-RU"/>
        </w:rPr>
        <w:t xml:space="preserve"> после 2 месяцев терапии. Контринтуитивно, но объяснимо: контроль АД сам по себе улучшает эндотелиальную функцию.</w:t>
      </w:r>
    </w:p>
    <w:p w14:paraId="07A4E6AA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Четвёртое — и это важно для разговора с врачом.</w:t>
      </w:r>
      <w:r w:rsidRPr="008B2159">
        <w:rPr>
          <w:lang w:val="ru-RU"/>
        </w:rPr>
        <w:t xml:space="preserve"> У большинства мужчин с АГ или ИБС, у которых есть жалобы на ЭД, </w:t>
      </w:r>
      <w:r w:rsidRPr="008B2159">
        <w:rPr>
          <w:b/>
          <w:bCs/>
          <w:lang w:val="ru-RU"/>
        </w:rPr>
        <w:t>есть вторичные причины</w:t>
      </w:r>
      <w:r w:rsidRPr="008B2159">
        <w:rPr>
          <w:lang w:val="ru-RU"/>
        </w:rPr>
        <w:t xml:space="preserve">: сосудистый компонент (тот же атеросклероз), эндотелиальная дисфункция, диабет, психогенные факторы, возраст. Списывать всё на </w:t>
      </w:r>
      <w:r>
        <w:t>β</w:t>
      </w:r>
      <w:r w:rsidRPr="008B2159">
        <w:rPr>
          <w:lang w:val="ru-RU"/>
        </w:rPr>
        <w:t>-блокатор — методологически неверно.</w:t>
      </w:r>
    </w:p>
    <w:p w14:paraId="5C31C4AC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И пятое.</w:t>
      </w:r>
      <w:r w:rsidRPr="008B2159">
        <w:rPr>
          <w:lang w:val="ru-RU"/>
        </w:rPr>
        <w:t xml:space="preserve"> Существует </w:t>
      </w:r>
      <w:r w:rsidRPr="008B2159">
        <w:rPr>
          <w:b/>
          <w:bCs/>
          <w:lang w:val="ru-RU"/>
        </w:rPr>
        <w:t>эффект ожидания</w:t>
      </w:r>
      <w:r w:rsidRPr="008B2159">
        <w:rPr>
          <w:lang w:val="ru-RU"/>
        </w:rPr>
        <w:t xml:space="preserve"> (он же эффект знания, </w:t>
      </w:r>
      <w:r>
        <w:t>nocebo</w:t>
      </w:r>
      <w:r w:rsidRPr="008B2159">
        <w:rPr>
          <w:lang w:val="ru-RU"/>
        </w:rPr>
        <w:t>): если пациент знает, что в инструкции написано про возможную ЭД — он её ожидает и фиксирует на этом внимание. Это документированный феномен. В двойных слепых исследованиях эта разница часто исчезает.</w:t>
      </w:r>
    </w:p>
    <w:p w14:paraId="7C52EE2C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>В рабочем разговоре: «</w:t>
      </w:r>
      <w:r>
        <w:t>β</w:t>
      </w:r>
      <w:r w:rsidRPr="008B2159">
        <w:rPr>
          <w:lang w:val="ru-RU"/>
        </w:rPr>
        <w:t xml:space="preserve">-блокаторы — не основная причина ЭД у современного пациента. Селективные </w:t>
      </w:r>
      <w:r>
        <w:t>β</w:t>
      </w:r>
      <w:r w:rsidRPr="008B2159">
        <w:rPr>
          <w:lang w:val="ru-RU"/>
        </w:rPr>
        <w:t>-блокаторы безопаснее. Бисопролол — один из самых селективных. И часто причины не в препарате».</w:t>
      </w:r>
    </w:p>
    <w:p w14:paraId="1487F936" w14:textId="77777777" w:rsidR="00AC577A" w:rsidRDefault="00000000">
      <w:r>
        <w:pict w14:anchorId="7B2D7C99">
          <v:rect id="_x0000_i1043" style="width:0;height:1.5pt" o:hralign="center" o:hrstd="t" o:hr="t"/>
        </w:pict>
      </w:r>
    </w:p>
    <w:p w14:paraId="3F703D65" w14:textId="77777777" w:rsidR="00AC577A" w:rsidRPr="008B2159" w:rsidRDefault="00000000">
      <w:pPr>
        <w:pStyle w:val="Heading4"/>
        <w:rPr>
          <w:lang w:val="ru-RU"/>
        </w:rPr>
      </w:pPr>
      <w:bookmarkStart w:id="72" w:name="слайд-96-финальное-резюме-блока-13"/>
      <w:r w:rsidRPr="008B2159">
        <w:rPr>
          <w:lang w:val="ru-RU"/>
        </w:rPr>
        <w:t>Слайд 96 — финальное резюме блока 13</w:t>
      </w:r>
    </w:p>
    <w:p w14:paraId="4FF02F0C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«Бисопролол (Конкор) сохраняет благоприятный профиль безопасности по всем ключевым параметрам: гликемия, липиды, ожирение, бронхиальная обструкция, заболевания периферических артерий, эректильная функция».</w:t>
      </w:r>
    </w:p>
    <w:p w14:paraId="4C49B3A7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И это </w:t>
      </w:r>
      <w:r w:rsidRPr="008B2159">
        <w:rPr>
          <w:b/>
          <w:bCs/>
          <w:lang w:val="ru-RU"/>
        </w:rPr>
        <w:t>основа безопасности Конкор АМ</w:t>
      </w:r>
      <w:r w:rsidRPr="008B2159">
        <w:rPr>
          <w:lang w:val="ru-RU"/>
        </w:rPr>
        <w:t xml:space="preserve"> у коморбидного пациента.</w:t>
      </w:r>
    </w:p>
    <w:p w14:paraId="427DF4C5" w14:textId="77777777" w:rsidR="00AC577A" w:rsidRDefault="00000000">
      <w:r>
        <w:pict w14:anchorId="1B11FEE2">
          <v:rect id="_x0000_i1044" style="width:0;height:1.5pt" o:hralign="center" o:hrstd="t" o:hr="t"/>
        </w:pict>
      </w:r>
    </w:p>
    <w:p w14:paraId="75240101" w14:textId="77777777" w:rsidR="00AC577A" w:rsidRPr="008B2159" w:rsidRDefault="00000000">
      <w:pPr>
        <w:pStyle w:val="Heading2"/>
        <w:rPr>
          <w:lang w:val="ru-RU"/>
        </w:rPr>
      </w:pPr>
      <w:bookmarkStart w:id="73" w:name="часть-5.-заключение-23-минуты"/>
      <w:bookmarkEnd w:id="58"/>
      <w:bookmarkEnd w:id="71"/>
      <w:bookmarkEnd w:id="72"/>
      <w:r w:rsidRPr="008B2159">
        <w:rPr>
          <w:lang w:val="ru-RU"/>
        </w:rPr>
        <w:t>ЧАСТЬ 5. Заключение (≈2–3 минуты)</w:t>
      </w:r>
    </w:p>
    <w:p w14:paraId="01478298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>Давайте сведём.</w:t>
      </w:r>
    </w:p>
    <w:p w14:paraId="2F69C52E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Что нового в этом слайд-сете по сравнению с 2021 годом.</w:t>
      </w:r>
    </w:p>
    <w:p w14:paraId="07BE45E4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Первое. </w:t>
      </w:r>
      <w:r w:rsidRPr="008B2159">
        <w:rPr>
          <w:b/>
          <w:bCs/>
          <w:lang w:val="ru-RU"/>
        </w:rPr>
        <w:t>Расширено позиционирование</w:t>
      </w:r>
      <w:r w:rsidRPr="008B2159">
        <w:rPr>
          <w:lang w:val="ru-RU"/>
        </w:rPr>
        <w:t xml:space="preserve">. Раньше Конкор АМ был препаратом «только при АГ». Теперь — препарат для </w:t>
      </w:r>
      <w:r w:rsidRPr="008B2159">
        <w:rPr>
          <w:b/>
          <w:bCs/>
          <w:lang w:val="ru-RU"/>
        </w:rPr>
        <w:t>АГ плюс ИБС</w:t>
      </w:r>
      <w:r w:rsidRPr="008B2159">
        <w:rPr>
          <w:lang w:val="ru-RU"/>
        </w:rPr>
        <w:t xml:space="preserve">. Аргументация — Чесникова (антиишемический эффект инструментально), Скибицкий (антиишемический эффект клинически), </w:t>
      </w:r>
      <w:r>
        <w:t>ESC</w:t>
      </w:r>
      <w:r w:rsidRPr="008B2159">
        <w:rPr>
          <w:lang w:val="ru-RU"/>
        </w:rPr>
        <w:t xml:space="preserve"> 2024 (прямая поддержка </w:t>
      </w:r>
      <w:r>
        <w:t>FDC</w:t>
      </w:r>
      <w:r w:rsidRPr="008B2159">
        <w:rPr>
          <w:lang w:val="ru-RU"/>
        </w:rPr>
        <w:t xml:space="preserve"> при ХКС), доказательная база класса </w:t>
      </w:r>
      <w:r>
        <w:t>β</w:t>
      </w:r>
      <w:r w:rsidRPr="008B2159">
        <w:rPr>
          <w:lang w:val="ru-RU"/>
        </w:rPr>
        <w:t>-блокатор плюс ДГП-БКК.</w:t>
      </w:r>
    </w:p>
    <w:p w14:paraId="298BE215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Второе. </w:t>
      </w:r>
      <w:r w:rsidRPr="008B2159">
        <w:rPr>
          <w:b/>
          <w:bCs/>
          <w:lang w:val="ru-RU"/>
        </w:rPr>
        <w:t>Расширен и обновлён блок безопасности</w:t>
      </w:r>
      <w:r w:rsidRPr="008B2159">
        <w:rPr>
          <w:lang w:val="ru-RU"/>
        </w:rPr>
        <w:t xml:space="preserve">. Главное усиление — ХОБЛ. Появилось </w:t>
      </w:r>
      <w:r>
        <w:t>PACE</w:t>
      </w:r>
      <w:r w:rsidRPr="008B2159">
        <w:rPr>
          <w:lang w:val="ru-RU"/>
        </w:rPr>
        <w:t xml:space="preserve"> 2026, рандомизированное двойное слепое плацебо-контролируемое исследование 3 фазы, доказавшее безопасность бисопролола у пациентов с ХОБЛ. Также появились данные по ХБП и гемодиализу, расширены данные по </w:t>
      </w:r>
      <w:r>
        <w:t>PAD</w:t>
      </w:r>
      <w:r w:rsidRPr="008B2159">
        <w:rPr>
          <w:lang w:val="ru-RU"/>
        </w:rPr>
        <w:t>.</w:t>
      </w:r>
    </w:p>
    <w:p w14:paraId="766CFBD5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Третье. </w:t>
      </w:r>
      <w:r w:rsidRPr="008B2159">
        <w:rPr>
          <w:b/>
          <w:bCs/>
          <w:lang w:val="ru-RU"/>
        </w:rPr>
        <w:t>Связь приверженности с твёрдыми конечными точками</w:t>
      </w:r>
      <w:r w:rsidRPr="008B2159">
        <w:rPr>
          <w:lang w:val="ru-RU"/>
        </w:rPr>
        <w:t xml:space="preserve">. Раньше говорили о приверженности абстрактно. Сейчас доказательная база связывает </w:t>
      </w:r>
      <w:r>
        <w:t>FDC</w:t>
      </w:r>
      <w:r w:rsidRPr="008B2159">
        <w:rPr>
          <w:lang w:val="ru-RU"/>
        </w:rPr>
        <w:t xml:space="preserve"> с сердечно-сосудистыми исходами.</w:t>
      </w:r>
    </w:p>
    <w:p w14:paraId="4E06056A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lastRenderedPageBreak/>
        <w:t xml:space="preserve">Четвёртое. </w:t>
      </w:r>
      <w:r w:rsidRPr="008B2159">
        <w:rPr>
          <w:b/>
          <w:bCs/>
          <w:lang w:val="ru-RU"/>
        </w:rPr>
        <w:t>Время приёма антигипертензивных</w:t>
      </w:r>
      <w:r w:rsidRPr="008B2159">
        <w:rPr>
          <w:lang w:val="ru-RU"/>
        </w:rPr>
        <w:t>. Новая для нашей коммуникации тема. РКИ 2018–2025 опровергают тезис о преимуществе вечернего приёма. Это сильный аргумент в пользу простоты схемы — одна таблетка в любое удобное время.</w:t>
      </w:r>
    </w:p>
    <w:p w14:paraId="580A8C72" w14:textId="77777777" w:rsidR="00AC577A" w:rsidRDefault="00000000">
      <w:r>
        <w:pict w14:anchorId="1C6BDCFA">
          <v:rect id="_x0000_i1045" style="width:0;height:1.5pt" o:hralign="center" o:hrstd="t" o:hr="t"/>
        </w:pict>
      </w:r>
    </w:p>
    <w:p w14:paraId="27BAE28F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b/>
          <w:bCs/>
          <w:lang w:val="ru-RU"/>
        </w:rPr>
        <w:t>Как этим пользоваться практически.</w:t>
      </w:r>
    </w:p>
    <w:p w14:paraId="47924611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lang w:val="ru-RU"/>
        </w:rPr>
        <w:t xml:space="preserve">Дек устроен как </w:t>
      </w:r>
      <w:r w:rsidRPr="008B2159">
        <w:rPr>
          <w:b/>
          <w:bCs/>
          <w:lang w:val="ru-RU"/>
        </w:rPr>
        <w:t>меню</w:t>
      </w:r>
      <w:r w:rsidRPr="008B2159">
        <w:rPr>
          <w:lang w:val="ru-RU"/>
        </w:rPr>
        <w:t>. 14 секций, каждая — самостоятельный блок. Под конкретный визит, конкретного эксперта, конкретный вопрос вытаскиваете нужный кусок.</w:t>
      </w:r>
    </w:p>
    <w:p w14:paraId="5196C3E8" w14:textId="77777777" w:rsidR="00AC577A" w:rsidRPr="008B215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B2159">
        <w:rPr>
          <w:lang w:val="ru-RU"/>
        </w:rPr>
        <w:t>Эксперт хочет говорить про антиишемический эффект — блоки 4, 5, 9.</w:t>
      </w:r>
    </w:p>
    <w:p w14:paraId="1FE66AEF" w14:textId="77777777" w:rsidR="00AC577A" w:rsidRPr="008B215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B2159">
        <w:rPr>
          <w:lang w:val="ru-RU"/>
        </w:rPr>
        <w:t xml:space="preserve">Эксперт сомневается в смысле медикаментозной терапии при ИБС — блок 4, </w:t>
      </w:r>
      <w:r>
        <w:t>ISCHEMIA</w:t>
      </w:r>
      <w:r w:rsidRPr="008B2159">
        <w:rPr>
          <w:lang w:val="ru-RU"/>
        </w:rPr>
        <w:t xml:space="preserve"> и </w:t>
      </w:r>
      <w:r>
        <w:t>ORBITA</w:t>
      </w:r>
      <w:r w:rsidRPr="008B2159">
        <w:rPr>
          <w:lang w:val="ru-RU"/>
        </w:rPr>
        <w:t>.</w:t>
      </w:r>
    </w:p>
    <w:p w14:paraId="65A10985" w14:textId="77777777" w:rsidR="00AC577A" w:rsidRPr="008B215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B2159">
        <w:rPr>
          <w:lang w:val="ru-RU"/>
        </w:rPr>
        <w:t xml:space="preserve">Врач спрашивает «можно ли </w:t>
      </w:r>
      <w:r>
        <w:t>β</w:t>
      </w:r>
      <w:r w:rsidRPr="008B2159">
        <w:rPr>
          <w:lang w:val="ru-RU"/>
        </w:rPr>
        <w:t xml:space="preserve">-блокатор при ХОБЛ» — слайд 88, </w:t>
      </w:r>
      <w:r>
        <w:t>PACE</w:t>
      </w:r>
      <w:r w:rsidRPr="008B2159">
        <w:rPr>
          <w:lang w:val="ru-RU"/>
        </w:rPr>
        <w:t>.</w:t>
      </w:r>
    </w:p>
    <w:p w14:paraId="6DF72415" w14:textId="77777777" w:rsidR="00AC577A" w:rsidRPr="008B215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B2159">
        <w:rPr>
          <w:lang w:val="ru-RU"/>
        </w:rPr>
        <w:t xml:space="preserve">Врач спрашивает «у моего пациента диабет, что с метаболикой» — слайды 82–84, </w:t>
      </w:r>
      <w:r>
        <w:t>Foch</w:t>
      </w:r>
      <w:r w:rsidRPr="008B2159">
        <w:rPr>
          <w:lang w:val="ru-RU"/>
        </w:rPr>
        <w:t xml:space="preserve"> и </w:t>
      </w:r>
      <w:r>
        <w:t>Maccabi</w:t>
      </w:r>
      <w:r w:rsidRPr="008B2159">
        <w:rPr>
          <w:lang w:val="ru-RU"/>
        </w:rPr>
        <w:t>.</w:t>
      </w:r>
    </w:p>
    <w:p w14:paraId="3D3021A1" w14:textId="77777777" w:rsidR="00AC577A" w:rsidRPr="008B215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B2159">
        <w:rPr>
          <w:lang w:val="ru-RU"/>
        </w:rPr>
        <w:t xml:space="preserve">Разговор про резистентную АГ — слайд 63, </w:t>
      </w:r>
      <w:r>
        <w:t>Berra</w:t>
      </w:r>
      <w:r w:rsidRPr="008B2159">
        <w:rPr>
          <w:lang w:val="ru-RU"/>
        </w:rPr>
        <w:t>: проверьте приверженность раньше, чем добавлять препарат.</w:t>
      </w:r>
    </w:p>
    <w:p w14:paraId="7A86FBD2" w14:textId="77777777" w:rsidR="00AC577A" w:rsidRPr="008B2159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B2159">
        <w:rPr>
          <w:lang w:val="ru-RU"/>
        </w:rPr>
        <w:t xml:space="preserve">Пациент на гемодиализе — слайд 90, </w:t>
      </w:r>
      <w:r>
        <w:t>Wu</w:t>
      </w:r>
      <w:r w:rsidRPr="008B2159">
        <w:rPr>
          <w:lang w:val="ru-RU"/>
        </w:rPr>
        <w:t xml:space="preserve"> 2021.</w:t>
      </w:r>
    </w:p>
    <w:p w14:paraId="27779B6E" w14:textId="77777777" w:rsidR="00AC577A" w:rsidRPr="008B2159" w:rsidRDefault="00000000">
      <w:pPr>
        <w:pStyle w:val="FirstParagraph"/>
        <w:rPr>
          <w:lang w:val="ru-RU"/>
        </w:rPr>
      </w:pPr>
      <w:r w:rsidRPr="008B2159">
        <w:rPr>
          <w:lang w:val="ru-RU"/>
        </w:rPr>
        <w:t xml:space="preserve">И главное — </w:t>
      </w:r>
      <w:r w:rsidRPr="008B2159">
        <w:rPr>
          <w:b/>
          <w:bCs/>
          <w:lang w:val="ru-RU"/>
        </w:rPr>
        <w:t>дек целый и связный</w:t>
      </w:r>
      <w:r w:rsidRPr="008B2159">
        <w:rPr>
          <w:lang w:val="ru-RU"/>
        </w:rPr>
        <w:t xml:space="preserve">. Не нужно проходить его весь. Но каждый блок поддержан резюмирующим слайдом, который даёт вам </w:t>
      </w:r>
      <w:r w:rsidRPr="008B2159">
        <w:rPr>
          <w:b/>
          <w:bCs/>
          <w:lang w:val="ru-RU"/>
        </w:rPr>
        <w:t>готовую формулировку ключевой мысли</w:t>
      </w:r>
      <w:r w:rsidRPr="008B2159">
        <w:rPr>
          <w:lang w:val="ru-RU"/>
        </w:rPr>
        <w:t xml:space="preserve"> — пользуйтесь этими формулировками в разговоре, они проверены и сбалансированы.</w:t>
      </w:r>
    </w:p>
    <w:p w14:paraId="3292936B" w14:textId="77777777" w:rsidR="00AC577A" w:rsidRDefault="00000000">
      <w:r>
        <w:pict w14:anchorId="71091120">
          <v:rect id="_x0000_i1046" style="width:0;height:1.5pt" o:hralign="center" o:hrstd="t" o:hr="t"/>
        </w:pict>
      </w:r>
    </w:p>
    <w:p w14:paraId="3C2E3C26" w14:textId="77777777" w:rsidR="00AC577A" w:rsidRDefault="00000000">
      <w:pPr>
        <w:pStyle w:val="FirstParagraph"/>
      </w:pPr>
      <w:r w:rsidRPr="008B2159">
        <w:rPr>
          <w:lang w:val="ru-RU"/>
        </w:rPr>
        <w:t xml:space="preserve">Вопросы у вас наверняка возникали по ходу — давайте я отвечу на то, что не успел закрыть. </w:t>
      </w:r>
      <w:r>
        <w:t>И если что-то будет вспоминаться позже — пишите.</w:t>
      </w:r>
    </w:p>
    <w:p w14:paraId="54C65432" w14:textId="77777777" w:rsidR="00AC577A" w:rsidRDefault="00000000">
      <w:pPr>
        <w:pStyle w:val="BodyText"/>
      </w:pPr>
      <w:r>
        <w:t>Спасибо.</w:t>
      </w:r>
    </w:p>
    <w:p w14:paraId="5798EC90" w14:textId="77777777" w:rsidR="00AC577A" w:rsidRDefault="00000000">
      <w:r>
        <w:pict w14:anchorId="03E2DC35">
          <v:rect id="_x0000_i1047" style="width:0;height:1.5pt" o:hralign="center" o:hrstd="t" o:hr="t"/>
        </w:pict>
      </w:r>
    </w:p>
    <w:p w14:paraId="20B82775" w14:textId="77777777" w:rsidR="00AC577A" w:rsidRDefault="00000000">
      <w:pPr>
        <w:pStyle w:val="Heading1"/>
      </w:pPr>
      <w:bookmarkStart w:id="74" w:name="приложение.-тайминг-и-ориентиры"/>
      <w:bookmarkEnd w:id="0"/>
      <w:bookmarkEnd w:id="73"/>
      <w:r>
        <w:t>ПРИЛОЖЕНИЕ. Тайминг и ориентиры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6"/>
        <w:gridCol w:w="5889"/>
        <w:gridCol w:w="1100"/>
        <w:gridCol w:w="1075"/>
      </w:tblGrid>
      <w:tr w:rsidR="00AC577A" w14:paraId="45F0368E" w14:textId="77777777" w:rsidTr="00AC5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CE707F" w14:textId="77777777" w:rsidR="00AC577A" w:rsidRDefault="00000000">
            <w:pPr>
              <w:pStyle w:val="Compact"/>
            </w:pPr>
            <w:r>
              <w:t>Часть</w:t>
            </w:r>
          </w:p>
        </w:tc>
        <w:tc>
          <w:tcPr>
            <w:tcW w:w="0" w:type="auto"/>
          </w:tcPr>
          <w:p w14:paraId="31BE8C6F" w14:textId="77777777" w:rsidR="00AC577A" w:rsidRDefault="00000000">
            <w:pPr>
              <w:pStyle w:val="Compact"/>
            </w:pPr>
            <w:r>
              <w:t>Содержание</w:t>
            </w:r>
          </w:p>
        </w:tc>
        <w:tc>
          <w:tcPr>
            <w:tcW w:w="0" w:type="auto"/>
          </w:tcPr>
          <w:p w14:paraId="761E3F0F" w14:textId="77777777" w:rsidR="00AC577A" w:rsidRDefault="00000000">
            <w:pPr>
              <w:pStyle w:val="Compact"/>
            </w:pPr>
            <w:r>
              <w:t>Время</w:t>
            </w:r>
          </w:p>
        </w:tc>
        <w:tc>
          <w:tcPr>
            <w:tcW w:w="0" w:type="auto"/>
          </w:tcPr>
          <w:p w14:paraId="01662042" w14:textId="77777777" w:rsidR="00AC577A" w:rsidRDefault="00000000">
            <w:pPr>
              <w:pStyle w:val="Compact"/>
            </w:pPr>
            <w:r>
              <w:t>Накопл.</w:t>
            </w:r>
          </w:p>
        </w:tc>
      </w:tr>
      <w:tr w:rsidR="00AC577A" w14:paraId="3E21478B" w14:textId="77777777">
        <w:tc>
          <w:tcPr>
            <w:tcW w:w="0" w:type="auto"/>
          </w:tcPr>
          <w:p w14:paraId="2B69B05E" w14:textId="77777777" w:rsidR="00AC577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9FCFBB" w14:textId="77777777" w:rsidR="00AC577A" w:rsidRDefault="00000000">
            <w:pPr>
              <w:pStyle w:val="Compact"/>
            </w:pPr>
            <w:r>
              <w:t>Вступление, обзор структуры</w:t>
            </w:r>
          </w:p>
        </w:tc>
        <w:tc>
          <w:tcPr>
            <w:tcW w:w="0" w:type="auto"/>
          </w:tcPr>
          <w:p w14:paraId="5DF0FAA5" w14:textId="77777777" w:rsidR="00AC577A" w:rsidRDefault="00000000">
            <w:pPr>
              <w:pStyle w:val="Compact"/>
            </w:pPr>
            <w:r>
              <w:t>5 мин</w:t>
            </w:r>
          </w:p>
        </w:tc>
        <w:tc>
          <w:tcPr>
            <w:tcW w:w="0" w:type="auto"/>
          </w:tcPr>
          <w:p w14:paraId="00CC7140" w14:textId="77777777" w:rsidR="00AC577A" w:rsidRDefault="00000000">
            <w:pPr>
              <w:pStyle w:val="Compact"/>
            </w:pPr>
            <w:r>
              <w:t>5</w:t>
            </w:r>
          </w:p>
        </w:tc>
      </w:tr>
      <w:tr w:rsidR="00AC577A" w14:paraId="1B663F6F" w14:textId="77777777">
        <w:tc>
          <w:tcPr>
            <w:tcW w:w="0" w:type="auto"/>
          </w:tcPr>
          <w:p w14:paraId="1DC2682E" w14:textId="77777777" w:rsidR="00AC577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2372FE" w14:textId="77777777" w:rsidR="00AC577A" w:rsidRDefault="00000000">
            <w:pPr>
              <w:pStyle w:val="Compact"/>
            </w:pPr>
            <w:r>
              <w:t>ИБС-часть (блоки 1–6)</w:t>
            </w:r>
          </w:p>
        </w:tc>
        <w:tc>
          <w:tcPr>
            <w:tcW w:w="0" w:type="auto"/>
          </w:tcPr>
          <w:p w14:paraId="58FF62A6" w14:textId="77777777" w:rsidR="00AC577A" w:rsidRDefault="00000000">
            <w:pPr>
              <w:pStyle w:val="Compact"/>
            </w:pPr>
            <w:r>
              <w:t>18 мин</w:t>
            </w:r>
          </w:p>
        </w:tc>
        <w:tc>
          <w:tcPr>
            <w:tcW w:w="0" w:type="auto"/>
          </w:tcPr>
          <w:p w14:paraId="5878551E" w14:textId="77777777" w:rsidR="00AC577A" w:rsidRDefault="00000000">
            <w:pPr>
              <w:pStyle w:val="Compact"/>
            </w:pPr>
            <w:r>
              <w:t>23</w:t>
            </w:r>
          </w:p>
        </w:tc>
      </w:tr>
      <w:tr w:rsidR="00AC577A" w14:paraId="073811DF" w14:textId="77777777">
        <w:tc>
          <w:tcPr>
            <w:tcW w:w="0" w:type="auto"/>
          </w:tcPr>
          <w:p w14:paraId="3C9C4F81" w14:textId="77777777" w:rsidR="00AC577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3A2DAF5" w14:textId="77777777" w:rsidR="00AC577A" w:rsidRPr="008B2159" w:rsidRDefault="00000000">
            <w:pPr>
              <w:pStyle w:val="Compact"/>
              <w:rPr>
                <w:lang w:val="ru-RU"/>
              </w:rPr>
            </w:pPr>
            <w:r w:rsidRPr="008B2159">
              <w:rPr>
                <w:lang w:val="ru-RU"/>
              </w:rPr>
              <w:t>Приверженность и реальная практика (блоки 7–12)</w:t>
            </w:r>
          </w:p>
        </w:tc>
        <w:tc>
          <w:tcPr>
            <w:tcW w:w="0" w:type="auto"/>
          </w:tcPr>
          <w:p w14:paraId="29B6D3B4" w14:textId="77777777" w:rsidR="00AC577A" w:rsidRDefault="00000000">
            <w:pPr>
              <w:pStyle w:val="Compact"/>
            </w:pPr>
            <w:r>
              <w:t>10 мин</w:t>
            </w:r>
          </w:p>
        </w:tc>
        <w:tc>
          <w:tcPr>
            <w:tcW w:w="0" w:type="auto"/>
          </w:tcPr>
          <w:p w14:paraId="65E46D0A" w14:textId="77777777" w:rsidR="00AC577A" w:rsidRDefault="00000000">
            <w:pPr>
              <w:pStyle w:val="Compact"/>
            </w:pPr>
            <w:r>
              <w:t>33</w:t>
            </w:r>
          </w:p>
        </w:tc>
      </w:tr>
      <w:tr w:rsidR="00AC577A" w14:paraId="28D5CCD3" w14:textId="77777777">
        <w:tc>
          <w:tcPr>
            <w:tcW w:w="0" w:type="auto"/>
          </w:tcPr>
          <w:p w14:paraId="0D124772" w14:textId="77777777" w:rsidR="00AC577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14B9312" w14:textId="77777777" w:rsidR="00AC577A" w:rsidRDefault="00000000">
            <w:pPr>
              <w:pStyle w:val="Compact"/>
            </w:pPr>
            <w:r>
              <w:t>Безопасность (блок 13)</w:t>
            </w:r>
          </w:p>
        </w:tc>
        <w:tc>
          <w:tcPr>
            <w:tcW w:w="0" w:type="auto"/>
          </w:tcPr>
          <w:p w14:paraId="1B55C4ED" w14:textId="77777777" w:rsidR="00AC577A" w:rsidRDefault="00000000">
            <w:pPr>
              <w:pStyle w:val="Compact"/>
            </w:pPr>
            <w:r>
              <w:t>7–8 мин</w:t>
            </w:r>
          </w:p>
        </w:tc>
        <w:tc>
          <w:tcPr>
            <w:tcW w:w="0" w:type="auto"/>
          </w:tcPr>
          <w:p w14:paraId="44707218" w14:textId="77777777" w:rsidR="00AC577A" w:rsidRDefault="00000000">
            <w:pPr>
              <w:pStyle w:val="Compact"/>
            </w:pPr>
            <w:r>
              <w:t>40–41</w:t>
            </w:r>
          </w:p>
        </w:tc>
      </w:tr>
      <w:tr w:rsidR="00AC577A" w14:paraId="0DA1471E" w14:textId="77777777">
        <w:tc>
          <w:tcPr>
            <w:tcW w:w="0" w:type="auto"/>
          </w:tcPr>
          <w:p w14:paraId="2D1F86C8" w14:textId="77777777" w:rsidR="00AC577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D826F1D" w14:textId="77777777" w:rsidR="00AC577A" w:rsidRDefault="00000000">
            <w:pPr>
              <w:pStyle w:val="Compact"/>
            </w:pPr>
            <w:r>
              <w:t>Заключение</w:t>
            </w:r>
          </w:p>
        </w:tc>
        <w:tc>
          <w:tcPr>
            <w:tcW w:w="0" w:type="auto"/>
          </w:tcPr>
          <w:p w14:paraId="7FED77CF" w14:textId="77777777" w:rsidR="00AC577A" w:rsidRDefault="00000000">
            <w:pPr>
              <w:pStyle w:val="Compact"/>
            </w:pPr>
            <w:r>
              <w:t>2–3 мин</w:t>
            </w:r>
          </w:p>
        </w:tc>
        <w:tc>
          <w:tcPr>
            <w:tcW w:w="0" w:type="auto"/>
          </w:tcPr>
          <w:p w14:paraId="541A3CF4" w14:textId="77777777" w:rsidR="00AC577A" w:rsidRDefault="00000000">
            <w:pPr>
              <w:pStyle w:val="Compact"/>
            </w:pPr>
            <w:r>
              <w:t>42–44</w:t>
            </w:r>
          </w:p>
        </w:tc>
      </w:tr>
      <w:tr w:rsidR="00AC577A" w14:paraId="592C27FF" w14:textId="77777777">
        <w:tc>
          <w:tcPr>
            <w:tcW w:w="0" w:type="auto"/>
          </w:tcPr>
          <w:p w14:paraId="7F3201A4" w14:textId="77777777" w:rsidR="00AC577A" w:rsidRDefault="00AC577A">
            <w:pPr>
              <w:pStyle w:val="Compact"/>
            </w:pPr>
          </w:p>
        </w:tc>
        <w:tc>
          <w:tcPr>
            <w:tcW w:w="0" w:type="auto"/>
          </w:tcPr>
          <w:p w14:paraId="3C75F62D" w14:textId="77777777" w:rsidR="00AC577A" w:rsidRPr="008B2159" w:rsidRDefault="00000000">
            <w:pPr>
              <w:pStyle w:val="Compact"/>
              <w:rPr>
                <w:lang w:val="ru-RU"/>
              </w:rPr>
            </w:pPr>
            <w:r w:rsidRPr="008B2159">
              <w:rPr>
                <w:b/>
                <w:bCs/>
                <w:lang w:val="ru-RU"/>
              </w:rPr>
              <w:t>Резерв на вопросы по ходу</w:t>
            </w:r>
          </w:p>
        </w:tc>
        <w:tc>
          <w:tcPr>
            <w:tcW w:w="0" w:type="auto"/>
          </w:tcPr>
          <w:p w14:paraId="1471F118" w14:textId="77777777" w:rsidR="00AC577A" w:rsidRDefault="00000000">
            <w:pPr>
              <w:pStyle w:val="Compact"/>
            </w:pPr>
            <w:r>
              <w:t>5–6 мин</w:t>
            </w:r>
          </w:p>
        </w:tc>
        <w:tc>
          <w:tcPr>
            <w:tcW w:w="0" w:type="auto"/>
          </w:tcPr>
          <w:p w14:paraId="723AE9E7" w14:textId="77777777" w:rsidR="00AC577A" w:rsidRDefault="00000000">
            <w:pPr>
              <w:pStyle w:val="Compact"/>
            </w:pPr>
            <w:r>
              <w:t>до 50</w:t>
            </w:r>
          </w:p>
        </w:tc>
      </w:tr>
    </w:tbl>
    <w:p w14:paraId="0E073CD4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Подсказки по темпу:</w:t>
      </w:r>
      <w:r w:rsidRPr="008B2159">
        <w:rPr>
          <w:lang w:val="ru-RU"/>
        </w:rPr>
        <w:t xml:space="preserve"> - Знакомые слайды (приверженность, реальная практика) — проходить быстро, опорными фразами - Незнакомые слайды (ИБС, </w:t>
      </w:r>
      <w:r>
        <w:t>PACE</w:t>
      </w:r>
      <w:r w:rsidRPr="008B2159">
        <w:rPr>
          <w:lang w:val="ru-RU"/>
        </w:rPr>
        <w:t xml:space="preserve">, ХБП, </w:t>
      </w:r>
      <w:r>
        <w:t>PAD</w:t>
      </w:r>
      <w:r w:rsidRPr="008B2159">
        <w:rPr>
          <w:lang w:val="ru-RU"/>
        </w:rPr>
        <w:t xml:space="preserve">) — задерживаться, проговаривать аналогии - Если идёшь с опережением — расширь </w:t>
      </w:r>
      <w:r>
        <w:t>PACE</w:t>
      </w:r>
      <w:r w:rsidRPr="008B2159">
        <w:rPr>
          <w:lang w:val="ru-RU"/>
        </w:rPr>
        <w:t xml:space="preserve"> </w:t>
      </w:r>
      <w:r w:rsidRPr="008B2159">
        <w:rPr>
          <w:lang w:val="ru-RU"/>
        </w:rPr>
        <w:lastRenderedPageBreak/>
        <w:t xml:space="preserve">и </w:t>
      </w:r>
      <w:r>
        <w:t>ISCHEMIA</w:t>
      </w:r>
      <w:r w:rsidRPr="008B2159">
        <w:rPr>
          <w:lang w:val="ru-RU"/>
        </w:rPr>
        <w:t>/</w:t>
      </w:r>
      <w:r>
        <w:t>ORBITA</w:t>
      </w:r>
      <w:r w:rsidRPr="008B2159">
        <w:rPr>
          <w:lang w:val="ru-RU"/>
        </w:rPr>
        <w:t>, это самое сильное содержание - Если отстаёшь — сокращай вторую половину блока 11 (Кобалава, Жернакова) и метаболику в блоке 13</w:t>
      </w:r>
    </w:p>
    <w:p w14:paraId="46B546AA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Что точно проговорить, даже под давлением времени:</w:t>
      </w:r>
      <w:r w:rsidRPr="008B2159">
        <w:rPr>
          <w:lang w:val="ru-RU"/>
        </w:rPr>
        <w:t xml:space="preserve"> - Главные тезисы блоков-резюме (всегда читать вслух) - Слайд 88 — </w:t>
      </w:r>
      <w:r>
        <w:t>PACE</w:t>
      </w:r>
      <w:r w:rsidRPr="008B2159">
        <w:rPr>
          <w:lang w:val="ru-RU"/>
        </w:rPr>
        <w:t xml:space="preserve"> - Слайд 28 — </w:t>
      </w:r>
      <w:r>
        <w:t>ORBITA</w:t>
      </w:r>
      <w:r w:rsidRPr="008B2159">
        <w:rPr>
          <w:lang w:val="ru-RU"/>
        </w:rPr>
        <w:t xml:space="preserve"> с упоминанием «большинство пациентов получали бисопролол и амлодипин» - Слайд 96 — финальное резюме безопасности - Слайды 52 и 54 — Чесникова и Скибицкий, антиишемический эффект</w:t>
      </w:r>
    </w:p>
    <w:p w14:paraId="3364C3B2" w14:textId="77777777" w:rsidR="00AC577A" w:rsidRPr="008B2159" w:rsidRDefault="00000000">
      <w:pPr>
        <w:pStyle w:val="BodyText"/>
        <w:rPr>
          <w:lang w:val="ru-RU"/>
        </w:rPr>
      </w:pPr>
      <w:r w:rsidRPr="008B2159">
        <w:rPr>
          <w:b/>
          <w:bCs/>
          <w:lang w:val="ru-RU"/>
        </w:rPr>
        <w:t>Слабые точки, к которым готовиться к вопросам:</w:t>
      </w:r>
      <w:r w:rsidRPr="008B2159">
        <w:rPr>
          <w:lang w:val="ru-RU"/>
        </w:rPr>
        <w:t xml:space="preserve"> - Скибицкий 2015 — нет межгруппового </w:t>
      </w:r>
      <w:r>
        <w:t>p</w:t>
      </w:r>
      <w:r w:rsidRPr="008B2159">
        <w:rPr>
          <w:lang w:val="ru-RU"/>
        </w:rPr>
        <w:t>-</w:t>
      </w:r>
      <w:r>
        <w:t>value</w:t>
      </w:r>
      <w:r w:rsidRPr="008B2159">
        <w:rPr>
          <w:lang w:val="ru-RU"/>
        </w:rPr>
        <w:t xml:space="preserve"> - Кобалава 2015 — </w:t>
      </w:r>
      <w:r>
        <w:t>n</w:t>
      </w:r>
      <w:r w:rsidRPr="008B2159">
        <w:rPr>
          <w:lang w:val="ru-RU"/>
        </w:rPr>
        <w:t xml:space="preserve">=28, маленькое исследование - </w:t>
      </w:r>
      <w:r>
        <w:t>PACE</w:t>
      </w:r>
      <w:r w:rsidRPr="008B2159">
        <w:rPr>
          <w:lang w:val="ru-RU"/>
        </w:rPr>
        <w:t xml:space="preserve"> — 280 пациентов, узкая выборка для </w:t>
      </w:r>
      <w:r>
        <w:t>long</w:t>
      </w:r>
      <w:r w:rsidRPr="008B2159">
        <w:rPr>
          <w:lang w:val="ru-RU"/>
        </w:rPr>
        <w:t>-</w:t>
      </w:r>
      <w:r>
        <w:t>term</w:t>
      </w:r>
      <w:r w:rsidRPr="008B2159">
        <w:rPr>
          <w:lang w:val="ru-RU"/>
        </w:rPr>
        <w:t xml:space="preserve"> </w:t>
      </w:r>
      <w:r>
        <w:t>outcomes</w:t>
      </w:r>
      <w:r w:rsidRPr="008B2159">
        <w:rPr>
          <w:lang w:val="ru-RU"/>
        </w:rPr>
        <w:t xml:space="preserve"> (но это </w:t>
      </w:r>
      <w:r>
        <w:t>RCT</w:t>
      </w:r>
      <w:r w:rsidRPr="008B2159">
        <w:rPr>
          <w:lang w:val="ru-RU"/>
        </w:rPr>
        <w:t xml:space="preserve"> 3 фазы, что компенсирует) - Источник </w:t>
      </w:r>
      <w:r>
        <w:t>Goodman</w:t>
      </w:r>
      <w:r w:rsidRPr="008B2159">
        <w:rPr>
          <w:lang w:val="ru-RU"/>
        </w:rPr>
        <w:t xml:space="preserve"> &amp; </w:t>
      </w:r>
      <w:r>
        <w:t>Gilman</w:t>
      </w:r>
      <w:r w:rsidRPr="008B2159">
        <w:rPr>
          <w:lang w:val="ru-RU"/>
        </w:rPr>
        <w:t xml:space="preserve"> — 11 издание 2006 года, устаревший (если спросят — честно сказать, что планируется обновление)</w:t>
      </w:r>
      <w:bookmarkEnd w:id="74"/>
    </w:p>
    <w:sectPr w:rsidR="00AC577A" w:rsidRPr="008B215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C196" w14:textId="77777777" w:rsidR="005A5C3D" w:rsidRDefault="005A5C3D">
      <w:pPr>
        <w:spacing w:after="0"/>
      </w:pPr>
      <w:r>
        <w:separator/>
      </w:r>
    </w:p>
  </w:endnote>
  <w:endnote w:type="continuationSeparator" w:id="0">
    <w:p w14:paraId="36D5541B" w14:textId="77777777" w:rsidR="005A5C3D" w:rsidRDefault="005A5C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FD26" w14:textId="77777777" w:rsidR="005A5C3D" w:rsidRDefault="005A5C3D">
      <w:r>
        <w:separator/>
      </w:r>
    </w:p>
  </w:footnote>
  <w:footnote w:type="continuationSeparator" w:id="0">
    <w:p w14:paraId="4037E27B" w14:textId="77777777" w:rsidR="005A5C3D" w:rsidRDefault="005A5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2219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AEA94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EEA75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90466151">
    <w:abstractNumId w:val="0"/>
  </w:num>
  <w:num w:numId="2" w16cid:durableId="507792311">
    <w:abstractNumId w:val="1"/>
  </w:num>
  <w:num w:numId="3" w16cid:durableId="1264797953">
    <w:abstractNumId w:val="1"/>
  </w:num>
  <w:num w:numId="4" w16cid:durableId="1181234402">
    <w:abstractNumId w:val="1"/>
  </w:num>
  <w:num w:numId="5" w16cid:durableId="1193302594">
    <w:abstractNumId w:val="1"/>
  </w:num>
  <w:num w:numId="6" w16cid:durableId="1416441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656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77A"/>
    <w:rsid w:val="00014896"/>
    <w:rsid w:val="000E6DEE"/>
    <w:rsid w:val="00191195"/>
    <w:rsid w:val="001C14E9"/>
    <w:rsid w:val="003C71E0"/>
    <w:rsid w:val="0051642A"/>
    <w:rsid w:val="0054410E"/>
    <w:rsid w:val="005A5C3D"/>
    <w:rsid w:val="005E34BB"/>
    <w:rsid w:val="005E478A"/>
    <w:rsid w:val="006027D5"/>
    <w:rsid w:val="0062303B"/>
    <w:rsid w:val="00715C77"/>
    <w:rsid w:val="007311D2"/>
    <w:rsid w:val="00745EA9"/>
    <w:rsid w:val="007517E8"/>
    <w:rsid w:val="008000A7"/>
    <w:rsid w:val="008B2159"/>
    <w:rsid w:val="008F2DA4"/>
    <w:rsid w:val="00910818"/>
    <w:rsid w:val="00943ACF"/>
    <w:rsid w:val="00984795"/>
    <w:rsid w:val="00994370"/>
    <w:rsid w:val="00A451D9"/>
    <w:rsid w:val="00AC577A"/>
    <w:rsid w:val="00AC7315"/>
    <w:rsid w:val="00B32A27"/>
    <w:rsid w:val="00BA7D8C"/>
    <w:rsid w:val="00CB6C6A"/>
    <w:rsid w:val="00D63C89"/>
    <w:rsid w:val="00D96A68"/>
    <w:rsid w:val="00DA0F91"/>
    <w:rsid w:val="00E035AA"/>
    <w:rsid w:val="00E05B8D"/>
    <w:rsid w:val="00E25BE1"/>
    <w:rsid w:val="00E370F6"/>
    <w:rsid w:val="00E40D24"/>
    <w:rsid w:val="00E76569"/>
    <w:rsid w:val="00EF66C0"/>
    <w:rsid w:val="00F7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287F"/>
  <w15:docId w15:val="{EE265087-BA19-40E5-B2D6-B3C93F32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602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4458</Words>
  <Characters>32102</Characters>
  <Application>Microsoft Office Word</Application>
  <DocSecurity>0</DocSecurity>
  <Lines>713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 KGaA Darmstadt Germany</Company>
  <LinksUpToDate>false</LinksUpToDate>
  <CharactersWithSpaces>36303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Evgeny Aronov</dc:creator>
  <cp:keywords/>
  <cp:lastModifiedBy>Evgeny Aronov</cp:lastModifiedBy>
  <cp:revision>34</cp:revision>
  <dcterms:created xsi:type="dcterms:W3CDTF">2026-05-18T03:55:00Z</dcterms:created>
  <dcterms:modified xsi:type="dcterms:W3CDTF">2026-05-18T04:43:00Z</dcterms:modified>
</cp:coreProperties>
</file>