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финальная версия 1.3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Концепция ХКС, симптомы, коронарный кальций, ПТВ-алгоритм (блоки 1.1–1.4)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(точная точка — на усмотрение лектора)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Стресс-методы и решение о реваскуляризации (блоки 1.5–1.6)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 И.О.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 И.О.</w:t>
            </w:r>
          </w:p>
        </w:tc>
        <w:tc>
          <w:tcPr>
            <w:tcW w:type="dxa" w:w="2160"/>
          </w:tcPr>
          <w:p>
            <w:r>
              <w:t>Кашталап В.В. (+ Гражданкин И.О.)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grey-zone реваскуляризации (7 мин) + буфер (4 мин)</w:t>
            </w:r>
          </w:p>
        </w:tc>
        <w:tc>
          <w:tcPr>
            <w:tcW w:type="dxa" w:w="2160"/>
          </w:tcPr>
          <w:p>
            <w:r>
              <w:t>Кейсы + голосования (50 мин)</w:t>
            </w:r>
          </w:p>
        </w:tc>
        <w:tc>
          <w:tcPr>
            <w:tcW w:type="dxa" w:w="2160"/>
          </w:tcPr>
          <w:p>
            <w:r>
              <w:t>Кашталап В.В. + Гражданкин И.О.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/>
    <w:p>
      <w:pPr>
        <w:pStyle w:val="Heading2"/>
      </w:pPr>
      <w:r>
        <w:rPr>
          <w:color w:val="1F3A68"/>
        </w:rPr>
        <w:t>Ключевые решения этой версии</w:t>
      </w:r>
    </w:p>
    <w:p>
      <w:pPr>
        <w:pStyle w:val="ListBullet"/>
      </w:pPr>
      <w:r>
        <w:t>Часть 1 разделена на 1A и 1B по тайминговому принципу: 50 мин лекции — мини-перерыв 10 мин — 50 мин лекции + Q&amp;A. К концу Части 1A (15:55) лектор проходит примерно половину слайдов (~35 из 70). По содержанию это обычно блоки 1.1–1.4: концепция ХКС, симптомы и ФК, коронарный кальций (со слайда ~20), ПТВ + алгоритм. Часть 1B — блоки 1.5–1.6: стресс-методы и решение о реваскуляризации. Точную точку перерыва Гражданкин И.О. определяет сам по структуре своей презентации; ориентир — 15:55 по часам.</w:t>
      </w:r>
    </w:p>
    <w:p>
      <w:pPr>
        <w:pStyle w:val="ListBullet"/>
      </w:pPr>
      <w:r>
        <w:t>Часть 2 (Кашталап В.В.) — 50 мин, с двумя интерактивами (после слайда отмены БАБ и после блока Конкор АМ). Оба интерактива инициирует Кашталап В.В. сам, обращаясь к Гражданкину И.О.</w:t>
      </w:r>
    </w:p>
    <w:p>
      <w:pPr>
        <w:pStyle w:val="ListBullet"/>
      </w:pPr>
      <w:r>
        <w:t>Открывающий слайд блока 2.5 «Коморбидности» — таблица частот коморбидов у пациентов с ИБС (источники: КР МЗ РФ + российские реальные регистры); финальный выбор источников — за Кашталапом В.В.</w:t>
      </w:r>
    </w:p>
    <w:p>
      <w:pPr>
        <w:pStyle w:val="ListBullet"/>
      </w:pPr>
      <w:r>
        <w:t>Часть 3 — 4 кейса вместо 3: добавлен Кейс 4 (grey zone реваскуляризации) — пациентка с двухсосудистым поражением без ствола ЛКА / проксимальной ПНА, объём ишемии &lt;10% по ОФЭКТ-перфузии миокарда, ФРК не выполнялся. Закрывает прямой запрос аудитории на «проблемные» развилки в показаниях к ЧКВ.</w:t>
      </w:r>
    </w:p>
    <w:p>
      <w:pPr>
        <w:pStyle w:val="ListBullet"/>
      </w:pPr>
      <w:r>
        <w:t>Все голосования по ходу программы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Все тайминги перепроверены и сведены к ровным 240 минутам. См. блок «Контроль таймингов — карточка модератора» в конце документа.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коронарный кальций,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 / 2024 CCS): подозрение на ИБС со стабильными симптомами; впервые выявленная СН / дисфункция ЛЖ; &lt;1 года после ОКС/реваскуляризации; &gt;1 года после установления диагноза; вазоспастика / 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стенокардии и функциональный класс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— короткое напоминание; важно: любой ФК включает приступы в покое (вазоспазм).</w:t>
      </w:r>
    </w:p>
    <w:p>
      <w:pPr>
        <w:pStyle w:val="ListBullet"/>
      </w:pPr>
      <w:r>
        <w:t>Эквиваленты стенокардии (одышка как ишемический эквивалент, атипичная локализация — челюсть, эпигастрий, спина) — частая презентация у женщин и при СД2.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 слайдам 30–32 (классификация стенокардии): объяснить разницу между классификацией РКО (КР МЗ РФ) и Канадской классификацией сердечно-сосудистого общества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1.3  Коронарный кальций</w:t>
      </w:r>
    </w:p>
    <w:p>
      <w:r>
        <w:rPr>
          <w:b w:val="0"/>
          <w:i/>
          <w:color w:val="555555"/>
          <w:sz w:val="22"/>
        </w:rPr>
        <w:t>В презентации Гражданкина И.О. блок коронарного кальция начинается со слайда ~20 и предшествует таблице ПТВ. Это — педагогический выбор лектора («сначала инструмент, потом интеграция»).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коронарного кальция: реклассификация ССР у асимптомных пациентов «серой зоны»; реклассификация целей по ЛНП; у симптомных — как дополнение к ПТВ (фильтр-этап к стресс-тесту: при кальции = 0 у пациентов промежуточной ПТВ стресс-тест может быть отменён).</w:t>
      </w:r>
    </w:p>
    <w:p>
      <w:pPr>
        <w:pStyle w:val="ListBullet"/>
      </w:pPr>
      <w:r>
        <w:t>«Гарантийный период» кальция = 0 (5 лет; MESA 2021 — 3–7 лет; мета-анализ 2024). Ограничение: кальций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1.4  Предтестовая вероятность и алгоритм по ПТВ</w:t>
      </w:r>
    </w:p>
    <w:p>
      <w:pPr>
        <w:pStyle w:val="ListBullet"/>
      </w:pPr>
      <w:r>
        <w:t>Таблица ПТВ по КР МЗ РФ 2024 — основная для практики (в презентации Гражданкина И.О. идёт ПОСЛЕ блока коронарного кальция).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коронарному кальцию (интеграция с блоком 1.3).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стресс-ОФЭКТ-перфузия миокарда / стресс-МРТ); нагрузочная ЭКГ-проба допустима у молодых. В промежуточной зоне коронарный кальций может работать как фильтр-этап: кальций = 0 → стресс-тест может быть отменён.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эволюции таблицы ПТВ (ESC 2013 → ESC 2019 / КР МЗ РФ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Гражданкина И.О. категории ПТВ. В новейших ESC / КР МЗ РФ используется деление на 3 категории (≤5% / 5–15% / &gt;15%). В его презентации звучат категории до 15% / 15–65% / 66–85% / &gt;85% — это старая 4-категорийная схема. Обсудить, как подать это аудитории, чтобы не было путаницы.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с Гражданкиным И.О. логику порядка слайдов «коронарный кальций → ПТВ»: педагогически это «сначала инструмент, потом интеграция». Клинически в КР МЗ РФ алгоритм идёт «ПТВ → выбор метода (в т.ч. кальций как фильтр)». Стоит явно сказать аудитории, что слайды о кальции работают как «знакомство с методом», а интеграция в алгоритм происходит в этом блоке. Без этого мостика у аудитории может возникнуть путаница в порядке шагов.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ОФЭКТ-перфузия миокарда / стресс-МРТ: что измеряет каждый метод, критерии высокого риска (≥3 сегмента гипо-/акинезии при стресс-ЭхоКГ, ≥10% перфузионного дефекта при ОФЭКТ, ≥3% по шкале Duke).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Кашталапом В.В.</w:t>
      </w:r>
    </w:p>
    <w:p>
      <w:pPr>
        <w:pStyle w:val="ListBullet"/>
      </w:pPr>
      <w:r>
        <w:t>Ключевой тезис: реваскуляризация облегчает симптомы, но не снижает риск ИМ / 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поражение ствола ЛКА, многососудистое поражение.</w:t>
      </w:r>
    </w:p>
    <w:p>
      <w:pPr>
        <w:pStyle w:val="ListBullet"/>
      </w:pPr>
      <w:r>
        <w:t>Функциональная значимость: ФРК &lt;0,80 / иФР &lt;0,89; внутрисосудистое ультразвуковое исследование.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Мини-перерыв 10 мин в 15:55</w:t>
      </w:r>
    </w:p>
    <w:p>
      <w:r>
        <w:rPr>
          <w:b w:val="0"/>
          <w:i/>
          <w:color w:val="555555"/>
          <w:sz w:val="22"/>
        </w:rPr>
        <w:t>Точка перерыва определяется по часам, а не по конкретному слайду: ровно в 15:55. К этому моменту лектор проходит примерно половину презентации (~35 из 70 слайдов). По содержанию это обычно конец блока 1.4 (ПТВ + алгоритм по ПТВ). Конкретное место Гражданкин И.О. выбирает сам в зависимости от темпа.</w:t>
      </w:r>
    </w:p>
    <w:p>
      <w:pPr>
        <w:pStyle w:val="Heading3"/>
      </w:pPr>
      <w:r>
        <w:rPr>
          <w:color w:val="1F3A68"/>
        </w:rPr>
        <w:t>1.7  Интерактив, голосования и Q&amp;A</w:t>
      </w:r>
    </w:p>
    <w:p>
      <w:pPr>
        <w:pStyle w:val="ListBullet"/>
      </w:pPr>
      <w:r>
        <w:t>3–5 коротких голосований по ходу лекции (после ключевых блоков 1.2 / 1.4 / 1.5). Все голосования — при наличии технической возможности (интерактивная система зала); при отсутствии — открытый вопрос с обсуждением.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 И.О.)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в классе БАБ при ИБС / 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дигидропиридиновые 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pStyle w:val="ListBullet"/>
      </w:pPr>
      <w:r>
        <w:t>Влияние БАБ и БКК на интерпретацию стресс-тестов: маскировка симптомов, снижение ЧСС-ответа, критерии субмаксимальной нагрузки. Здесь же — практические правила, за сколько отменять и как подстраховать пациента (короткодействующие нитраты по требованию, мониторинг АД при отмене амлодипина).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В.В. сам инициирует 5-минутный обмен мнений с Гражданкиным И.О.: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дигидропиридиновые 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дигидропиридиновые 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Heading3"/>
      </w:pPr>
      <w:r>
        <w:rPr>
          <w:color w:val="1F3A68"/>
        </w:rPr>
        <w:t>2.4  Конкор АМ: фарма + приверженность + реальная практика + обсуждение с Гражданкиным И.О.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перевод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 / умеренной без ИБС / 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В.В. сам инициирует диалог с Гражданкиным И.О.: «Игорь Олегович, как это в реальной практике, какие ваши ощущения от Конкор АМ — у каких пациентов работает лучше, какие подводные камни видите? А часто ли к вам приходят пациенты уже на Конкор АМ, что мешает врачам назначать?». Дальше Кашталап В.В. сам процитирует, как это в его практике.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В.В. предоставит). Показать долевое представительство: АГ (~80–90%), дислипидемия (~70%), СД2 (~30–40%), ХОБЛ (~15–20%), ХБП (~25–30%), атеросклероз периферических артерий (~10–15%), ожирение (~40%). Источник — КР МЗ РФ + российские регистры реальной практики.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рандомизированное контролируемое исследование 3 фазы, n=280, 24 мес.): 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преимущество бисопролола перед карведилолом по совокупным сердечно-сосудистым исходам у пациентов с ХБП и на программном гемодиализе. О коррекции дозы отдельно говорить не нужно: в реальной российской практике 10 мг — практический максимум.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периферических артерий — Mirault / 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2–3 слайда на усмотрение Кашталапа В.В. (рамка nocebo-эффекта, краткие ключевые тезисы).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В.В.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по СД2 и чек-листу). Источники для таблицы — КР МЗ РФ + российские регистры реальной практики (РЕЛИФ, ЭТАЛОН, ПРОГНОЗ-ИБС или аналогичные); финальный выбор источников — за Кашталапом В.В.</w:t>
      </w:r>
    </w:p>
    <w:p>
      <w:pPr>
        <w:pStyle w:val="Heading3"/>
      </w:pPr>
      <w:r>
        <w:rPr>
          <w:color w:val="1F3A68"/>
        </w:rPr>
        <w:t>2.6  Финальная дискуссия и переход к кейсам (4 мин)</w:t>
      </w:r>
    </w:p>
    <w:p>
      <w:pPr>
        <w:pStyle w:val="ListBullet"/>
      </w:pPr>
      <w:r>
        <w:t>Короткие вопросы из зала; разбор спорных моментов. Основная дискуссия уже прошла через интерактивы 2.2 (отмена БАБ) и 2.4 (Конкор АМ в реальной практике).</w:t>
      </w:r>
    </w:p>
    <w:p>
      <w:pPr>
        <w:pStyle w:val="ListBullet"/>
      </w:pPr>
      <w:r>
        <w:t>Финальный «слайд-мостик»: 2–3 ключевых тезиса для Части 3 — целевая доза 10 мг, перевод на Конкор АМ после стабилизации, ЧСС-цель 55–60.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4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(Кейсы 1–3) + 4-й кейс grey-zone реваскуляризации 7 мин + 4 мин буфер на голосования и переходы. Сводное закрытие дня — отдельным блоком 18:55–19:00 (5 мин). Все голосования — при наличии технической возможности; иначе открытый вопрос с обсуждением.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(блок 1.4) → стратегия по ПТВ → стресс-визуализация (блок 1.5) → решение об ОМТ vs КАГ.</w:t>
      </w:r>
    </w:p>
    <w:p>
      <w:pPr>
        <w:pStyle w:val="ListBullet"/>
      </w:pPr>
      <w:r>
        <w:t>Кейс 2 — атипичная картина у коморбидной пациентки: ПТВ (блок 1.4) → коронарный кальций (блок 1.3, в кейсе работает как фильтр-этап и реклассификатор липидных целей) → стресс-визуализация (блок 1.5) → диагноз ХКС → ОМТ-интенсификация → Конкор АМ.</w:t>
      </w:r>
    </w:p>
    <w:p>
      <w:pPr>
        <w:pStyle w:val="ListBullet"/>
      </w:pPr>
      <w:r>
        <w:t>Кейс 3 — высокий риск ишемии по визуализации → реваскуляризация + пожизненная ОМТ: положительная стресс-ЭхоКГ с ≥3 сегментами → КАГ + ФРК → ЧКВ → бисопролол + амлодипин после ЧКВ → Конкор АМ.</w:t>
      </w:r>
    </w:p>
    <w:p>
      <w:pPr>
        <w:pStyle w:val="ListBullet"/>
      </w:pPr>
      <w:r>
        <w:t>Кейс 4 (grey zone) — пациентка с двухсосудистым поражением без ствола ЛКА / проксимальной ПНА, с объёмом ишемии &lt;10% по ОФЭКТ-перфузии и без ФРК: нужна ли реваскуляризация или интенсификация ОМТ? Закрывает запрос аудитории на «проблемные» развилки в показаниях к ЧКВ; иллюстрирует роль ФРК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БКК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КР МЗ РФ 2024 и какой метод следующий — (а) стресс-ЭхоКГ; (б) МСКТ-коронарография; (в) кальций-скоринг;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МСКТ-коронарографией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критерий высокого риска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 — пошаговая логика (пошаговый перевод, прозрачный путь):</w:t>
      </w:r>
    </w:p>
    <w:p>
      <w:pPr>
        <w:pStyle w:val="ListBullet2"/>
      </w:pPr>
      <w:r>
        <w:t>Шаг 1 (день 0): добавить бисопролол 2,5 мг к существующей схеме (вальсартан 160 + амлодипин 5). Старт АСК 100 мг, перевод статина на высокоинтенсивный режим (аторвастатин 40–80 или розувастатин 20–40).</w:t>
      </w:r>
    </w:p>
    <w:p>
      <w:pPr>
        <w:pStyle w:val="ListBullet2"/>
      </w:pPr>
      <w:r>
        <w:t>Шаг 2 (неделя 2): повысить бисопролол до 5 мг по ЧСС и переносимости.</w:t>
      </w:r>
    </w:p>
    <w:p>
      <w:pPr>
        <w:pStyle w:val="ListBullet2"/>
      </w:pPr>
      <w:r>
        <w:t>Шаг 3 (неделя 4): повысить бисопролол до 10 мг (целевая ЧСС 55–60); амлодипин — до 10 мг при недостижении АД &lt;130/80.</w:t>
      </w:r>
    </w:p>
    <w:p>
      <w:pPr>
        <w:pStyle w:val="ListBullet2"/>
      </w:pPr>
      <w:r>
        <w:t>Шаг 4 (неделя 6, при стабильности на эквивалентных дозах двух монокомпонентов): перевод на Конкор АМ 10/5 (если амлодипин остался на 5 мг) или 10/10 (если потребовалось 10 мг амлодипина). Пациент с трёх таблеток (вальсартан, амлодипин, бисопролол) переходит на две (вальсартан + Конкор АМ).</w:t>
      </w:r>
    </w:p>
    <w:p>
      <w:pPr>
        <w:pStyle w:val="ListBullet2"/>
      </w:pPr>
      <w:r>
        <w:t>Шаг 5 (контроль через 3 мес): липиды, толерантность к нагрузке. При сохраняющихся симптомах — повторная стресс-визуализация или КАГ; параллельно рассмотреть микрососудистую / вазоспастическую этиологию.</w:t>
      </w:r>
    </w:p>
    <w:p>
      <w:pPr>
        <w:pStyle w:val="ListBullet"/>
      </w:pPr>
      <w:r>
        <w:t>Целевые значения: АД &lt;130/80, ЧСС 55–60, ЛНП &lt;1,4 ммоль/л (после верификации ХКС — категория очень высокого риска по КР МЗ РФ Нарушения липидного обмена 2023; клиническое АССЗ по ACC/AHA 2026 §4.2).</w:t>
      </w:r>
    </w:p>
    <w:p>
      <w:pPr>
        <w:pStyle w:val="Heading3"/>
      </w:pPr>
      <w:r>
        <w:rPr>
          <w:color w:val="1F3A68"/>
        </w:rPr>
        <w:t>Кейс 2. Атипичная картина у коморбидной пациентки: ПТВ → коронарный кальций → верификация ИБС → Конкор АМ (13 мин)</w:t>
      </w:r>
    </w:p>
    <w:p>
      <w:r>
        <w:rPr>
          <w:b w:val="0"/>
          <w:i/>
          <w:sz w:val="22"/>
        </w:rPr>
        <w:t>Профиль: женщина 64 лет, АГ ≥6 лет на рамиприле 5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При активном расспросе: ≥6 мес — одышка и чувство тяжести в нижней челюсти при подъёме на 3-й этаж и быстрой ходьбе, проходит в покое за 3–5 мин; нитроглицерин не пробовала. Классической загрудинной давящей боли нет. АД 138/84, ЧСС 78.</w:t>
      </w:r>
    </w:p>
    <w:p>
      <w:pPr>
        <w:pStyle w:val="ListBullet"/>
      </w:pPr>
      <w:r>
        <w:t>Голосование 1: как классифицируем симптомы и какова ПТВ по КР МЗ РФ 2024? Опорная точка: эквивалент стенокардии (одышка как ишемический эквивалент, частая презентация у женщин с СД2) + атипичная локализация (нижняя челюсть). По критериям типичной/атипичной/неангинозной — атипичная стенокардия (нет загрудинной локализации, но есть провокация нагрузкой и купирование покоем). ПТВ для женщины 60–69 с атипичной стенокардией по КР МЗ РФ 2024 — нижняя часть промежуточной зоны.</w:t>
      </w:r>
    </w:p>
    <w:p>
      <w:pPr>
        <w:pStyle w:val="ListBullet"/>
      </w:pPr>
      <w:r>
        <w:t>Голосование 2: следующий шаг по алгоритму КР МЗ РФ — (а) стресс-визуализация сразу; (б) коронарный кальций как фильтр для отбора на стресс-тест к стресс-тесту; (в) сразу КАГ; (г) пересмотреть липиды и наблюдение? Опорная точка: при промежуточной ПТВ КР МЗ РФ / ESC 2024 CCS допускают коронарный кальций как фильтр для отбора на стресс-тест — при кальции = 0 у симптомных пациентов промежуточной ПТВ риск обструкции низок (≈25% по данным 2025 г. — НЕ ноль, но позволяет отложить стресс-тест), при кальции ≥100 — стресс-визуализация уверенно обоснована. Параллельно коронарный кальций реклассифицирует липидные цели.</w:t>
      </w:r>
    </w:p>
    <w:p>
      <w:pPr>
        <w:pStyle w:val="ListBullet"/>
      </w:pPr>
      <w:r>
        <w:t>Развязка-1: коронарный кальций = 302 (категория 300–999 по классификации ACC/AHA 2026). Двойной результат: (1) повышает посттестовую вероятность обструктивной ИБС → стресс-визуализация обоснована; (2) реклассифицирует пациентку как высокий риск по атеросклеротической нагрузке → цель ЛНП &lt;1,8 ммоль/л (Class 1 ACC/AHA 2026), допустимо стремиться к &lt;1,4 ммоль/л (Class 2a). Интенсификация статина: аторвастатин 20 → 40–80 мг или розувастатин 20–40 мг.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эквивалент симптомов (одышка). Диагноз: ХКС, атипичная стенокардия ФК II.</w:t>
      </w:r>
    </w:p>
    <w:p>
      <w:pPr>
        <w:pStyle w:val="ListBullet"/>
      </w:pPr>
      <w:r>
        <w:t>Голосование 3: 2 сегмента — высокий риск по визуализации или нет? Тактика — ОМТ или КАГ? Опорная точка: критерий высокого риска ≥3 сегмента; 2 сегмента → подтверждённая ишемия низкого риска → ОМТ как первая стратегия.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(день 0): добавить бисопролол 2,5 мг к существующей схеме (рамиприл 5 + амлодипин 5); интенсификация статина (аторвастатин 40–80 или розувастатин 20–40); АСК 100 мг/сут пожизненно; метформин и эмпаглифлозин продолжаются.</w:t>
      </w:r>
    </w:p>
    <w:p>
      <w:pPr>
        <w:pStyle w:val="ListBullet2"/>
      </w:pPr>
      <w:r>
        <w:t>Шаги 2–3 (недели 2–6): титрация бисопролола 5 → 10 мг по ЧСС и переносимости; амлодипин — до 10 мг при недостижении АД &lt;130/80.</w:t>
      </w:r>
    </w:p>
    <w:p>
      <w:pPr>
        <w:pStyle w:val="ListBullet2"/>
      </w:pPr>
      <w:r>
        <w:t>Шаг 4 (неделя 6–8): перевод на Конкор АМ 10/5 или 10/10 (по достигнутой дозе амлодипина). Рамиприл 5 мг — отдельной таблеткой. С трёх таблеток на две.</w:t>
      </w:r>
    </w:p>
    <w:p>
      <w:pPr>
        <w:pStyle w:val="ListBullet"/>
      </w:pPr>
      <w:r>
        <w:t>Цель ЛНП — &lt;1,4 ммоль/л (клиническое АССЗ по ACC/AHA 2026 §4.2; категория очень высокого риска по КР МЗ РФ Нарушения липидного обмена 2023); при недостижении на максимально переносимом статине — добавить эзетимиб.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кардиометаболической протекции (КР МЗ РФ СД2 / Стабильная ИБС 2024). «Гарантийный период» коронарного кальция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Высокий риск ишемии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периндоприле 5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КР МЗ РФ 2024 и какой метод дообследования? Опорная точка: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высокий риск по визуализации → плановая КАГ.</w:t>
      </w:r>
    </w:p>
    <w:p>
      <w:pPr>
        <w:pStyle w:val="ListBullet"/>
      </w:pPr>
      <w:r>
        <w:t>Развязка: КАГ — 80% проксимальный стеноз ПНА, ФРК 0,68 → функционально значимый стеноз. Показание к реваскуляризации. Выполнено ЧКВ ПНА со стентом с лекарственным покрытием. Через 6 недель после ЧКВ — стенокардия полностью разрешилась, переносимость нагрузки восстановлена (типичная картина при успешной реваскуляризации значимого функционально значимого стеноза).</w:t>
      </w:r>
    </w:p>
    <w:p>
      <w:pPr>
        <w:pStyle w:val="ListBullet"/>
      </w:pPr>
      <w:r>
        <w:t>Голосование 3: нужны ли БАБ у бессимптомного пациента после успешного ЧКВ, если перенесённого ИМ нет и ФВ ЛЖ сохранна? Это намеренно дискуссионный пункт — короткое обсуждение 1–2 мин.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Обсудить БАБ после успешного ЧКВ — кратко. Расклад: чистого «прогностического» показания у бессимптомного пациента после планового ЧКВ без ИМ и без дисфункции ЛЖ — нет (это отдельная зона дискуссии в современной литературе). НО у нашего пациента БАБ обоснованы по другому показанию: АГ + ИБС/после ЧКВ. КР МЗ РФ АГ 2024 — БАБ при АГ + ИБС / после ЧКВ / стенокардия в анамнезе — класс I. Это сильное самостоятельное показание. Дополнительные аргументы: контроль ЧСС снижает потребление O2 миокардом; антиангинальная страховка при возможной прогрессии атеросклероза в других сосудах.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перевод на фиксированную комбинацию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 — пошаговая логика  (пошаговый перевод):</w:t>
      </w:r>
    </w:p>
    <w:p>
      <w:pPr>
        <w:pStyle w:val="ListBullet2"/>
      </w:pPr>
      <w:r>
        <w:t>Шаг 1 (после ЧКВ, день 0): двойная антитромбоцитарная терапия (АСК 100 + клопидогрел / тикагрелор) по срокам КР МЗ РФ; высокоинтенсивный статин (аторвастатин 80 или розувастатин 40); добавить бисопролол 5 мг к существующей схеме (периндоприл 5 + амлодипин 5).</w:t>
      </w:r>
    </w:p>
    <w:p>
      <w:pPr>
        <w:pStyle w:val="ListBullet2"/>
      </w:pPr>
      <w:r>
        <w:t>Шаг 2 (недели 2–6): титрация бисопролола до 10 мг (целевая ЧСС 55–60); амлодипин 5 мг → до 10 мг при необходимости по контролю АД.</w:t>
      </w:r>
    </w:p>
    <w:p>
      <w:pPr>
        <w:pStyle w:val="ListBullet2"/>
      </w:pPr>
      <w:r>
        <w:t>Шаг 3 (неделя 6–8): перевод на Конкор АМ 10/5 или 10/10 (по достигнутой дозе амлодипина). Периндоприл 5 мг — отдельной таблеткой. С трёх таблеток базовой кардиотерапии на две (плюс отдельно ДАТ и статин).</w:t>
      </w:r>
    </w:p>
    <w:p>
      <w:pPr>
        <w:pStyle w:val="ListBullet"/>
      </w:pPr>
      <w:r>
        <w:t>Цели после ЧКВ: ЛНП &lt;1,4 ммоль/л (клиническое АССЗ по ACC/AHA 2026 §4.2; категория очень высокого риска по КР МЗ РФ Нарушения липидного обмена 2023); при ЛНП &gt;1,4 ммоль/л на максимально переносимом статине — добавить эзетимиб, далее — рассмотреть ингибитор PCSK9 / инклизиран. АД &lt;130/80, ЧСС 55–60.</w:t>
      </w:r>
    </w:p>
    <w:p>
      <w:pPr>
        <w:pStyle w:val="ListBullet"/>
      </w:pPr>
      <w:r>
        <w:t>Ключевой тезис: реваскуляризация не отменяет ОМТ, она её дополняет. У пациента с АГ + после ЧКВ Конкор АМ — рациональная фиксированная комбинация двух обязательных компонентов терапии.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ФК II, ГБ 2 ст., дислипидемия, без СД. На ОМТ: бисопролол 5 мг + амлодипин 5 мг + АСК 100 мг + аторвастатин 40 мг. На этой терапии: ЛНП 1,7 ммоль/л, ЧСС покоя 62, АД 128/78; 2–3 эпизода стенокардии в неделю при значительной нагрузке (бытовую переносит). Уже выполнены: ОФЭКТ-перфузия миокарда с нагрузкой — обратимые дефекты перфузии в бассейне ОА (нижне-боковая стенка) и небольшой обратимый дефект в бассейне ПКА (нижняя стенка); суммарный прирост ишемии под нагрузку ~8% ЛЖ (ниже прогностического порога 10%), ФВ ЛЖ 60%. КАГ (амбулаторно, по направлению другого центра) — двухсосудистое поражение: 65% стеноз среднего сегмента ОА + 60% стеноз среднего сегмента ПКА; ствол ЛКА и ПНА чистые; ФРК / иФР НЕ выполнялись.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(стентировать оба стеноза); (B) повторно в катлаб для ФРК / иФР в обоих сосудах,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класс I (КР МЗ РФ 2024 «Стабильная ИБС»; ESC 2024 CCS): ствол ЛКА ≥50%; проксимальная ПНА ≥50%; 2–3-сосудистое поражение + дисфункция ЛЖ (ФВ ЛЖ &lt;35%); объём ишемии &gt;10% ЛЖ при стресс-визуализации. У нашей пациентки 2-сосудистое поражение, НО без вовлечения проксимальной ПНА и ствола ЛКА, ФВ ЛЖ нормальная (60%), объём ишемии 8% (ниже порога 10%), СД нет → класс I прогностических показаний НЕ выполняется.</w:t>
      </w:r>
    </w:p>
    <w:p>
      <w:pPr>
        <w:pStyle w:val="ListBullet"/>
      </w:pPr>
      <w:r>
        <w:t>Для 2–3-сосудистого поражения с сохранной ФВ ЛЖ и ишемией &lt;10% ESC 2024 / КР МЗ РФ 2024 определяют ЧКВ как класс IIa только для контроля симптомов при неадекватной ОМТ, и обязательно с функциональной оценкой стенозов (ФРК ≤0,80 / иФР ≤0,89). У нашей пациентки ОМТ ещё не на максимуме (бисопролол 5 мг — половина целевой дозы), а ФРК не делался.</w:t>
      </w:r>
    </w:p>
    <w:p>
      <w:pPr>
        <w:pStyle w:val="ListBullet"/>
      </w:pPr>
      <w:r>
        <w:t>ISCHEMIA (NEJM 2020): у пациентов с умеренной / тяжёлой ишемией стратегия «реваскуляризация + ОМТ» НЕ улучшает твёрдые исходы (смерть / ИМ) vs «ОМТ ± реваскуляризация по симптомам». ORBITA / ORBITA-2: у пациентов со стенозами и умеренными симптомами эффект ЧКВ на стенокардию частично объясняется плацебо. FAME-2 и предшествующие FAME: при многососудистом поражении именно ФРК-управляемое ЧКВ улучшает исходы по сравнению с ангиографически-управляемым.</w:t>
      </w:r>
    </w:p>
    <w:p>
      <w:pPr>
        <w:pStyle w:val="ListBullet"/>
      </w:pPr>
      <w:r>
        <w:t>Морфо-функциональное соответствие. Дефекты перфузии лоцированы в бассейнах поражённых сосудов (нижне-боковая → ОА; нижняя → ПКА) — то есть стенозы действительно ишемизируют миокард, но суммарный объём ишемии субпороговый. Без ФРК нельзя сказать, какой из двух стенозов гемодинамически значим (и значим ли вообще).</w:t>
      </w:r>
    </w:p>
    <w:p>
      <w:pPr>
        <w:pStyle w:val="ListBullet"/>
      </w:pPr>
      <w:r>
        <w:t>Правильная тактика (B → C). Честный разговор с пациенткой: «по современным данным, стент не продлит вам жизнь при такой картине и не гарантирует дополнительной симптоматической пользы поверх грамотной ОМТ; решение принимается ради симптомов и только при доказанной функциональной значимости стенозов». Опции: (1) ФРК / иФР обоих сосудов при повторной КАГ — реваскуляризировать только функционально значимые стенозы (ФРК ≤0,80) при сохраняющихся симптомах; (2) если пациентка отказывается от повторного инвазивного исследования → интенсификация ОМТ: титрация бисопролола до 7,5–10 мг (если переносимость); пересмотр через 2–3 мес; (3) если симптомы сохраняются на максимальной ОМТ → возврат к обсуждению ФРК + ЧКВ.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 даже при 2-сосудистом поражении. Решение интегрирует симптомы + объём ишемии + ФВ ЛЖ + локализацию стенозов (ствол ЛКА / проксимальная ПНА?) + наличие СД + ФРК. Этот кейс отвечает на прямой запрос аудитории: «нужна ли реваскуляризация у пациента с определёнными данными сцинтиграфии и/или уже выполненной КАГ» — частая развилка, где аудитория просит чёткий алгоритм принятия решения.</w:t>
      </w:r>
    </w:p>
    <w:p>
      <w:pPr>
        <w:pStyle w:val="Heading3"/>
      </w:pPr>
      <w:r>
        <w:rPr>
          <w:color w:val="1F3A68"/>
        </w:rPr>
        <w:t>Сводное закрытие дня (5 мин, 18:55–19:00)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 (по 1–2 мин на каждого).</w:t>
      </w:r>
    </w:p>
    <w:p>
      <w:r>
        <w:br w:type="page"/>
      </w:r>
    </w:p>
    <w:p>
      <w:pPr>
        <w:jc w:val="center"/>
        <w:shd w:val="clear" w:color="auto" w:fill="555555"/>
      </w:pPr>
      <w:r>
        <w:rPr>
          <w:b/>
          <w:color w:val="FFFFFF"/>
          <w:sz w:val="26"/>
        </w:rPr>
        <w:t>Контроль таймингов — карточка модератора</w:t>
      </w:r>
    </w:p>
    <w:p>
      <w:r>
        <w:rPr>
          <w:b w:val="0"/>
          <w:i/>
          <w:sz w:val="22"/>
        </w:rPr>
        <w:t>Поминутная разбивка для тайм-кипера. Контрольные точки указаны от начала каждого блока. Жёстко удерживать переходы между частями — кофе-паузу и короткую паузу НЕ сокращать.</w:t>
      </w:r>
    </w:p>
    <w:p/>
    <w:p>
      <w:pPr>
        <w:pStyle w:val="Heading3"/>
      </w:pPr>
      <w:r>
        <w:rPr>
          <w:color w:val="1F3A68"/>
        </w:rPr>
        <w:t>Часть 1A — 50 мин (15:05–15:55)  •  Гражданкин И.О.</w:t>
      </w:r>
    </w:p>
    <w:p>
      <w:pPr>
        <w:pStyle w:val="ListBullet"/>
      </w:pPr>
      <w:r>
        <w:t>1.1 Что такое ИБС / ХКС — 5 мин (старт 0:00, конец 0:05)</w:t>
      </w:r>
    </w:p>
    <w:p>
      <w:pPr>
        <w:pStyle w:val="ListBullet"/>
      </w:pPr>
      <w:r>
        <w:t>1.2 Симптомы стенокардии и ФК — 8 мин (0:05–0:13), включая 1-е голосование (классификация боли)</w:t>
      </w:r>
    </w:p>
    <w:p>
      <w:pPr>
        <w:pStyle w:val="ListBullet"/>
      </w:pPr>
      <w:r>
        <w:t>1.3 Коронарный кальций — 22 мин (0:13–0:35), включая 2-е голосование (роли кальция). Самый объёмный блок Части 1A.</w:t>
      </w:r>
    </w:p>
    <w:p>
      <w:pPr>
        <w:pStyle w:val="ListBullet"/>
      </w:pPr>
      <w:r>
        <w:t>1.4 ПТВ и алгоритм по ПТВ (с интеграцией коронарного кальция как фильтр-этапа) — 13 мин (0:35–0:48), включая 3-е голосование (выбор метода по ПТВ)</w:t>
      </w:r>
    </w:p>
    <w:p>
      <w:pPr>
        <w:pStyle w:val="ListBullet"/>
      </w:pPr>
      <w:r>
        <w:t>Буфер на переходы — 2 мин (0:48–0:50)</w:t>
      </w:r>
    </w:p>
    <w:p>
      <w:pPr>
        <w:pStyle w:val="ListBullet"/>
      </w:pPr>
      <w:r>
        <w:t>Контрольная точка: выход на мини-перерыв ровно в 15:55 — по часам. К этому моменту лектор проходит примерно половину слайдов (~35 из 70). Содержательно к перерыву лектор обычно успевает закончить блок 1.4 (ПТВ-алгоритм). Точную точку Гражданкин И.О. выбирает по темпу подачи.</w:t>
      </w:r>
    </w:p>
    <w:p>
      <w:pPr>
        <w:pStyle w:val="Heading3"/>
      </w:pPr>
      <w:r>
        <w:rPr>
          <w:color w:val="1F3A68"/>
        </w:rPr>
        <w:t>Часть 1B — 50 мин (16:05–16:55)  •  Гражданкин И.О.</w:t>
      </w:r>
    </w:p>
    <w:p>
      <w:pPr>
        <w:pStyle w:val="ListBullet"/>
      </w:pPr>
      <w:r>
        <w:t>1.5 Стресс-методы и нагрузочные тесты — 28 мин (0:00–0:28)</w:t>
      </w:r>
    </w:p>
    <w:p>
      <w:pPr>
        <w:pStyle w:val="ListBullet"/>
      </w:pPr>
      <w:r>
        <w:t>1.6 ОМТ vs реваскуляризация — 17 мин (0:28–0:45)</w:t>
      </w:r>
    </w:p>
    <w:p>
      <w:pPr>
        <w:pStyle w:val="ListBullet"/>
      </w:pPr>
      <w:r>
        <w:t>Интегрированный Q&amp;A — 5 мин (0:45–0:50)</w:t>
      </w:r>
    </w:p>
    <w:p>
      <w:pPr>
        <w:pStyle w:val="ListBullet"/>
      </w:pPr>
      <w:r>
        <w:t>Контрольная точка: к 16:55 — кофе-пауза; ожидаемая зона риска — 1.5 (богатый блок). При необходимости часть деталей по стресс-методам перенести в кейсы Части 3.</w:t>
      </w:r>
    </w:p>
    <w:p>
      <w:pPr>
        <w:pStyle w:val="Heading3"/>
      </w:pPr>
      <w:r>
        <w:rPr>
          <w:color w:val="1F3A68"/>
        </w:rPr>
        <w:t>Часть 2 — 50 мин (17:10–18:00)  •  Кашталап В.В.</w:t>
      </w:r>
    </w:p>
    <w:p>
      <w:pPr>
        <w:pStyle w:val="ListBullet"/>
      </w:pPr>
      <w:r>
        <w:t>2.1 Место БАБ — 5 мин (0:00–0:05)</w:t>
      </w:r>
    </w:p>
    <w:p>
      <w:pPr>
        <w:pStyle w:val="ListBullet"/>
      </w:pPr>
      <w:r>
        <w:t>2.2 Бисопролол + доза 10 мг + отмена + интерактив с Гражданкиным И.О. — 12 мин (0:05–0:17). Внутри блока: ~7 мин лекция + ~5 мин обмен мнениями</w:t>
      </w:r>
    </w:p>
    <w:p>
      <w:pPr>
        <w:pStyle w:val="ListBullet"/>
      </w:pPr>
      <w:r>
        <w:t>2.3 ОМТ vs реваскуляризация — 7 мин (0:17–0:24)</w:t>
      </w:r>
    </w:p>
    <w:p>
      <w:pPr>
        <w:pStyle w:val="ListBullet"/>
      </w:pPr>
      <w:r>
        <w:t>2.4 Конкор АМ + интерактив с Гражданкиным И.О. — 13 мин (0:24–0:37). Внутри блока: ~6–8 мин лекция + ~5–7 мин обмен мнениями</w:t>
      </w:r>
    </w:p>
    <w:p>
      <w:pPr>
        <w:pStyle w:val="ListBullet"/>
      </w:pPr>
      <w:r>
        <w:t>2.5 Коморбидности (открывающий слайд-таблица + 5 субпопуляций) — 9 мин (0:37–0:46)</w:t>
      </w:r>
    </w:p>
    <w:p>
      <w:pPr>
        <w:pStyle w:val="ListBullet"/>
      </w:pPr>
      <w:r>
        <w:t>2.6 Финальная дискуссия + слайд-мостик — 4 мин (0:46–0:50)</w:t>
      </w:r>
    </w:p>
    <w:p>
      <w:pPr>
        <w:pStyle w:val="ListBullet"/>
      </w:pPr>
      <w:r>
        <w:t>Контрольная точка: к 18:00 — короткая пауза 5 мин; ожидаемая зона риска — 2.4 (если интерактив растягивается, держать в пределах 7 мин).</w:t>
      </w:r>
    </w:p>
    <w:p>
      <w:pPr>
        <w:pStyle w:val="Heading3"/>
      </w:pPr>
      <w:r>
        <w:rPr>
          <w:color w:val="1F3A68"/>
        </w:rPr>
        <w:t>Часть 3 — 50 мин (18:05–18:55)  •  Кашталап В.В. + Гражданкин И.О.</w:t>
      </w:r>
    </w:p>
    <w:p>
      <w:pPr>
        <w:pStyle w:val="ListBullet"/>
      </w:pPr>
      <w:r>
        <w:t>Кейс 1 — 13 мин (0:00–0:13)</w:t>
      </w:r>
    </w:p>
    <w:p>
      <w:pPr>
        <w:pStyle w:val="ListBullet"/>
      </w:pPr>
      <w:r>
        <w:t>Кейс 2 — 13 мин (0:13–0:26)</w:t>
      </w:r>
    </w:p>
    <w:p>
      <w:pPr>
        <w:pStyle w:val="ListBullet"/>
      </w:pPr>
      <w:r>
        <w:t>Кейс 3 — 13 мин (0:26–0:39). Внутри Кейса 3 — 1–2 мин на дискуссионный пункт «БАБ после успешного ЧКВ».</w:t>
      </w:r>
    </w:p>
    <w:p>
      <w:pPr>
        <w:pStyle w:val="ListBullet"/>
      </w:pPr>
      <w:r>
        <w:t>Кейс 4 (grey zone) — 7 мин (0:39–0:46)</w:t>
      </w:r>
    </w:p>
    <w:p>
      <w:pPr>
        <w:pStyle w:val="ListBullet"/>
      </w:pPr>
      <w:r>
        <w:t>Буфер на голосования и переходы между кейсами — 4 мин (0:46–0:50). Использовать по факту: ускорение в кейсах → больше времени на дискуссию в Кейсе 4 (он сложнее).</w:t>
      </w:r>
    </w:p>
    <w:p>
      <w:pPr>
        <w:pStyle w:val="ListBullet"/>
      </w:pPr>
      <w:r>
        <w:t>Контрольная точка: к 18:55 — выход на сводное закрытие; если Кейсы 1–3 затягиваются, ужать каждый до 12 мин, а не вырезать Кейс 4.</w:t>
      </w:r>
    </w:p>
    <w:p>
      <w:pPr>
        <w:pStyle w:val="Heading3"/>
      </w:pPr>
      <w:r>
        <w:rPr>
          <w:color w:val="1F3A68"/>
        </w:rPr>
        <w:t>Сводное закрытие — 5 мин (18:55–19:00)</w:t>
      </w:r>
    </w:p>
    <w:p>
      <w:pPr>
        <w:pStyle w:val="ListBullet"/>
      </w:pPr>
      <w:r>
        <w:t>Голосование «что измените с понедельника» — 2 мин</w:t>
      </w:r>
    </w:p>
    <w:p>
      <w:pPr>
        <w:pStyle w:val="ListBullet"/>
      </w:pPr>
      <w:r>
        <w:t>Финальные тезисы Гражданкина — 1–2 мин</w:t>
      </w:r>
    </w:p>
    <w:p>
      <w:pPr>
        <w:pStyle w:val="ListBullet"/>
      </w:pPr>
      <w:r>
        <w:t>Финальные тезисы Кашталапа — 1–2 мин</w:t>
      </w:r>
    </w:p>
    <w:p>
      <w:pPr>
        <w:pStyle w:val="ListBullet"/>
      </w:pPr>
      <w:r>
        <w:t>Конец строго в 19:00</w:t>
      </w:r>
    </w:p>
    <w:p/>
    <w:p>
      <w:r>
        <w:rPr>
          <w:b/>
          <w:i w:val="0"/>
          <w:sz w:val="20"/>
        </w:rPr>
        <w:t>Итого: 5 + 50 + 10 + 50 + 15 + 50 + 5 + 50 + 5 = 240 минут = 4 часа. Проверено.</w:t>
      </w:r>
    </w:p>
    <w:p/>
    <w:p>
      <w:r>
        <w:rPr>
          <w:b w:val="0"/>
          <w:i/>
          <w:color w:val="808080"/>
          <w:sz w:val="18"/>
        </w:rPr>
        <w:t>Финальная версия 1.3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2024, СД2 2024); ACC/AHA 2026 Guideline on the Management of Dyslipidemia; ESC 2024 CCS; ESC 2024 Hypertension; ISCHEMIA (NEJM 2020); ORBITA / ORBITA-2; FAME / FAME-2; PACE 2026 (Lancet Respir Med); BLOCK-COPD; Wu 2021; Mirault / COPART 2017; Maccabi 2025; Czarnecka 2015; Hostalek 2014 / 2016; Кобалава 2015; Verma 2018; Rea 2018; Selak 2024;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