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— нормальное ночное снижение; ночная гипертензия по КР МЗ РФ АГ-2024 — ночное АД ≥120/70).</w:t>
      </w:r>
      <w:r>
        <w:t xml:space="preserve"> </w:t>
      </w:r>
      <w:r>
        <w:t xml:space="preserve">- ЧСС 88 уд/мин, пульс ритмичный, удовлетворительного наполнения.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 (постбронходилатационная):</w:t>
      </w:r>
      <w:r>
        <w:t xml:space="preserve"> </w:t>
      </w:r>
      <w:r>
        <w:t xml:space="preserve">ОФВ1/ФЖЕЛ 0,66 (&lt;0,70), ОФВ1 82% от должного — обструкция лёгкой степени, диагноз ХОБЛ верифицирован.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12 мг/г.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 Гемодинамически значимый стеноз средней трети ПНА (70%); оптимальная медикаментозная терапия.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Дислипидемия.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142/86, ЧСС 76, приступы стенокардии 1–2 раза в нед,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 одновременно по динамике ЧСС доза</w:t>
      </w:r>
      <w:r>
        <w:t xml:space="preserve"> </w:t>
      </w:r>
      <w:r>
        <w:rPr>
          <w:bCs/>
          <w:b/>
        </w:rPr>
        <w:t xml:space="preserve">Конкора увеличена с 5 до 10 мг</w:t>
      </w:r>
      <w:r>
        <w:t xml:space="preserve">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 Перевод на Конкор АМ 10/5 мг утром</w:t>
      </w:r>
      <w:r>
        <w:t xml:space="preserve"> </w:t>
      </w:r>
      <w:r>
        <w:t xml:space="preserve">— switch со свободной комбинации бисопролол 10 мг + амлодипин 5 мг в тех же дозах.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  <w:r>
        <w:t xml:space="preserve"> </w:t>
      </w:r>
      <w:r>
        <w:t xml:space="preserve">- Упрощение схемы: два приёма утром вместо трёх.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единственная в РФ фиксированная комбинация бисопролол + амлодипин; дозировка 10/5 — оптимальный выбор у пациента, нуждающегося в полной β-блокаде по ЧСС и в амлодипине для контроля АД. Кардиоселективность бисопролола сохраняется в дозе 10 мг и позволяет применять его при ХОБЛ лёгкой степени.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2026-05-20T11:59:35Z</dcterms:created>
  <dcterms:modified xsi:type="dcterms:W3CDTF">2026-05-20T11:59:35Z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