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Aroonav Pradhan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 Khandan Monshi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CMSC 204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Class: PasswordCheckerUtility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Method - isValidPassword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Check if the password's length is greater than 6 characters, throw an exception if the condition is  not satisfied.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Check to see if the password contains a lowercase character by using hasLowerCase boolean, throw an exception if not.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Check to see if the password contains an uppercase character by using hasUpperCase boolean, throw an exception if not.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Check to see if the password contains a number by using re-expressions, throw an exception if not.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Check if the password contains any repeating characters by using for loop, throw an exception if not satisfied.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no exceptions are thrown due to unsatisfied conditions, then return true to verify password validity.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Method - isWeakPassword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Examine characters in the String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Return true if the password is not 10 characters or more in length.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Method - invalidPasswords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Examine all passwords are input from an array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Return an array of passwords that triggered exceptions.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Length Exception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 be thrown if a read password has less than 6 characters.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NoUpperAlphaException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 be thrown if the password does not have an uppercase letter.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NoLowerAlphaException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be thrown if the password does not have a lowercase letter.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NoDigitException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 be thrown if the password does not have a digit.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InvalidSequenceException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 be thrown if the password has a repeating character sequence.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