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 Khandan Monshi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CMSC 204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Learning Experience: This project focused on creating a utility class that functions to validate a user’s passwords based on various requirements such as length, Uppercase character, lowercase, numbers, special character, etc. The class will filter out a list of invalid passwords for the user to review. Mainly, this class was created to respond to the missing requirements by throwing exceptions and handling different cases.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found it very challenging to set up the invalid passwords method which returns a list of invalid passwords to the user. It was difficult to design the class in a way where if the user entered an invalid password then the try and catch statement would catch the correct exception. Another area where I had trouble was while running the JUnit tests. It was difficult to get all the tests to run successfully.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have learned to implement customized exception throwing and case handling through this project. I look forward to working on projects similar to this one where every little task is challenging.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