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36"/>
          <w:szCs w:val="36"/>
        </w:rPr>
      </w:pPr>
      <w:r w:rsidDel="00000000" w:rsidR="00000000" w:rsidRPr="00000000">
        <w:rPr>
          <w:b w:val="1"/>
          <w:bCs w:val="1"/>
          <w:sz w:val="36"/>
          <w:szCs w:val="36"/>
          <w:rtl w:val="0"/>
        </w:rPr>
        <w:t xml:space="preserve">PBL Phase 2 Report</w:t>
      </w:r>
    </w:p>
    <w:p w:rsidR="00000000" w:rsidDel="00000000" w:rsidP="00000000" w:rsidRDefault="00000000" w:rsidRPr="00000000" w14:paraId="00000002">
      <w:pPr>
        <w:jc w:val="center"/>
        <w:rPr>
          <w:b w:val="1"/>
          <w:bCs w:val="1"/>
          <w:sz w:val="42"/>
          <w:szCs w:val="42"/>
        </w:rPr>
      </w:pPr>
      <w:r w:rsidDel="00000000" w:rsidR="00000000" w:rsidRPr="00000000">
        <w:rPr>
          <w:b w:val="1"/>
          <w:bCs w:val="1"/>
          <w:sz w:val="38"/>
          <w:szCs w:val="38"/>
          <w:rtl w:val="0"/>
        </w:rPr>
        <w:t xml:space="preserve">End to End Pre Loan Default Assessment System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jc w:val="center"/>
        <w:rPr>
          <w:b w:val="1"/>
          <w:bCs w:val="1"/>
          <w:sz w:val="30"/>
          <w:szCs w:val="30"/>
        </w:rPr>
      </w:pPr>
      <w:r w:rsidDel="00000000" w:rsidR="00000000" w:rsidRPr="00000000">
        <w:rPr>
          <w:b w:val="1"/>
          <w:bCs w:val="1"/>
          <w:sz w:val="30"/>
          <w:szCs w:val="30"/>
          <w:rtl w:val="0"/>
        </w:rPr>
        <w:t xml:space="preserve">Project Id: AIML-2</w:t>
      </w:r>
    </w:p>
    <w:p w:rsidR="00000000" w:rsidDel="00000000" w:rsidP="00000000" w:rsidRDefault="00000000" w:rsidRPr="00000000" w14:paraId="00000004">
      <w:pPr>
        <w:jc w:val="center"/>
        <w:rPr>
          <w:b w:val="1"/>
          <w:bCs w:val="1"/>
          <w:sz w:val="30"/>
          <w:szCs w:val="30"/>
        </w:rPr>
      </w:pPr>
      <w:r w:rsidDel="00000000" w:rsidR="00000000" w:rsidRPr="00000000">
        <w:rPr>
          <w:rtl w:val="0"/>
        </w:rPr>
      </w:r>
    </w:p>
    <w:p w:rsidR="00000000" w:rsidDel="00000000" w:rsidP="00000000" w:rsidRDefault="00000000" w:rsidRPr="00000000" w14:paraId="00000005">
      <w:pPr>
        <w:jc w:val="center"/>
        <w:rPr>
          <w:sz w:val="26"/>
          <w:szCs w:val="26"/>
        </w:rPr>
      </w:pPr>
      <w:r w:rsidDel="00000000" w:rsidR="00000000" w:rsidRPr="00000000">
        <w:rPr>
          <w:sz w:val="26"/>
          <w:szCs w:val="26"/>
          <w:rtl w:val="0"/>
        </w:rPr>
        <w:t xml:space="preserve">Name: Rishith Arora</w:t>
      </w:r>
    </w:p>
    <w:p w:rsidR="00000000" w:rsidDel="00000000" w:rsidP="00000000" w:rsidRDefault="00000000" w:rsidRPr="00000000" w14:paraId="00000006">
      <w:pPr>
        <w:jc w:val="center"/>
        <w:rPr>
          <w:sz w:val="26"/>
          <w:szCs w:val="26"/>
        </w:rPr>
      </w:pPr>
      <w:r w:rsidDel="00000000" w:rsidR="00000000" w:rsidRPr="00000000">
        <w:rPr>
          <w:sz w:val="26"/>
          <w:szCs w:val="26"/>
          <w:rtl w:val="0"/>
        </w:rPr>
        <w:t xml:space="preserve">Class Roll no. : 25</w:t>
      </w:r>
    </w:p>
    <w:p w:rsidR="00000000" w:rsidDel="00000000" w:rsidP="00000000" w:rsidRDefault="00000000" w:rsidRPr="00000000" w14:paraId="00000007">
      <w:pPr>
        <w:jc w:val="center"/>
        <w:rPr>
          <w:sz w:val="26"/>
          <w:szCs w:val="26"/>
        </w:rPr>
      </w:pPr>
      <w:r w:rsidDel="00000000" w:rsidR="00000000" w:rsidRPr="00000000">
        <w:rPr>
          <w:sz w:val="26"/>
          <w:szCs w:val="26"/>
          <w:rtl w:val="0"/>
        </w:rPr>
        <w:t xml:space="preserve">University Roll no. : 2519150</w:t>
      </w:r>
    </w:p>
    <w:p w:rsidR="00000000" w:rsidDel="00000000" w:rsidP="00000000" w:rsidRDefault="00000000" w:rsidRPr="00000000" w14:paraId="00000008">
      <w:pPr>
        <w:jc w:val="center"/>
        <w:rPr>
          <w:sz w:val="26"/>
          <w:szCs w:val="26"/>
        </w:rPr>
      </w:pPr>
      <w:r w:rsidDel="00000000" w:rsidR="00000000" w:rsidRPr="00000000">
        <w:rPr>
          <w:sz w:val="26"/>
          <w:szCs w:val="26"/>
          <w:rtl w:val="0"/>
        </w:rPr>
        <w:t xml:space="preserve">Section : X</w:t>
      </w:r>
    </w:p>
    <w:p w:rsidR="00000000" w:rsidDel="00000000" w:rsidP="00000000" w:rsidRDefault="00000000" w:rsidRPr="00000000" w14:paraId="00000009">
      <w:pPr>
        <w:jc w:val="center"/>
        <w:rPr>
          <w:sz w:val="26"/>
          <w:szCs w:val="26"/>
        </w:rPr>
      </w:pPr>
      <w:r w:rsidDel="00000000" w:rsidR="00000000" w:rsidRPr="00000000">
        <w:rPr>
          <w:rtl w:val="0"/>
        </w:rPr>
      </w:r>
    </w:p>
    <w:p w:rsidR="00000000" w:rsidDel="00000000" w:rsidP="00000000" w:rsidRDefault="00000000" w:rsidRPr="00000000" w14:paraId="0000000A">
      <w:pPr>
        <w:jc w:val="center"/>
        <w:rPr>
          <w:sz w:val="26"/>
          <w:szCs w:val="26"/>
        </w:rPr>
      </w:pPr>
      <w:r w:rsidDel="00000000" w:rsidR="00000000" w:rsidRPr="00000000">
        <w:rPr>
          <w:rtl w:val="0"/>
        </w:rPr>
      </w:r>
    </w:p>
    <w:p w:rsidR="00000000" w:rsidDel="00000000" w:rsidP="00000000" w:rsidRDefault="00000000" w:rsidRPr="00000000" w14:paraId="0000000B">
      <w:pPr>
        <w:jc w:val="center"/>
        <w:rPr>
          <w:sz w:val="26"/>
          <w:szCs w:val="26"/>
        </w:rPr>
      </w:pPr>
      <w:r w:rsidDel="00000000" w:rsidR="00000000" w:rsidRPr="00000000">
        <w:rPr>
          <w:sz w:val="26"/>
          <w:szCs w:val="26"/>
          <w:rtl w:val="0"/>
        </w:rPr>
        <w:t xml:space="preserve">Name: Tarun Pratap Singh </w:t>
      </w:r>
    </w:p>
    <w:p w:rsidR="00000000" w:rsidDel="00000000" w:rsidP="00000000" w:rsidRDefault="00000000" w:rsidRPr="00000000" w14:paraId="0000000C">
      <w:pPr>
        <w:jc w:val="center"/>
        <w:rPr>
          <w:sz w:val="26"/>
          <w:szCs w:val="26"/>
        </w:rPr>
      </w:pPr>
      <w:r w:rsidDel="00000000" w:rsidR="00000000" w:rsidRPr="00000000">
        <w:rPr>
          <w:sz w:val="26"/>
          <w:szCs w:val="26"/>
          <w:rtl w:val="0"/>
        </w:rPr>
        <w:t xml:space="preserve">Class Roll no. : 31</w:t>
      </w:r>
    </w:p>
    <w:p w:rsidR="00000000" w:rsidDel="00000000" w:rsidP="00000000" w:rsidRDefault="00000000" w:rsidRPr="00000000" w14:paraId="0000000D">
      <w:pPr>
        <w:jc w:val="center"/>
        <w:rPr>
          <w:sz w:val="26"/>
          <w:szCs w:val="26"/>
        </w:rPr>
      </w:pPr>
      <w:r w:rsidDel="00000000" w:rsidR="00000000" w:rsidRPr="00000000">
        <w:rPr>
          <w:sz w:val="26"/>
          <w:szCs w:val="26"/>
          <w:rtl w:val="0"/>
        </w:rPr>
        <w:t xml:space="preserve">University Roll no. : 2519550</w:t>
      </w:r>
    </w:p>
    <w:p w:rsidR="00000000" w:rsidDel="00000000" w:rsidP="00000000" w:rsidRDefault="00000000" w:rsidRPr="00000000" w14:paraId="0000000E">
      <w:pPr>
        <w:jc w:val="center"/>
        <w:rPr>
          <w:sz w:val="26"/>
          <w:szCs w:val="26"/>
        </w:rPr>
      </w:pPr>
      <w:r w:rsidDel="00000000" w:rsidR="00000000" w:rsidRPr="00000000">
        <w:rPr>
          <w:sz w:val="26"/>
          <w:szCs w:val="26"/>
          <w:rtl w:val="0"/>
        </w:rPr>
        <w:t xml:space="preserve">Section : X</w:t>
      </w:r>
    </w:p>
    <w:p w:rsidR="00000000" w:rsidDel="00000000" w:rsidP="00000000" w:rsidRDefault="00000000" w:rsidRPr="00000000" w14:paraId="0000000F">
      <w:pPr>
        <w:jc w:val="center"/>
        <w:rPr>
          <w:sz w:val="26"/>
          <w:szCs w:val="26"/>
        </w:rPr>
      </w:pPr>
      <w:r w:rsidDel="00000000" w:rsidR="00000000" w:rsidRPr="00000000">
        <w:rPr>
          <w:rtl w:val="0"/>
        </w:rPr>
      </w:r>
    </w:p>
    <w:p w:rsidR="00000000" w:rsidDel="00000000" w:rsidP="00000000" w:rsidRDefault="00000000" w:rsidRPr="00000000" w14:paraId="00000010">
      <w:pPr>
        <w:jc w:val="center"/>
        <w:rPr>
          <w:sz w:val="26"/>
          <w:szCs w:val="26"/>
        </w:rPr>
      </w:pPr>
      <w:r w:rsidDel="00000000" w:rsidR="00000000" w:rsidRPr="00000000">
        <w:rPr>
          <w:rtl w:val="0"/>
        </w:rPr>
      </w:r>
    </w:p>
    <w:p w:rsidR="00000000" w:rsidDel="00000000" w:rsidP="00000000" w:rsidRDefault="00000000" w:rsidRPr="00000000" w14:paraId="00000011">
      <w:pPr>
        <w:jc w:val="center"/>
        <w:rPr>
          <w:sz w:val="26"/>
          <w:szCs w:val="26"/>
        </w:rPr>
      </w:pPr>
      <w:r w:rsidDel="00000000" w:rsidR="00000000" w:rsidRPr="00000000">
        <w:rPr>
          <w:sz w:val="26"/>
          <w:szCs w:val="26"/>
          <w:rtl w:val="0"/>
        </w:rPr>
        <w:t xml:space="preserve">Name: Priyanshu Bisht</w:t>
      </w:r>
    </w:p>
    <w:p w:rsidR="00000000" w:rsidDel="00000000" w:rsidP="00000000" w:rsidRDefault="00000000" w:rsidRPr="00000000" w14:paraId="00000012">
      <w:pPr>
        <w:jc w:val="center"/>
        <w:rPr>
          <w:sz w:val="26"/>
          <w:szCs w:val="26"/>
        </w:rPr>
      </w:pPr>
      <w:r w:rsidDel="00000000" w:rsidR="00000000" w:rsidRPr="00000000">
        <w:rPr>
          <w:sz w:val="26"/>
          <w:szCs w:val="26"/>
          <w:rtl w:val="0"/>
        </w:rPr>
        <w:t xml:space="preserve">Class Roll no. : 23</w:t>
      </w:r>
    </w:p>
    <w:p w:rsidR="00000000" w:rsidDel="00000000" w:rsidP="00000000" w:rsidRDefault="00000000" w:rsidRPr="00000000" w14:paraId="00000013">
      <w:pPr>
        <w:jc w:val="center"/>
        <w:rPr>
          <w:sz w:val="26"/>
          <w:szCs w:val="26"/>
        </w:rPr>
      </w:pPr>
      <w:r w:rsidDel="00000000" w:rsidR="00000000" w:rsidRPr="00000000">
        <w:rPr>
          <w:sz w:val="26"/>
          <w:szCs w:val="26"/>
          <w:rtl w:val="0"/>
        </w:rPr>
        <w:t xml:space="preserve">University Roll no. : 2519458</w:t>
      </w:r>
    </w:p>
    <w:p w:rsidR="00000000" w:rsidDel="00000000" w:rsidP="00000000" w:rsidRDefault="00000000" w:rsidRPr="00000000" w14:paraId="00000014">
      <w:pPr>
        <w:jc w:val="center"/>
        <w:rPr>
          <w:sz w:val="26"/>
          <w:szCs w:val="26"/>
        </w:rPr>
      </w:pPr>
      <w:r w:rsidDel="00000000" w:rsidR="00000000" w:rsidRPr="00000000">
        <w:rPr>
          <w:sz w:val="26"/>
          <w:szCs w:val="26"/>
          <w:rtl w:val="0"/>
        </w:rPr>
        <w:t xml:space="preserve">Section : X</w:t>
      </w:r>
      <w:r w:rsidDel="00000000" w:rsidR="00000000" w:rsidRPr="00000000">
        <w:br w:type="page"/>
      </w:r>
      <w:r w:rsidDel="00000000" w:rsidR="00000000" w:rsidRPr="00000000">
        <w:rPr>
          <w:rtl w:val="0"/>
        </w:rPr>
      </w:r>
    </w:p>
    <w:p w:rsidR="00000000" w:rsidDel="00000000" w:rsidP="00000000" w:rsidRDefault="00000000" w:rsidRPr="00000000" w14:paraId="00000015">
      <w:pPr>
        <w:jc w:val="cente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sz w:val="26"/>
          <w:szCs w:val="26"/>
        </w:rPr>
      </w:pPr>
      <w:r w:rsidDel="00000000" w:rsidR="00000000" w:rsidRPr="00000000">
        <w:rPr>
          <w:b w:val="1"/>
          <w:bCs w:val="1"/>
          <w:sz w:val="54"/>
          <w:szCs w:val="54"/>
          <w:rtl w:val="0"/>
        </w:rPr>
        <w:t xml:space="preserve">Index</w:t>
      </w:r>
      <w:r w:rsidDel="00000000" w:rsidR="00000000" w:rsidRPr="00000000">
        <w:rPr>
          <w:rtl w:val="0"/>
        </w:rPr>
      </w:r>
    </w:p>
    <w:p w:rsidR="00000000" w:rsidDel="00000000" w:rsidP="00000000" w:rsidRDefault="00000000" w:rsidRPr="00000000" w14:paraId="00000017">
      <w:pPr>
        <w:jc w:val="cente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jc w:val="center"/>
        <w:rPr>
          <w:sz w:val="26"/>
          <w:szCs w:val="26"/>
        </w:rPr>
      </w:pPr>
      <w:r w:rsidDel="00000000" w:rsidR="00000000" w:rsidRPr="00000000">
        <w:rPr>
          <w:rtl w:val="0"/>
        </w:rPr>
      </w:r>
    </w:p>
    <w:p w:rsidR="00000000" w:rsidDel="00000000" w:rsidP="00000000" w:rsidRDefault="00000000" w:rsidRPr="00000000" w14:paraId="00000019">
      <w:pPr>
        <w:jc w:val="center"/>
        <w:rPr>
          <w:sz w:val="26"/>
          <w:szCs w:val="26"/>
        </w:rPr>
      </w:pPr>
      <w:r w:rsidDel="00000000" w:rsidR="00000000" w:rsidRPr="00000000">
        <w:rPr>
          <w:rtl w:val="0"/>
        </w:rPr>
      </w:r>
    </w:p>
    <w:p w:rsidR="00000000" w:rsidDel="00000000" w:rsidP="00000000" w:rsidRDefault="00000000" w:rsidRPr="00000000" w14:paraId="0000001A">
      <w:pPr>
        <w:jc w:val="center"/>
        <w:rPr>
          <w:sz w:val="26"/>
          <w:szCs w:val="26"/>
        </w:rPr>
      </w:pPr>
      <w:r w:rsidDel="00000000" w:rsidR="00000000" w:rsidRPr="00000000">
        <w:rPr>
          <w:rtl w:val="0"/>
        </w:rPr>
      </w:r>
    </w:p>
    <w:sdt>
      <w:sdtPr>
        <w:lock w:val="contentLocked"/>
        <w:id w:val="554217852"/>
        <w:tag w:val="goog_rdk_0"/>
      </w:sdtPr>
      <w:sdtContent>
        <w:tbl>
          <w:tblPr>
            <w:tblStyle w:val="Table1"/>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6300"/>
            <w:gridCol w:w="1080"/>
            <w:tblGridChange w:id="0">
              <w:tblGrid>
                <w:gridCol w:w="1260"/>
                <w:gridCol w:w="6300"/>
                <w:gridCol w:w="1080"/>
              </w:tblGrid>
            </w:tblGridChange>
          </w:tblGrid>
          <w:tr>
            <w:trPr>
              <w:cantSplit w:val="0"/>
              <w:trHeight w:val="1067.67159598214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6"/>
                    <w:szCs w:val="36"/>
                  </w:rPr>
                </w:pPr>
                <w:r w:rsidDel="00000000" w:rsidR="00000000" w:rsidRPr="00000000">
                  <w:rPr>
                    <w:sz w:val="36"/>
                    <w:szCs w:val="36"/>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Page</w:t>
                </w:r>
              </w:p>
            </w:tc>
          </w:tr>
          <w:tr>
            <w:trPr>
              <w:cantSplit w:val="0"/>
              <w:trHeight w:val="1067.67159598214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Problem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3</w:t>
                </w:r>
              </w:p>
            </w:tc>
          </w:tr>
          <w:tr>
            <w:trPr>
              <w:cantSplit w:val="0"/>
              <w:trHeight w:val="1067.67159598214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3-4</w:t>
                </w:r>
              </w:p>
            </w:tc>
          </w:tr>
          <w:tr>
            <w:trPr>
              <w:cantSplit w:val="0"/>
              <w:trHeight w:val="1067.67159598214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Models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5</w:t>
                </w:r>
              </w:p>
            </w:tc>
          </w:tr>
          <w:tr>
            <w:trPr>
              <w:cantSplit w:val="0"/>
              <w:trHeight w:val="1067.67159598214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Evaluation metrics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5-6</w:t>
                </w:r>
              </w:p>
            </w:tc>
          </w:tr>
          <w:tr>
            <w:trPr>
              <w:cantSplit w:val="0"/>
              <w:trHeight w:val="1067.67159598214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Preliminary Results and Visualizations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7-8</w:t>
                </w:r>
              </w:p>
            </w:tc>
          </w:tr>
          <w:tr>
            <w:trPr>
              <w:cantSplit w:val="0"/>
              <w:trHeight w:val="1067.67159598214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9</w:t>
                </w:r>
              </w:p>
            </w:tc>
          </w:tr>
        </w:tbl>
      </w:sdtContent>
    </w:sdt>
    <w:p w:rsidR="00000000" w:rsidDel="00000000" w:rsidP="00000000" w:rsidRDefault="00000000" w:rsidRPr="00000000" w14:paraId="00000042">
      <w:pPr>
        <w:jc w:val="cente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rPr>
          <w:sz w:val="38"/>
          <w:szCs w:val="38"/>
        </w:rPr>
      </w:pPr>
      <w:r w:rsidDel="00000000" w:rsidR="00000000" w:rsidRPr="00000000">
        <w:rPr>
          <w:sz w:val="38"/>
          <w:szCs w:val="38"/>
          <w:rtl w:val="0"/>
        </w:rPr>
        <w:t xml:space="preserve">1. Problem Description</w:t>
      </w:r>
    </w:p>
    <w:p w:rsidR="00000000" w:rsidDel="00000000" w:rsidP="00000000" w:rsidRDefault="00000000" w:rsidRPr="00000000" w14:paraId="00000044">
      <w:pPr>
        <w:rPr>
          <w:sz w:val="26"/>
          <w:szCs w:val="26"/>
        </w:rPr>
      </w:pPr>
      <w:r w:rsidDel="00000000" w:rsidR="00000000" w:rsidRPr="00000000">
        <w:rPr>
          <w:sz w:val="26"/>
          <w:szCs w:val="26"/>
          <w:rtl w:val="0"/>
        </w:rPr>
        <w:t xml:space="preserve">The financial sector faces significant risks from 'credit risk,' where borrowers fail to repay loans, leading to substantial economic losses. This project aims to develop a predictive model that identifies potential 'loan defaulters' based on historical customer banking data. By leveraging classification algorithms, banks can automate the risk assessment process, ensuring more objective and data-driven lending decisions. In real life, this minimizes non-performing assets (NPAs) and helps maintain the stability of the banking ecosystem.</w:t>
      </w:r>
    </w:p>
    <w:p w:rsidR="00000000" w:rsidDel="00000000" w:rsidP="00000000" w:rsidRDefault="00000000" w:rsidRPr="00000000" w14:paraId="00000045">
      <w:pPr>
        <w:rPr>
          <w:sz w:val="26"/>
          <w:szCs w:val="26"/>
        </w:rPr>
      </w:pPr>
      <w:r w:rsidDel="00000000" w:rsidR="00000000" w:rsidRPr="00000000">
        <w:rPr>
          <w:rtl w:val="0"/>
        </w:rPr>
      </w:r>
    </w:p>
    <w:p w:rsidR="00000000" w:rsidDel="00000000" w:rsidP="00000000" w:rsidRDefault="00000000" w:rsidRPr="00000000" w14:paraId="00000046">
      <w:pPr>
        <w:pStyle w:val="Heading1"/>
        <w:rPr>
          <w:sz w:val="36"/>
          <w:szCs w:val="36"/>
        </w:rPr>
      </w:pPr>
      <w:r w:rsidDel="00000000" w:rsidR="00000000" w:rsidRPr="00000000">
        <w:rPr>
          <w:sz w:val="36"/>
          <w:szCs w:val="36"/>
          <w:rtl w:val="0"/>
        </w:rPr>
        <w:t xml:space="preserve">2. Architecture</w:t>
      </w:r>
    </w:p>
    <w:p w:rsidR="00000000" w:rsidDel="00000000" w:rsidP="00000000" w:rsidRDefault="00000000" w:rsidRPr="00000000" w14:paraId="00000047">
      <w:pPr>
        <w:rPr>
          <w:sz w:val="26"/>
          <w:szCs w:val="26"/>
        </w:rPr>
      </w:pPr>
      <w:r w:rsidDel="00000000" w:rsidR="00000000" w:rsidRPr="00000000">
        <w:rPr>
          <w:sz w:val="26"/>
          <w:szCs w:val="26"/>
          <w:rtl w:val="0"/>
        </w:rPr>
        <w:t xml:space="preserve">The system follows a structured machine learning pipeline designed for high-stakes financial data:</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6"/>
          <w:szCs w:val="26"/>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Data Acquisition: Importing the Loan_default dataset.</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6"/>
          <w:szCs w:val="26"/>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Data Preprocessing: Handling missing values, noise, and outliers using IQR and statistical imputation.</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6"/>
          <w:szCs w:val="26"/>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Feature Engineering: Transforming categorical variables and scaling numerical features via Standard Scaler.</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6"/>
          <w:szCs w:val="26"/>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Dimensionality Reduction: Using PCA to select the most significant components to reduce noise and training time.</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6"/>
          <w:szCs w:val="26"/>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Classification: Training models like SVM and KNN.</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6"/>
          <w:szCs w:val="26"/>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Deployment/Analysis: Providing probability scores for default likelihood.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sz w:val="26"/>
          <w:szCs w:val="26"/>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sz w:val="26"/>
          <w:szCs w:val="26"/>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sz w:val="26"/>
          <w:szCs w:val="26"/>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sz w:val="26"/>
          <w:szCs w:val="26"/>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sz w:val="26"/>
          <w:szCs w:val="26"/>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sz w:val="26"/>
          <w:szCs w:val="26"/>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sz w:val="26"/>
          <w:szCs w:val="26"/>
        </w:rPr>
      </w:pPr>
      <w:r w:rsidDel="00000000" w:rsidR="00000000" w:rsidRPr="00000000">
        <w:rPr>
          <w:rtl w:val="0"/>
        </w:rPr>
      </w:r>
    </w:p>
    <w:p w:rsidR="00000000" w:rsidDel="00000000" w:rsidP="00000000" w:rsidRDefault="00000000" w:rsidRPr="00000000" w14:paraId="00000056">
      <w:pPr>
        <w:rPr>
          <w:sz w:val="26"/>
          <w:szCs w:val="26"/>
        </w:rPr>
      </w:pPr>
      <w:r w:rsidDel="00000000" w:rsidR="00000000" w:rsidRPr="00000000">
        <w:rPr>
          <w:sz w:val="26"/>
          <w:szCs w:val="26"/>
        </w:rPr>
        <w:drawing>
          <wp:inline distB="114300" distT="114300" distL="114300" distR="114300">
            <wp:extent cx="4840817" cy="7265602"/>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840817" cy="7265602"/>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center"/>
        <w:rPr>
          <w:sz w:val="26"/>
          <w:szCs w:val="26"/>
        </w:rPr>
      </w:pPr>
      <w:r w:rsidDel="00000000" w:rsidR="00000000" w:rsidRPr="00000000">
        <w:rPr>
          <w:sz w:val="26"/>
          <w:szCs w:val="26"/>
          <w:rtl w:val="0"/>
        </w:rPr>
        <w:t xml:space="preserve">Fig 1: Flow diagram of the proposed system.</w:t>
      </w: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sz w:val="36"/>
          <w:szCs w:val="36"/>
        </w:rPr>
      </w:pPr>
      <w:r w:rsidDel="00000000" w:rsidR="00000000" w:rsidRPr="00000000">
        <w:rPr>
          <w:sz w:val="36"/>
          <w:szCs w:val="36"/>
          <w:rtl w:val="0"/>
        </w:rPr>
        <w:t xml:space="preserve">3. Models Used</w:t>
      </w:r>
    </w:p>
    <w:p w:rsidR="00000000" w:rsidDel="00000000" w:rsidP="00000000" w:rsidRDefault="00000000" w:rsidRPr="00000000" w14:paraId="00000059">
      <w:pPr>
        <w:pStyle w:val="Heading2"/>
        <w:rPr>
          <w:sz w:val="30"/>
          <w:szCs w:val="30"/>
        </w:rPr>
      </w:pPr>
      <w:r w:rsidDel="00000000" w:rsidR="00000000" w:rsidRPr="00000000">
        <w:rPr>
          <w:sz w:val="30"/>
          <w:szCs w:val="30"/>
          <w:rtl w:val="0"/>
        </w:rPr>
        <w:t xml:space="preserve">Support Vector Machines (SVM)</w:t>
      </w:r>
    </w:p>
    <w:p w:rsidR="00000000" w:rsidDel="00000000" w:rsidP="00000000" w:rsidRDefault="00000000" w:rsidRPr="00000000" w14:paraId="0000005A">
      <w:pPr>
        <w:rPr>
          <w:sz w:val="26"/>
          <w:szCs w:val="26"/>
        </w:rPr>
      </w:pPr>
      <w:r w:rsidDel="00000000" w:rsidR="00000000" w:rsidRPr="00000000">
        <w:rPr>
          <w:sz w:val="26"/>
          <w:szCs w:val="26"/>
          <w:rtl w:val="0"/>
        </w:rPr>
        <w:t xml:space="preserve">SVM is used to find the optimal hyperplane that maximizes the margin between classes (Default vs. Non-Default). We utilize various kernels such as Linear, Poly, and RBF to handle non-linear relationships in the banking data.</w:t>
      </w:r>
    </w:p>
    <w:p w:rsidR="00000000" w:rsidDel="00000000" w:rsidP="00000000" w:rsidRDefault="00000000" w:rsidRPr="00000000" w14:paraId="0000005B">
      <w:pPr>
        <w:pStyle w:val="Heading2"/>
        <w:rPr>
          <w:sz w:val="30"/>
          <w:szCs w:val="30"/>
        </w:rPr>
      </w:pPr>
      <w:bookmarkStart w:colFirst="0" w:colLast="0" w:name="_heading=h.zcckjipnnurz" w:id="0"/>
      <w:bookmarkEnd w:id="0"/>
      <w:r w:rsidDel="00000000" w:rsidR="00000000" w:rsidRPr="00000000">
        <w:rPr>
          <w:sz w:val="30"/>
          <w:szCs w:val="30"/>
          <w:rtl w:val="0"/>
        </w:rPr>
        <w:t xml:space="preserve">K-Nearest Neighbors (KNN)</w:t>
      </w:r>
    </w:p>
    <w:p w:rsidR="00000000" w:rsidDel="00000000" w:rsidP="00000000" w:rsidRDefault="00000000" w:rsidRPr="00000000" w14:paraId="0000005C">
      <w:pPr>
        <w:rPr>
          <w:sz w:val="26"/>
          <w:szCs w:val="26"/>
        </w:rPr>
      </w:pPr>
      <w:r w:rsidDel="00000000" w:rsidR="00000000" w:rsidRPr="00000000">
        <w:rPr>
          <w:sz w:val="26"/>
          <w:szCs w:val="26"/>
          <w:rtl w:val="0"/>
        </w:rPr>
        <w:t xml:space="preserve">KNN classifies a borrower based on the characteristics of the 'K' most similar historical customers. It is effective for identifying patterns in borrower behavior without assuming a specific data distribution.</w:t>
      </w:r>
    </w:p>
    <w:p w:rsidR="00000000" w:rsidDel="00000000" w:rsidP="00000000" w:rsidRDefault="00000000" w:rsidRPr="00000000" w14:paraId="0000005D">
      <w:pPr>
        <w:spacing w:after="240" w:before="240" w:lineRule="auto"/>
        <w:rPr>
          <w:rFonts w:ascii="Calibri" w:cs="Calibri" w:eastAsia="Calibri" w:hAnsi="Calibri"/>
          <w:b w:val="1"/>
          <w:bCs w:val="1"/>
          <w:color w:val="3c78d8"/>
          <w:sz w:val="30"/>
          <w:szCs w:val="30"/>
        </w:rPr>
      </w:pPr>
      <w:r w:rsidDel="00000000" w:rsidR="00000000" w:rsidRPr="00000000">
        <w:rPr>
          <w:rFonts w:ascii="Calibri" w:cs="Calibri" w:eastAsia="Calibri" w:hAnsi="Calibri"/>
          <w:b w:val="1"/>
          <w:bCs w:val="1"/>
          <w:color w:val="3c78d8"/>
          <w:sz w:val="30"/>
          <w:szCs w:val="30"/>
          <w:rtl w:val="0"/>
        </w:rPr>
        <w:t xml:space="preserve">Principal Component Analysis (PCA)</w:t>
      </w:r>
    </w:p>
    <w:p w:rsidR="00000000" w:rsidDel="00000000" w:rsidP="00000000" w:rsidRDefault="00000000" w:rsidRPr="00000000" w14:paraId="0000005E">
      <w:pPr>
        <w:spacing w:after="240" w:before="240" w:lineRule="auto"/>
        <w:rPr>
          <w:sz w:val="26"/>
          <w:szCs w:val="26"/>
        </w:rPr>
      </w:pPr>
      <w:r w:rsidDel="00000000" w:rsidR="00000000" w:rsidRPr="00000000">
        <w:rPr>
          <w:sz w:val="26"/>
          <w:szCs w:val="26"/>
          <w:rtl w:val="0"/>
        </w:rPr>
        <w:t xml:space="preserve">An unsupervised model used to compress the feature space. It identifies the principal components that explain the maximum variance in the banking dataset, helping the classifiers run faster and potentially avoid overfitting.</w:t>
      </w:r>
    </w:p>
    <w:p w:rsidR="00000000" w:rsidDel="00000000" w:rsidP="00000000" w:rsidRDefault="00000000" w:rsidRPr="00000000" w14:paraId="0000005F">
      <w:pPr>
        <w:spacing w:after="240" w:before="240" w:lineRule="auto"/>
        <w:rPr>
          <w:rFonts w:ascii="Calibri" w:cs="Calibri" w:eastAsia="Calibri" w:hAnsi="Calibri"/>
          <w:b w:val="1"/>
          <w:bCs w:val="1"/>
          <w:color w:val="3c78d8"/>
          <w:sz w:val="30"/>
          <w:szCs w:val="30"/>
        </w:rPr>
      </w:pPr>
      <w:r w:rsidDel="00000000" w:rsidR="00000000" w:rsidRPr="00000000">
        <w:rPr>
          <w:rFonts w:ascii="Calibri" w:cs="Calibri" w:eastAsia="Calibri" w:hAnsi="Calibri"/>
          <w:b w:val="1"/>
          <w:bCs w:val="1"/>
          <w:color w:val="3c78d8"/>
          <w:sz w:val="30"/>
          <w:szCs w:val="30"/>
          <w:rtl w:val="0"/>
        </w:rPr>
        <w:t xml:space="preserve">Logistic Regression (Planned/Baseline)</w:t>
      </w:r>
    </w:p>
    <w:p w:rsidR="00000000" w:rsidDel="00000000" w:rsidP="00000000" w:rsidRDefault="00000000" w:rsidRPr="00000000" w14:paraId="00000060">
      <w:pPr>
        <w:spacing w:after="240" w:before="240" w:lineRule="auto"/>
        <w:rPr>
          <w:sz w:val="26"/>
          <w:szCs w:val="26"/>
        </w:rPr>
      </w:pPr>
      <w:r w:rsidDel="00000000" w:rsidR="00000000" w:rsidRPr="00000000">
        <w:rPr>
          <w:sz w:val="26"/>
          <w:szCs w:val="26"/>
          <w:rtl w:val="0"/>
        </w:rPr>
        <w:t xml:space="preserve">While the core analysis focuses on SVM and KNN, the reports and synopsis mention Logistic Regression as a baseline model. This is a statistical model used for binary classification. It estimates the probability of an event (default) occurring based on input features using a logistic function.</w:t>
      </w:r>
    </w:p>
    <w:p w:rsidR="00000000" w:rsidDel="00000000" w:rsidP="00000000" w:rsidRDefault="00000000" w:rsidRPr="00000000" w14:paraId="00000061">
      <w:pPr>
        <w:spacing w:after="240" w:before="240" w:lineRule="auto"/>
        <w:rPr>
          <w:rFonts w:ascii="Calibri" w:cs="Calibri" w:eastAsia="Calibri" w:hAnsi="Calibri"/>
          <w:b w:val="1"/>
          <w:bCs w:val="1"/>
          <w:color w:val="3c78d8"/>
          <w:sz w:val="30"/>
          <w:szCs w:val="30"/>
        </w:rPr>
      </w:pPr>
      <w:r w:rsidDel="00000000" w:rsidR="00000000" w:rsidRPr="00000000">
        <w:rPr>
          <w:rFonts w:ascii="Calibri" w:cs="Calibri" w:eastAsia="Calibri" w:hAnsi="Calibri"/>
          <w:b w:val="1"/>
          <w:bCs w:val="1"/>
          <w:color w:val="3c78d8"/>
          <w:sz w:val="30"/>
          <w:szCs w:val="30"/>
          <w:rtl w:val="0"/>
        </w:rPr>
        <w:t xml:space="preserve">Random Forest Classifier</w:t>
      </w:r>
    </w:p>
    <w:p w:rsidR="00000000" w:rsidDel="00000000" w:rsidP="00000000" w:rsidRDefault="00000000" w:rsidRPr="00000000" w14:paraId="00000062">
      <w:pPr>
        <w:spacing w:after="240" w:before="240" w:lineRule="auto"/>
        <w:rPr>
          <w:sz w:val="26"/>
          <w:szCs w:val="26"/>
        </w:rPr>
      </w:pPr>
      <w:r w:rsidDel="00000000" w:rsidR="00000000" w:rsidRPr="00000000">
        <w:rPr>
          <w:sz w:val="26"/>
          <w:szCs w:val="26"/>
          <w:rtl w:val="0"/>
        </w:rPr>
        <w:t xml:space="preserve">Random Forest is an "Ensemble Learning" method that operates by constructing a multitude of Decision Trees during training. It makes a final prediction by taking the majority vote (for classification) from all the individual trees.</w:t>
      </w:r>
    </w:p>
    <w:p w:rsidR="00000000" w:rsidDel="00000000" w:rsidP="00000000" w:rsidRDefault="00000000" w:rsidRPr="00000000" w14:paraId="00000063">
      <w:pPr>
        <w:rPr>
          <w:sz w:val="26"/>
          <w:szCs w:val="26"/>
        </w:rPr>
      </w:pPr>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rtl w:val="0"/>
        </w:rPr>
      </w:r>
    </w:p>
    <w:p w:rsidR="00000000" w:rsidDel="00000000" w:rsidP="00000000" w:rsidRDefault="00000000" w:rsidRPr="00000000" w14:paraId="00000065">
      <w:pPr>
        <w:rPr>
          <w:sz w:val="26"/>
          <w:szCs w:val="26"/>
        </w:rPr>
      </w:pPr>
      <w:r w:rsidDel="00000000" w:rsidR="00000000" w:rsidRPr="00000000">
        <w:rPr>
          <w:rtl w:val="0"/>
        </w:rPr>
      </w:r>
    </w:p>
    <w:p w:rsidR="00000000" w:rsidDel="00000000" w:rsidP="00000000" w:rsidRDefault="00000000" w:rsidRPr="00000000" w14:paraId="00000066">
      <w:pPr>
        <w:pStyle w:val="Heading1"/>
        <w:rPr>
          <w:sz w:val="36"/>
          <w:szCs w:val="36"/>
        </w:rPr>
      </w:pPr>
      <w:r w:rsidDel="00000000" w:rsidR="00000000" w:rsidRPr="00000000">
        <w:rPr>
          <w:sz w:val="36"/>
          <w:szCs w:val="36"/>
          <w:rtl w:val="0"/>
        </w:rPr>
        <w:t xml:space="preserve">4. Evaluation Metrics Used</w:t>
      </w:r>
    </w:p>
    <w:p w:rsidR="00000000" w:rsidDel="00000000" w:rsidP="00000000" w:rsidRDefault="00000000" w:rsidRPr="00000000" w14:paraId="00000067">
      <w:pPr>
        <w:numPr>
          <w:ilvl w:val="0"/>
          <w:numId w:val="1"/>
        </w:numPr>
        <w:ind w:left="720" w:hanging="360"/>
        <w:rPr>
          <w:u w:val="none"/>
        </w:rPr>
      </w:pPr>
      <w:r w:rsidDel="00000000" w:rsidR="00000000" w:rsidRPr="00000000">
        <w:rPr>
          <w:b w:val="1"/>
          <w:bCs w:val="1"/>
          <w:sz w:val="28"/>
          <w:szCs w:val="28"/>
          <w:rtl w:val="0"/>
        </w:rPr>
        <w:t xml:space="preserve">Accuracy</w:t>
      </w:r>
      <w:r w:rsidDel="00000000" w:rsidR="00000000" w:rsidRPr="00000000">
        <w:rPr>
          <w:sz w:val="28"/>
          <w:szCs w:val="28"/>
          <w:rtl w:val="0"/>
        </w:rPr>
        <w:t xml:space="preserve">: </w:t>
      </w:r>
      <w:r w:rsidDel="00000000" w:rsidR="00000000" w:rsidRPr="00000000">
        <w:rPr>
          <w:sz w:val="26"/>
          <w:szCs w:val="26"/>
          <w:rtl w:val="0"/>
        </w:rPr>
        <w:t xml:space="preserve">Percentage of total correct predictions.</w:t>
      </w:r>
    </w:p>
    <w:p w:rsidR="00000000" w:rsidDel="00000000" w:rsidP="00000000" w:rsidRDefault="00000000" w:rsidRPr="00000000" w14:paraId="00000068">
      <w:pPr>
        <w:rPr>
          <w:sz w:val="26"/>
          <w:szCs w:val="26"/>
        </w:rPr>
      </w:pPr>
      <w:r w:rsidDel="00000000" w:rsidR="00000000" w:rsidRPr="00000000">
        <w:rPr>
          <w:rtl w:val="0"/>
        </w:rPr>
      </w:r>
    </w:p>
    <w:p w:rsidR="00000000" w:rsidDel="00000000" w:rsidP="00000000" w:rsidRDefault="00000000" w:rsidRPr="00000000" w14:paraId="00000069">
      <w:pPr>
        <w:numPr>
          <w:ilvl w:val="0"/>
          <w:numId w:val="1"/>
        </w:numPr>
        <w:ind w:left="720" w:hanging="360"/>
        <w:rPr>
          <w:u w:val="none"/>
        </w:rPr>
      </w:pPr>
      <w:r w:rsidDel="00000000" w:rsidR="00000000" w:rsidRPr="00000000">
        <w:rPr>
          <w:b w:val="1"/>
          <w:bCs w:val="1"/>
          <w:sz w:val="28"/>
          <w:szCs w:val="28"/>
          <w:rtl w:val="0"/>
        </w:rPr>
        <w:t xml:space="preserve">Recall: </w:t>
      </w:r>
      <w:r w:rsidDel="00000000" w:rsidR="00000000" w:rsidRPr="00000000">
        <w:rPr>
          <w:sz w:val="26"/>
          <w:szCs w:val="26"/>
          <w:rtl w:val="0"/>
        </w:rPr>
        <w:t xml:space="preserve">Critical in banking; it measures the ability to identify all actual defaulters to minimize losses.</w:t>
      </w:r>
    </w:p>
    <w:p w:rsidR="00000000" w:rsidDel="00000000" w:rsidP="00000000" w:rsidRDefault="00000000" w:rsidRPr="00000000" w14:paraId="0000006A">
      <w:pPr>
        <w:rPr>
          <w:sz w:val="26"/>
          <w:szCs w:val="26"/>
        </w:rPr>
      </w:pPr>
      <w:r w:rsidDel="00000000" w:rsidR="00000000" w:rsidRPr="00000000">
        <w:rPr>
          <w:rtl w:val="0"/>
        </w:rPr>
      </w:r>
    </w:p>
    <w:p w:rsidR="00000000" w:rsidDel="00000000" w:rsidP="00000000" w:rsidRDefault="00000000" w:rsidRPr="00000000" w14:paraId="0000006B">
      <w:pPr>
        <w:numPr>
          <w:ilvl w:val="0"/>
          <w:numId w:val="1"/>
        </w:numPr>
        <w:ind w:left="720" w:hanging="360"/>
        <w:rPr>
          <w:u w:val="none"/>
        </w:rPr>
      </w:pPr>
      <w:r w:rsidDel="00000000" w:rsidR="00000000" w:rsidRPr="00000000">
        <w:rPr>
          <w:b w:val="1"/>
          <w:bCs w:val="1"/>
          <w:sz w:val="28"/>
          <w:szCs w:val="28"/>
          <w:rtl w:val="0"/>
        </w:rPr>
        <w:t xml:space="preserve">F1-Score: </w:t>
      </w:r>
      <w:r w:rsidDel="00000000" w:rsidR="00000000" w:rsidRPr="00000000">
        <w:rPr>
          <w:sz w:val="26"/>
          <w:szCs w:val="26"/>
          <w:rtl w:val="0"/>
        </w:rPr>
        <w:t xml:space="preserve">Provides a balance between Precision and Recall, ensuring the model isn't biased.</w:t>
      </w:r>
    </w:p>
    <w:p w:rsidR="00000000" w:rsidDel="00000000" w:rsidP="00000000" w:rsidRDefault="00000000" w:rsidRPr="00000000" w14:paraId="0000006C">
      <w:pPr>
        <w:rPr>
          <w:sz w:val="26"/>
          <w:szCs w:val="26"/>
        </w:rPr>
      </w:pPr>
      <w:r w:rsidDel="00000000" w:rsidR="00000000" w:rsidRPr="00000000">
        <w:rPr>
          <w:rtl w:val="0"/>
        </w:rPr>
      </w:r>
    </w:p>
    <w:p w:rsidR="00000000" w:rsidDel="00000000" w:rsidP="00000000" w:rsidRDefault="00000000" w:rsidRPr="00000000" w14:paraId="0000006D">
      <w:pPr>
        <w:numPr>
          <w:ilvl w:val="0"/>
          <w:numId w:val="1"/>
        </w:numPr>
        <w:spacing w:after="0" w:afterAutospacing="0"/>
        <w:ind w:left="720" w:hanging="360"/>
        <w:rPr>
          <w:u w:val="none"/>
        </w:rPr>
      </w:pPr>
      <w:r w:rsidDel="00000000" w:rsidR="00000000" w:rsidRPr="00000000">
        <w:rPr>
          <w:b w:val="1"/>
          <w:bCs w:val="1"/>
          <w:sz w:val="28"/>
          <w:szCs w:val="28"/>
          <w:rtl w:val="0"/>
        </w:rPr>
        <w:t xml:space="preserve">Confusion Matrix:</w:t>
      </w:r>
      <w:r w:rsidDel="00000000" w:rsidR="00000000" w:rsidRPr="00000000">
        <w:rPr>
          <w:sz w:val="26"/>
          <w:szCs w:val="26"/>
          <w:rtl w:val="0"/>
        </w:rPr>
        <w:t xml:space="preserve"> Visualizes the performance of the classification algorithm. A confusion matrix shows:</w:t>
      </w:r>
    </w:p>
    <w:p w:rsidR="00000000" w:rsidDel="00000000" w:rsidP="00000000" w:rsidRDefault="00000000" w:rsidRPr="00000000" w14:paraId="0000006E">
      <w:pPr>
        <w:numPr>
          <w:ilvl w:val="0"/>
          <w:numId w:val="5"/>
        </w:numPr>
        <w:spacing w:after="0" w:afterAutospacing="0"/>
        <w:ind w:left="720" w:hanging="360"/>
        <w:rPr>
          <w:sz w:val="26"/>
          <w:szCs w:val="26"/>
          <w:u w:val="none"/>
        </w:rPr>
      </w:pPr>
      <w:r w:rsidDel="00000000" w:rsidR="00000000" w:rsidRPr="00000000">
        <w:rPr>
          <w:sz w:val="26"/>
          <w:szCs w:val="26"/>
          <w:rtl w:val="0"/>
        </w:rPr>
        <w:t xml:space="preserve">True Positive (TP)</w:t>
      </w:r>
    </w:p>
    <w:p w:rsidR="00000000" w:rsidDel="00000000" w:rsidP="00000000" w:rsidRDefault="00000000" w:rsidRPr="00000000" w14:paraId="0000006F">
      <w:pPr>
        <w:numPr>
          <w:ilvl w:val="0"/>
          <w:numId w:val="5"/>
        </w:numPr>
        <w:spacing w:after="0" w:afterAutospacing="0"/>
        <w:ind w:left="720" w:hanging="360"/>
        <w:rPr>
          <w:sz w:val="26"/>
          <w:szCs w:val="26"/>
          <w:u w:val="none"/>
        </w:rPr>
      </w:pPr>
      <w:r w:rsidDel="00000000" w:rsidR="00000000" w:rsidRPr="00000000">
        <w:rPr>
          <w:sz w:val="26"/>
          <w:szCs w:val="26"/>
          <w:rtl w:val="0"/>
        </w:rPr>
        <w:t xml:space="preserve">True Negative (TN)</w:t>
      </w:r>
    </w:p>
    <w:p w:rsidR="00000000" w:rsidDel="00000000" w:rsidP="00000000" w:rsidRDefault="00000000" w:rsidRPr="00000000" w14:paraId="00000070">
      <w:pPr>
        <w:numPr>
          <w:ilvl w:val="0"/>
          <w:numId w:val="5"/>
        </w:numPr>
        <w:spacing w:after="0" w:afterAutospacing="0"/>
        <w:ind w:left="720" w:hanging="360"/>
        <w:rPr>
          <w:sz w:val="26"/>
          <w:szCs w:val="26"/>
          <w:u w:val="none"/>
        </w:rPr>
      </w:pPr>
      <w:r w:rsidDel="00000000" w:rsidR="00000000" w:rsidRPr="00000000">
        <w:rPr>
          <w:sz w:val="26"/>
          <w:szCs w:val="26"/>
          <w:rtl w:val="0"/>
        </w:rPr>
        <w:t xml:space="preserve">False Positive (FP)</w:t>
      </w:r>
    </w:p>
    <w:p w:rsidR="00000000" w:rsidDel="00000000" w:rsidP="00000000" w:rsidRDefault="00000000" w:rsidRPr="00000000" w14:paraId="00000071">
      <w:pPr>
        <w:numPr>
          <w:ilvl w:val="0"/>
          <w:numId w:val="5"/>
        </w:numPr>
        <w:ind w:left="720" w:hanging="360"/>
        <w:rPr>
          <w:sz w:val="26"/>
          <w:szCs w:val="26"/>
          <w:u w:val="none"/>
        </w:rPr>
      </w:pPr>
      <w:r w:rsidDel="00000000" w:rsidR="00000000" w:rsidRPr="00000000">
        <w:rPr>
          <w:sz w:val="26"/>
          <w:szCs w:val="26"/>
          <w:rtl w:val="0"/>
        </w:rPr>
        <w:t xml:space="preserve">False Negative (FN)</w:t>
      </w:r>
    </w:p>
    <w:p w:rsidR="00000000" w:rsidDel="00000000" w:rsidP="00000000" w:rsidRDefault="00000000" w:rsidRPr="00000000" w14:paraId="00000072">
      <w:pPr>
        <w:rPr>
          <w:b w:val="1"/>
          <w:bCs w:val="1"/>
          <w:sz w:val="26"/>
          <w:szCs w:val="26"/>
        </w:rPr>
      </w:pPr>
      <w:r w:rsidDel="00000000" w:rsidR="00000000" w:rsidRPr="00000000">
        <w:rPr>
          <w:b w:val="1"/>
          <w:bCs w:val="1"/>
          <w:sz w:val="26"/>
          <w:szCs w:val="26"/>
          <w:rtl w:val="0"/>
        </w:rPr>
        <w:t xml:space="preserve">             Importance:</w:t>
      </w:r>
    </w:p>
    <w:p w:rsidR="00000000" w:rsidDel="00000000" w:rsidP="00000000" w:rsidRDefault="00000000" w:rsidRPr="00000000" w14:paraId="00000073">
      <w:pPr>
        <w:rPr>
          <w:sz w:val="26"/>
          <w:szCs w:val="26"/>
        </w:rPr>
      </w:pPr>
      <w:r w:rsidDel="00000000" w:rsidR="00000000" w:rsidRPr="00000000">
        <w:rPr>
          <w:sz w:val="26"/>
          <w:szCs w:val="26"/>
          <w:rtl w:val="0"/>
        </w:rPr>
        <w:t xml:space="preserve">               </w:t>
      </w:r>
      <w:r w:rsidDel="00000000" w:rsidR="00000000" w:rsidRPr="00000000">
        <w:rPr>
          <w:sz w:val="26"/>
          <w:szCs w:val="26"/>
          <w:rtl w:val="0"/>
        </w:rPr>
        <w:t xml:space="preserve">Helps analyze model performance    </w:t>
      </w:r>
    </w:p>
    <w:p w:rsidR="00000000" w:rsidDel="00000000" w:rsidP="00000000" w:rsidRDefault="00000000" w:rsidRPr="00000000" w14:paraId="00000074">
      <w:pPr>
        <w:rPr>
          <w:sz w:val="26"/>
          <w:szCs w:val="26"/>
        </w:rPr>
      </w:pPr>
      <w:r w:rsidDel="00000000" w:rsidR="00000000" w:rsidRPr="00000000">
        <w:rPr>
          <w:sz w:val="26"/>
          <w:szCs w:val="26"/>
          <w:rtl w:val="0"/>
        </w:rPr>
        <w:t xml:space="preserve">               Identifies misclassification</w:t>
      </w:r>
    </w:p>
    <w:p w:rsidR="00000000" w:rsidDel="00000000" w:rsidP="00000000" w:rsidRDefault="00000000" w:rsidRPr="00000000" w14:paraId="00000075">
      <w:pPr>
        <w:rPr>
          <w:sz w:val="26"/>
          <w:szCs w:val="26"/>
        </w:rPr>
      </w:pPr>
      <w:r w:rsidDel="00000000" w:rsidR="00000000" w:rsidRPr="00000000">
        <w:rPr>
          <w:rtl w:val="0"/>
        </w:rPr>
      </w:r>
    </w:p>
    <w:p w:rsidR="00000000" w:rsidDel="00000000" w:rsidP="00000000" w:rsidRDefault="00000000" w:rsidRPr="00000000" w14:paraId="00000076">
      <w:pPr>
        <w:numPr>
          <w:ilvl w:val="0"/>
          <w:numId w:val="4"/>
        </w:numPr>
        <w:ind w:left="720" w:hanging="360"/>
        <w:rPr>
          <w:sz w:val="28"/>
          <w:szCs w:val="28"/>
          <w:u w:val="none"/>
        </w:rPr>
      </w:pPr>
      <w:r w:rsidDel="00000000" w:rsidR="00000000" w:rsidRPr="00000000">
        <w:rPr>
          <w:b w:val="1"/>
          <w:bCs w:val="1"/>
          <w:sz w:val="28"/>
          <w:szCs w:val="28"/>
          <w:rtl w:val="0"/>
        </w:rPr>
        <w:t xml:space="preserve">Heatmap (Confusion Matrix Visualization)</w:t>
      </w:r>
      <w:r w:rsidDel="00000000" w:rsidR="00000000" w:rsidRPr="00000000">
        <w:rPr>
          <w:sz w:val="28"/>
          <w:szCs w:val="28"/>
          <w:rtl w:val="0"/>
        </w:rPr>
        <w:t xml:space="preserve">:</w:t>
      </w:r>
      <w:r w:rsidDel="00000000" w:rsidR="00000000" w:rsidRPr="00000000">
        <w:rPr>
          <w:sz w:val="26"/>
          <w:szCs w:val="26"/>
          <w:rtl w:val="0"/>
        </w:rPr>
        <w:t xml:space="preserve"> A heatmap visually represents the confusion matrix using colors.</w:t>
      </w:r>
    </w:p>
    <w:p w:rsidR="00000000" w:rsidDel="00000000" w:rsidP="00000000" w:rsidRDefault="00000000" w:rsidRPr="00000000" w14:paraId="00000077">
      <w:pPr>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Advantages:</w:t>
      </w:r>
    </w:p>
    <w:p w:rsidR="00000000" w:rsidDel="00000000" w:rsidP="00000000" w:rsidRDefault="00000000" w:rsidRPr="00000000" w14:paraId="00000078">
      <w:pPr>
        <w:rPr>
          <w:sz w:val="26"/>
          <w:szCs w:val="26"/>
        </w:rPr>
      </w:pPr>
      <w:r w:rsidDel="00000000" w:rsidR="00000000" w:rsidRPr="00000000">
        <w:rPr>
          <w:sz w:val="26"/>
          <w:szCs w:val="26"/>
          <w:rtl w:val="0"/>
        </w:rPr>
        <w:t xml:space="preserve">                </w:t>
      </w:r>
      <w:r w:rsidDel="00000000" w:rsidR="00000000" w:rsidRPr="00000000">
        <w:rPr>
          <w:sz w:val="26"/>
          <w:szCs w:val="26"/>
          <w:rtl w:val="0"/>
        </w:rPr>
        <w:t xml:space="preserve">Easy interpretation</w:t>
      </w:r>
    </w:p>
    <w:p w:rsidR="00000000" w:rsidDel="00000000" w:rsidP="00000000" w:rsidRDefault="00000000" w:rsidRPr="00000000" w14:paraId="00000079">
      <w:pPr>
        <w:rPr>
          <w:sz w:val="26"/>
          <w:szCs w:val="26"/>
        </w:rPr>
      </w:pPr>
      <w:r w:rsidDel="00000000" w:rsidR="00000000" w:rsidRPr="00000000">
        <w:rPr>
          <w:sz w:val="26"/>
          <w:szCs w:val="26"/>
          <w:rtl w:val="0"/>
        </w:rPr>
        <w:t xml:space="preserve">                Detects errors quickly</w:t>
      </w:r>
    </w:p>
    <w:p w:rsidR="00000000" w:rsidDel="00000000" w:rsidP="00000000" w:rsidRDefault="00000000" w:rsidRPr="00000000" w14:paraId="0000007A">
      <w:pPr>
        <w:rPr>
          <w:sz w:val="26"/>
          <w:szCs w:val="26"/>
        </w:rPr>
      </w:pPr>
      <w:r w:rsidDel="00000000" w:rsidR="00000000" w:rsidRPr="00000000">
        <w:rPr>
          <w:rtl w:val="0"/>
        </w:rPr>
      </w:r>
    </w:p>
    <w:p w:rsidR="00000000" w:rsidDel="00000000" w:rsidP="00000000" w:rsidRDefault="00000000" w:rsidRPr="00000000" w14:paraId="0000007B">
      <w:pPr>
        <w:rPr>
          <w:sz w:val="26"/>
          <w:szCs w:val="26"/>
        </w:rPr>
      </w:pPr>
      <w:r w:rsidDel="00000000" w:rsidR="00000000" w:rsidRPr="00000000">
        <w:rPr>
          <w:rtl w:val="0"/>
        </w:rPr>
      </w:r>
    </w:p>
    <w:p w:rsidR="00000000" w:rsidDel="00000000" w:rsidP="00000000" w:rsidRDefault="00000000" w:rsidRPr="00000000" w14:paraId="0000007C">
      <w:pPr>
        <w:rPr>
          <w:rFonts w:ascii="Calibri" w:cs="Calibri" w:eastAsia="Calibri" w:hAnsi="Calibri"/>
          <w:b w:val="1"/>
          <w:bCs w:val="1"/>
          <w:color w:val="1c4587"/>
          <w:sz w:val="36"/>
          <w:szCs w:val="36"/>
        </w:rPr>
      </w:pPr>
      <w:r w:rsidDel="00000000" w:rsidR="00000000" w:rsidRPr="00000000">
        <w:rPr>
          <w:rFonts w:ascii="Calibri" w:cs="Calibri" w:eastAsia="Calibri" w:hAnsi="Calibri"/>
          <w:b w:val="1"/>
          <w:bCs w:val="1"/>
          <w:color w:val="1c4587"/>
          <w:sz w:val="36"/>
          <w:szCs w:val="36"/>
          <w:rtl w:val="0"/>
        </w:rPr>
        <w:t xml:space="preserve">5. Preliminary Results and Visualizations</w:t>
      </w:r>
    </w:p>
    <w:p w:rsidR="00000000" w:rsidDel="00000000" w:rsidP="00000000" w:rsidRDefault="00000000" w:rsidRPr="00000000" w14:paraId="0000007D">
      <w:pPr>
        <w:rPr>
          <w:sz w:val="26"/>
          <w:szCs w:val="26"/>
        </w:rPr>
      </w:pPr>
      <w:r w:rsidDel="00000000" w:rsidR="00000000" w:rsidRPr="00000000">
        <w:rPr>
          <w:sz w:val="26"/>
          <w:szCs w:val="26"/>
          <w:rtl w:val="0"/>
        </w:rPr>
        <w:t xml:space="preserve">Initial Exploratory Data Analysis (EDA) shows that interest rates and credit scores are the most significant indicators of default. Heatmaps generated during the analysis helped identify multi-collinearity between features.</w:t>
      </w:r>
    </w:p>
    <w:p w:rsidR="00000000" w:rsidDel="00000000" w:rsidP="00000000" w:rsidRDefault="00000000" w:rsidRPr="00000000" w14:paraId="0000007E">
      <w:pPr>
        <w:rPr>
          <w:sz w:val="26"/>
          <w:szCs w:val="26"/>
        </w:rPr>
      </w:pPr>
      <w:r w:rsidDel="00000000" w:rsidR="00000000" w:rsidRPr="00000000">
        <w:rPr>
          <w:rtl w:val="0"/>
        </w:rPr>
      </w:r>
    </w:p>
    <w:p w:rsidR="00000000" w:rsidDel="00000000" w:rsidP="00000000" w:rsidRDefault="00000000" w:rsidRPr="00000000" w14:paraId="0000007F">
      <w:pPr>
        <w:rPr>
          <w:sz w:val="26"/>
          <w:szCs w:val="26"/>
        </w:rPr>
      </w:pPr>
      <w:r w:rsidDel="00000000" w:rsidR="00000000" w:rsidRPr="00000000">
        <w:rPr>
          <w:sz w:val="26"/>
          <w:szCs w:val="26"/>
        </w:rPr>
        <w:drawing>
          <wp:inline distB="114300" distT="114300" distL="114300" distR="114300">
            <wp:extent cx="4384181" cy="4317879"/>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384181" cy="4317879"/>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center"/>
        <w:rPr>
          <w:sz w:val="26"/>
          <w:szCs w:val="26"/>
        </w:rPr>
      </w:pPr>
      <w:r w:rsidDel="00000000" w:rsidR="00000000" w:rsidRPr="00000000">
        <w:rPr>
          <w:sz w:val="26"/>
          <w:szCs w:val="26"/>
          <w:rtl w:val="0"/>
        </w:rPr>
        <w:t xml:space="preserve">Fig 2: Figure showing Heatmap of the Feature correlation</w:t>
      </w:r>
    </w:p>
    <w:p w:rsidR="00000000" w:rsidDel="00000000" w:rsidP="00000000" w:rsidRDefault="00000000" w:rsidRPr="00000000" w14:paraId="00000081">
      <w:pPr>
        <w:jc w:val="center"/>
        <w:rPr>
          <w:sz w:val="26"/>
          <w:szCs w:val="26"/>
        </w:rPr>
      </w:pPr>
      <w:r w:rsidDel="00000000" w:rsidR="00000000" w:rsidRPr="00000000">
        <w:rPr>
          <w:sz w:val="26"/>
          <w:szCs w:val="26"/>
        </w:rPr>
        <w:drawing>
          <wp:inline distB="114300" distT="114300" distL="114300" distR="114300">
            <wp:extent cx="3674004" cy="2333625"/>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74004"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center"/>
        <w:rPr>
          <w:sz w:val="26"/>
          <w:szCs w:val="26"/>
        </w:rPr>
      </w:pPr>
      <w:r w:rsidDel="00000000" w:rsidR="00000000" w:rsidRPr="00000000">
        <w:rPr>
          <w:sz w:val="26"/>
          <w:szCs w:val="26"/>
          <w:rtl w:val="0"/>
        </w:rPr>
        <w:t xml:space="preserve">Fig 3: Figure showing linear SVC report</w:t>
      </w:r>
    </w:p>
    <w:p w:rsidR="00000000" w:rsidDel="00000000" w:rsidP="00000000" w:rsidRDefault="00000000" w:rsidRPr="00000000" w14:paraId="00000083">
      <w:pPr>
        <w:jc w:val="center"/>
        <w:rPr>
          <w:sz w:val="26"/>
          <w:szCs w:val="26"/>
        </w:rPr>
      </w:pPr>
      <w:r w:rsidDel="00000000" w:rsidR="00000000" w:rsidRPr="00000000">
        <w:rPr>
          <w:sz w:val="26"/>
          <w:szCs w:val="26"/>
        </w:rPr>
        <w:drawing>
          <wp:inline distB="114300" distT="114300" distL="114300" distR="114300">
            <wp:extent cx="4561699" cy="2154136"/>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561699" cy="2154136"/>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center"/>
        <w:rPr>
          <w:sz w:val="26"/>
          <w:szCs w:val="26"/>
        </w:rPr>
      </w:pPr>
      <w:r w:rsidDel="00000000" w:rsidR="00000000" w:rsidRPr="00000000">
        <w:rPr>
          <w:sz w:val="26"/>
          <w:szCs w:val="26"/>
          <w:rtl w:val="0"/>
        </w:rPr>
        <w:t xml:space="preserve">Fig 4: Figure showing knn report</w:t>
      </w:r>
    </w:p>
    <w:p w:rsidR="00000000" w:rsidDel="00000000" w:rsidP="00000000" w:rsidRDefault="00000000" w:rsidRPr="00000000" w14:paraId="00000085">
      <w:pPr>
        <w:rPr>
          <w:sz w:val="26"/>
          <w:szCs w:val="26"/>
        </w:rPr>
      </w:pPr>
      <w:r w:rsidDel="00000000" w:rsidR="00000000" w:rsidRPr="00000000">
        <w:rPr>
          <w:rtl w:val="0"/>
        </w:rPr>
      </w:r>
    </w:p>
    <w:p w:rsidR="00000000" w:rsidDel="00000000" w:rsidP="00000000" w:rsidRDefault="00000000" w:rsidRPr="00000000" w14:paraId="00000086">
      <w:pPr>
        <w:jc w:val="center"/>
        <w:rPr>
          <w:sz w:val="26"/>
          <w:szCs w:val="26"/>
        </w:rPr>
      </w:pPr>
      <w:r w:rsidDel="00000000" w:rsidR="00000000" w:rsidRPr="00000000">
        <w:rPr>
          <w:sz w:val="26"/>
          <w:szCs w:val="26"/>
        </w:rPr>
        <w:drawing>
          <wp:inline distB="114300" distT="114300" distL="114300" distR="114300">
            <wp:extent cx="5486400" cy="15875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864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center"/>
        <w:rPr>
          <w:sz w:val="26"/>
          <w:szCs w:val="26"/>
        </w:rPr>
      </w:pPr>
      <w:r w:rsidDel="00000000" w:rsidR="00000000" w:rsidRPr="00000000">
        <w:rPr>
          <w:sz w:val="26"/>
          <w:szCs w:val="26"/>
          <w:rtl w:val="0"/>
        </w:rPr>
        <w:t xml:space="preserve">Fig 5: Figure showing information about all models used </w:t>
      </w:r>
    </w:p>
    <w:p w:rsidR="00000000" w:rsidDel="00000000" w:rsidP="00000000" w:rsidRDefault="00000000" w:rsidRPr="00000000" w14:paraId="00000088">
      <w:pPr>
        <w:pStyle w:val="Heading1"/>
        <w:rPr>
          <w:sz w:val="36"/>
          <w:szCs w:val="36"/>
        </w:rPr>
      </w:pPr>
      <w:r w:rsidDel="00000000" w:rsidR="00000000" w:rsidRPr="00000000">
        <w:rPr>
          <w:sz w:val="36"/>
          <w:szCs w:val="36"/>
          <w:rtl w:val="0"/>
        </w:rPr>
        <w:t xml:space="preserve">6. References</w:t>
      </w:r>
    </w:p>
    <w:p w:rsidR="00000000" w:rsidDel="00000000" w:rsidP="00000000" w:rsidRDefault="00000000" w:rsidRPr="00000000" w14:paraId="00000089">
      <w:pPr>
        <w:pStyle w:val="Heading2"/>
        <w:rPr/>
      </w:pPr>
      <w:r w:rsidDel="00000000" w:rsidR="00000000" w:rsidRPr="00000000">
        <w:rPr>
          <w:rtl w:val="0"/>
        </w:rPr>
        <w:t xml:space="preserve">Books:</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6"/>
          <w:szCs w:val="26"/>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1. Hands-On Machine Learning with Scikit-Learn, Keras, and TensorFlow – Aurélien Géron</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6"/>
          <w:szCs w:val="26"/>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2. Pattern Recognition and Machine Learning – Christopher Bishop</w:t>
      </w:r>
    </w:p>
    <w:p w:rsidR="00000000" w:rsidDel="00000000" w:rsidP="00000000" w:rsidRDefault="00000000" w:rsidRPr="00000000" w14:paraId="0000008C">
      <w:pPr>
        <w:pStyle w:val="Heading2"/>
        <w:rPr/>
      </w:pPr>
      <w:r w:rsidDel="00000000" w:rsidR="00000000" w:rsidRPr="00000000">
        <w:rPr>
          <w:rtl w:val="0"/>
        </w:rPr>
        <w:t xml:space="preserve">Online Resources:</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6"/>
          <w:szCs w:val="26"/>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1. Scikit-Learn Documentation: https://scikit-learn.org/</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6"/>
          <w:szCs w:val="26"/>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2. Pandas Official Guide: https://pandas.pydata.org/</w:t>
      </w:r>
    </w:p>
    <w:sectPr>
      <w:headerReference r:id="rId12" w:type="default"/>
      <w:footerReference r:id="rId13"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wnbnrEC9swrIL2jS6uFTquy9w==">CgMxLjAaHwoBMBIaChgICVIUChJ0YWJsZS45cWF3aGZkcWc0MDgyDmguemNja2ppcG5udXJ6OAByITFpSVNCdlFFajU2MFJKRmhLSEx2Y1owcTB1ZlJjdnJwWQ==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