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2BA0F" w14:textId="77777777" w:rsidR="00053B98" w:rsidRDefault="00053B98" w:rsidP="005E1A25">
      <w:pPr>
        <w:pStyle w:val="Heading1"/>
        <w:rPr>
          <w:sz w:val="22"/>
          <w:szCs w:val="22"/>
          <w:lang w:val="fr-FR"/>
        </w:rPr>
      </w:pPr>
    </w:p>
    <w:p w14:paraId="692D7818" w14:textId="77777777" w:rsidR="00804A37" w:rsidRDefault="00804A37" w:rsidP="00804A37">
      <w:pPr>
        <w:jc w:val="center"/>
        <w:rPr>
          <w:color w:val="5D003A"/>
          <w:sz w:val="40"/>
          <w:szCs w:val="40"/>
          <w:lang w:val="fr-FR"/>
        </w:rPr>
      </w:pPr>
    </w:p>
    <w:p w14:paraId="11EDC39F" w14:textId="77777777" w:rsidR="00804A37" w:rsidRDefault="00804A37" w:rsidP="00804A37">
      <w:pPr>
        <w:jc w:val="center"/>
        <w:rPr>
          <w:color w:val="5D003A"/>
          <w:sz w:val="40"/>
          <w:szCs w:val="40"/>
          <w:lang w:val="fr-FR"/>
        </w:rPr>
      </w:pPr>
    </w:p>
    <w:p w14:paraId="7D6BD76E" w14:textId="77777777" w:rsidR="00804A37" w:rsidRDefault="00804A37" w:rsidP="00804A37">
      <w:pPr>
        <w:jc w:val="center"/>
        <w:rPr>
          <w:color w:val="5D003A"/>
          <w:sz w:val="40"/>
          <w:szCs w:val="40"/>
          <w:lang w:val="fr-FR"/>
        </w:rPr>
      </w:pPr>
    </w:p>
    <w:p w14:paraId="183467D3" w14:textId="697660C8" w:rsidR="00804A37" w:rsidRPr="00A678EA" w:rsidRDefault="00804A37" w:rsidP="00804A37">
      <w:pPr>
        <w:jc w:val="center"/>
        <w:rPr>
          <w:color w:val="5D003A"/>
          <w:sz w:val="40"/>
          <w:szCs w:val="40"/>
          <w:lang w:val="fr-FR"/>
        </w:rPr>
      </w:pPr>
      <w:r w:rsidRPr="00A678EA">
        <w:rPr>
          <w:color w:val="5D003A"/>
          <w:sz w:val="40"/>
          <w:szCs w:val="40"/>
          <w:lang w:val="fr-FR"/>
        </w:rPr>
        <w:t>Challenge proposé par</w:t>
      </w:r>
    </w:p>
    <w:p w14:paraId="2D7FC17A" w14:textId="77777777" w:rsidR="00804A37" w:rsidRPr="00A678EA" w:rsidRDefault="00804A37" w:rsidP="00804A37">
      <w:pPr>
        <w:jc w:val="center"/>
        <w:rPr>
          <w:color w:val="5D003A"/>
          <w:sz w:val="40"/>
          <w:szCs w:val="40"/>
          <w:lang w:val="fr-FR"/>
        </w:rPr>
      </w:pPr>
    </w:p>
    <w:p w14:paraId="192E2529" w14:textId="4F064AC6" w:rsidR="00804A37" w:rsidRPr="00A678EA" w:rsidRDefault="00804A37" w:rsidP="00804A37">
      <w:pPr>
        <w:jc w:val="center"/>
        <w:rPr>
          <w:color w:val="5D003A"/>
          <w:sz w:val="40"/>
          <w:szCs w:val="40"/>
          <w:lang w:val="fr-FR"/>
        </w:rPr>
      </w:pPr>
      <w:r>
        <w:rPr>
          <w:color w:val="5D003A"/>
          <w:sz w:val="40"/>
          <w:szCs w:val="40"/>
          <w:lang w:val="fr-FR"/>
        </w:rPr>
        <w:t>MASTERCARD &amp; G2A &amp; AURAT</w:t>
      </w:r>
    </w:p>
    <w:p w14:paraId="1A546672" w14:textId="77777777" w:rsidR="00804A37" w:rsidRPr="00A678EA" w:rsidRDefault="00804A37" w:rsidP="00804A37">
      <w:pPr>
        <w:rPr>
          <w:color w:val="5D003A"/>
          <w:sz w:val="40"/>
          <w:szCs w:val="40"/>
          <w:lang w:val="fr-FR"/>
        </w:rPr>
      </w:pPr>
    </w:p>
    <w:p w14:paraId="32EAE102" w14:textId="77777777" w:rsidR="00804A37" w:rsidRPr="00A678EA" w:rsidRDefault="00804A37" w:rsidP="00804A37">
      <w:pPr>
        <w:rPr>
          <w:color w:val="5D003A"/>
          <w:sz w:val="40"/>
          <w:szCs w:val="40"/>
          <w:lang w:val="fr-FR"/>
        </w:rPr>
      </w:pPr>
    </w:p>
    <w:p w14:paraId="77C6C90A" w14:textId="77777777" w:rsidR="00804A37" w:rsidRPr="00A678EA" w:rsidRDefault="00804A37" w:rsidP="00804A37">
      <w:pPr>
        <w:rPr>
          <w:color w:val="5D003A"/>
          <w:sz w:val="40"/>
          <w:szCs w:val="40"/>
          <w:lang w:val="fr-FR"/>
        </w:rPr>
      </w:pPr>
    </w:p>
    <w:p w14:paraId="201B7122" w14:textId="0CB27801" w:rsidR="00804A37" w:rsidRPr="00A678EA" w:rsidRDefault="00804A37" w:rsidP="00804A37">
      <w:pPr>
        <w:jc w:val="center"/>
        <w:rPr>
          <w:color w:val="5D003A"/>
          <w:sz w:val="40"/>
          <w:szCs w:val="40"/>
          <w:lang w:val="fr-FR"/>
        </w:rPr>
      </w:pPr>
      <w:r w:rsidRPr="00A678EA">
        <w:rPr>
          <w:color w:val="5D003A"/>
          <w:sz w:val="40"/>
          <w:szCs w:val="40"/>
          <w:lang w:val="fr-FR"/>
        </w:rPr>
        <w:t>Équipe</w:t>
      </w:r>
      <w:r w:rsidR="00621056">
        <w:rPr>
          <w:color w:val="5D003A"/>
          <w:sz w:val="40"/>
          <w:szCs w:val="40"/>
          <w:lang w:val="fr-FR"/>
        </w:rPr>
        <w:t xml:space="preserve"> 5 M2 ISD</w:t>
      </w:r>
      <w:r w:rsidRPr="00A678EA">
        <w:rPr>
          <w:color w:val="5D003A"/>
          <w:sz w:val="40"/>
          <w:szCs w:val="40"/>
          <w:lang w:val="fr-FR"/>
        </w:rPr>
        <w:t> :</w:t>
      </w:r>
    </w:p>
    <w:p w14:paraId="57CFD96D" w14:textId="77777777" w:rsidR="00804A37" w:rsidRPr="00A678EA" w:rsidRDefault="00804A37" w:rsidP="00804A37">
      <w:pPr>
        <w:jc w:val="center"/>
        <w:rPr>
          <w:color w:val="5D003A"/>
          <w:sz w:val="40"/>
          <w:szCs w:val="40"/>
          <w:lang w:val="fr-FR"/>
        </w:rPr>
      </w:pPr>
    </w:p>
    <w:p w14:paraId="434D7886" w14:textId="291743C7" w:rsidR="00804A37" w:rsidRDefault="00804A37" w:rsidP="00804A37">
      <w:pPr>
        <w:pStyle w:val="ListParagraph"/>
        <w:numPr>
          <w:ilvl w:val="0"/>
          <w:numId w:val="3"/>
        </w:numPr>
        <w:contextualSpacing/>
        <w:rPr>
          <w:color w:val="5D003A"/>
          <w:sz w:val="40"/>
          <w:szCs w:val="40"/>
          <w:lang w:val="fr-FR"/>
        </w:rPr>
      </w:pPr>
      <w:r>
        <w:rPr>
          <w:color w:val="5D003A"/>
          <w:sz w:val="40"/>
          <w:szCs w:val="40"/>
          <w:lang w:val="fr-FR"/>
        </w:rPr>
        <w:t>Aurélien Bernier</w:t>
      </w:r>
    </w:p>
    <w:p w14:paraId="3B2B68A7" w14:textId="0EF3515F" w:rsidR="00804A37" w:rsidRDefault="00804A37" w:rsidP="00804A37">
      <w:pPr>
        <w:pStyle w:val="ListParagraph"/>
        <w:numPr>
          <w:ilvl w:val="0"/>
          <w:numId w:val="3"/>
        </w:numPr>
        <w:contextualSpacing/>
        <w:rPr>
          <w:color w:val="5D003A"/>
          <w:sz w:val="40"/>
          <w:szCs w:val="40"/>
          <w:lang w:val="fr-FR"/>
        </w:rPr>
      </w:pPr>
      <w:r>
        <w:rPr>
          <w:color w:val="5D003A"/>
          <w:sz w:val="40"/>
          <w:szCs w:val="40"/>
          <w:lang w:val="fr-FR"/>
        </w:rPr>
        <w:t>Jordy Andriamboavonjy</w:t>
      </w:r>
    </w:p>
    <w:p w14:paraId="41309463" w14:textId="4C305963" w:rsidR="00804A37" w:rsidRDefault="00804A37" w:rsidP="00804A37">
      <w:pPr>
        <w:pStyle w:val="ListParagraph"/>
        <w:numPr>
          <w:ilvl w:val="0"/>
          <w:numId w:val="3"/>
        </w:numPr>
        <w:contextualSpacing/>
        <w:rPr>
          <w:color w:val="5D003A"/>
          <w:sz w:val="40"/>
          <w:szCs w:val="40"/>
          <w:lang w:val="fr-FR"/>
        </w:rPr>
      </w:pPr>
      <w:r>
        <w:rPr>
          <w:color w:val="5D003A"/>
          <w:sz w:val="40"/>
          <w:szCs w:val="40"/>
          <w:lang w:val="fr-FR"/>
        </w:rPr>
        <w:t xml:space="preserve">Manda </w:t>
      </w:r>
      <w:proofErr w:type="spellStart"/>
      <w:r>
        <w:rPr>
          <w:color w:val="5D003A"/>
          <w:sz w:val="40"/>
          <w:szCs w:val="40"/>
          <w:lang w:val="fr-FR"/>
        </w:rPr>
        <w:t>Andriamaromanana</w:t>
      </w:r>
      <w:proofErr w:type="spellEnd"/>
    </w:p>
    <w:p w14:paraId="7C9F9054" w14:textId="77777777" w:rsidR="00804A37" w:rsidRDefault="00804A37" w:rsidP="00804A37">
      <w:pPr>
        <w:contextualSpacing/>
        <w:rPr>
          <w:color w:val="5D003A"/>
          <w:sz w:val="40"/>
          <w:szCs w:val="40"/>
          <w:lang w:val="fr-FR"/>
        </w:rPr>
      </w:pPr>
    </w:p>
    <w:p w14:paraId="0AA68F28" w14:textId="77777777" w:rsidR="00804A37" w:rsidRPr="00804A37" w:rsidRDefault="00804A37" w:rsidP="00804A37">
      <w:pPr>
        <w:contextualSpacing/>
        <w:rPr>
          <w:color w:val="5D003A"/>
          <w:sz w:val="40"/>
          <w:szCs w:val="40"/>
          <w:lang w:val="fr-FR"/>
        </w:rPr>
      </w:pPr>
    </w:p>
    <w:p w14:paraId="0E157630" w14:textId="77777777" w:rsidR="00804A37" w:rsidRPr="00A678EA" w:rsidRDefault="00804A37" w:rsidP="00804A37">
      <w:pPr>
        <w:rPr>
          <w:color w:val="5D003A"/>
          <w:sz w:val="40"/>
          <w:szCs w:val="40"/>
          <w:lang w:val="fr-FR"/>
        </w:rPr>
      </w:pPr>
    </w:p>
    <w:p w14:paraId="6863CA2E" w14:textId="7CF5E09C" w:rsidR="00804A37" w:rsidRPr="00184B62" w:rsidRDefault="00804A37" w:rsidP="00804A37">
      <w:pPr>
        <w:rPr>
          <w:color w:val="5D003A"/>
          <w:sz w:val="40"/>
          <w:szCs w:val="40"/>
          <w:lang w:val="fr-FR"/>
        </w:rPr>
      </w:pPr>
      <w:r>
        <w:rPr>
          <w:color w:val="5D003A"/>
          <w:sz w:val="40"/>
          <w:szCs w:val="40"/>
          <w:lang w:val="fr-FR"/>
        </w:rPr>
        <w:t xml:space="preserve">Lien git : </w:t>
      </w:r>
      <w:hyperlink r:id="rId7" w:history="1">
        <w:r w:rsidRPr="00804A37">
          <w:rPr>
            <w:rStyle w:val="Hyperlink"/>
            <w:sz w:val="40"/>
            <w:szCs w:val="40"/>
            <w:lang w:val="fr-FR"/>
          </w:rPr>
          <w:t>Projet Alpes Françaises</w:t>
        </w:r>
      </w:hyperlink>
    </w:p>
    <w:p w14:paraId="5C7AA315" w14:textId="77777777" w:rsidR="00053B98" w:rsidRDefault="00053B98" w:rsidP="005E1A25">
      <w:pPr>
        <w:pStyle w:val="Heading1"/>
        <w:rPr>
          <w:sz w:val="22"/>
          <w:szCs w:val="22"/>
          <w:lang w:val="fr-FR"/>
        </w:rPr>
      </w:pPr>
    </w:p>
    <w:p w14:paraId="1768BD3A" w14:textId="77777777" w:rsidR="00053B98" w:rsidRDefault="00053B98" w:rsidP="005E1A25">
      <w:pPr>
        <w:pStyle w:val="Heading1"/>
        <w:rPr>
          <w:sz w:val="22"/>
          <w:szCs w:val="22"/>
          <w:lang w:val="fr-FR"/>
        </w:rPr>
      </w:pPr>
    </w:p>
    <w:p w14:paraId="5ACE9421" w14:textId="77777777" w:rsidR="00053B98" w:rsidRDefault="00053B98" w:rsidP="005E1A25">
      <w:pPr>
        <w:pStyle w:val="Heading1"/>
        <w:rPr>
          <w:sz w:val="22"/>
          <w:szCs w:val="22"/>
          <w:lang w:val="fr-FR"/>
        </w:rPr>
      </w:pPr>
    </w:p>
    <w:p w14:paraId="4FF68CCA" w14:textId="77777777" w:rsidR="00053B98" w:rsidRDefault="00053B98" w:rsidP="005E1A25">
      <w:pPr>
        <w:pStyle w:val="Heading1"/>
        <w:rPr>
          <w:sz w:val="22"/>
          <w:szCs w:val="22"/>
          <w:lang w:val="fr-FR"/>
        </w:rPr>
      </w:pPr>
    </w:p>
    <w:p w14:paraId="258B25E0" w14:textId="77777777" w:rsidR="00053B98" w:rsidRDefault="00053B98" w:rsidP="005E1A25">
      <w:pPr>
        <w:pStyle w:val="Heading1"/>
        <w:rPr>
          <w:sz w:val="22"/>
          <w:szCs w:val="22"/>
          <w:lang w:val="fr-FR"/>
        </w:rPr>
      </w:pPr>
    </w:p>
    <w:p w14:paraId="578661C2" w14:textId="77777777" w:rsidR="00804A37" w:rsidRDefault="00804A37" w:rsidP="005E1A25">
      <w:pPr>
        <w:pStyle w:val="Heading1"/>
        <w:rPr>
          <w:sz w:val="22"/>
          <w:szCs w:val="22"/>
          <w:lang w:val="fr-FR"/>
        </w:rPr>
      </w:pPr>
    </w:p>
    <w:p w14:paraId="56B421DF" w14:textId="2D34A40D" w:rsidR="00A141EA" w:rsidRPr="00053B98" w:rsidRDefault="00481A78" w:rsidP="005E1A25">
      <w:pPr>
        <w:pStyle w:val="Heading1"/>
        <w:rPr>
          <w:sz w:val="22"/>
          <w:szCs w:val="22"/>
          <w:lang w:val="fr-FR"/>
        </w:rPr>
      </w:pPr>
      <w:r w:rsidRPr="00053B98">
        <w:rPr>
          <w:sz w:val="22"/>
          <w:szCs w:val="22"/>
          <w:lang w:val="fr-FR"/>
        </w:rPr>
        <w:lastRenderedPageBreak/>
        <w:t>1. Pertinence et innovation</w:t>
      </w:r>
    </w:p>
    <w:p w14:paraId="578441DA" w14:textId="77777777" w:rsidR="00A141EA" w:rsidRPr="00053B98" w:rsidRDefault="00481A78" w:rsidP="005E1A25">
      <w:pPr>
        <w:pStyle w:val="Heading2"/>
        <w:rPr>
          <w:sz w:val="21"/>
          <w:szCs w:val="21"/>
          <w:lang w:val="fr-FR"/>
        </w:rPr>
      </w:pPr>
      <w:r w:rsidRPr="00053B98">
        <w:rPr>
          <w:sz w:val="21"/>
          <w:szCs w:val="21"/>
          <w:lang w:val="fr-FR"/>
        </w:rPr>
        <w:t>Analyse du besoin et compréhension du cas d’usage</w:t>
      </w:r>
    </w:p>
    <w:p w14:paraId="07DF19DF" w14:textId="77777777" w:rsidR="00A141EA" w:rsidRPr="00053B98" w:rsidRDefault="00481A78" w:rsidP="005E1A25">
      <w:pPr>
        <w:spacing w:after="100"/>
        <w:jc w:val="both"/>
        <w:rPr>
          <w:sz w:val="20"/>
          <w:szCs w:val="20"/>
          <w:lang w:val="fr-FR"/>
        </w:rPr>
      </w:pPr>
      <w:r w:rsidRPr="00053B98">
        <w:rPr>
          <w:color w:val="2C2C2C"/>
          <w:sz w:val="20"/>
          <w:szCs w:val="20"/>
          <w:lang w:val="fr-FR"/>
        </w:rPr>
        <w:t>L’Agence Régionale du Tourisme (ART) Auvergne-Rhône-Alpes fait face à un défi de taille : maintenir son leadership sur le marché de la montagne hivernale face à une concurrence européenne accrue (Autriche, Italie, Suisse). L’enjeu n’est plus seulement de générer du volume de fréquentation, mais de lisser la fréquentation de décembre à avril pour éviter la saturation des stations tout en soutenant l’économie locale sur les périodes creuses, et de piloter finement la performance économique : comprendre combie</w:t>
      </w:r>
      <w:r w:rsidRPr="00053B98">
        <w:rPr>
          <w:color w:val="2C2C2C"/>
          <w:sz w:val="20"/>
          <w:szCs w:val="20"/>
          <w:lang w:val="fr-FR"/>
        </w:rPr>
        <w:t>n chaque visiteur dépense, de quel marché il provient, et comment optimiser le retour sur chaque euro investi. Le budget marketing de 1,8 M€ doit être alloué de manière optimale entre les marchés cibles (France, UK, Belgique, Pays-Bas, Allemagne, USA, Scandinavie), les canaux de distribution (tour-opérateurs, OTA) et les périodes de la saison, en privilégiant les semaines complexes : début décembre, janvier, mars et avril.</w:t>
      </w:r>
    </w:p>
    <w:p w14:paraId="14F0330A" w14:textId="77777777" w:rsidR="00A141EA" w:rsidRPr="00053B98" w:rsidRDefault="00481A78" w:rsidP="005E1A25">
      <w:pPr>
        <w:pStyle w:val="Heading2"/>
        <w:rPr>
          <w:sz w:val="21"/>
          <w:szCs w:val="21"/>
          <w:lang w:val="fr-FR"/>
        </w:rPr>
      </w:pPr>
      <w:r w:rsidRPr="00053B98">
        <w:rPr>
          <w:sz w:val="21"/>
          <w:szCs w:val="21"/>
          <w:lang w:val="fr-FR"/>
        </w:rPr>
        <w:t>La solution proposée</w:t>
      </w:r>
    </w:p>
    <w:p w14:paraId="5DE2D4DB" w14:textId="77777777" w:rsidR="00A141EA" w:rsidRPr="00053B98" w:rsidRDefault="00481A78" w:rsidP="005E1A25">
      <w:pPr>
        <w:spacing w:after="100"/>
        <w:jc w:val="both"/>
        <w:rPr>
          <w:sz w:val="20"/>
          <w:szCs w:val="20"/>
          <w:lang w:val="fr-FR"/>
        </w:rPr>
      </w:pPr>
      <w:r w:rsidRPr="00053B98">
        <w:rPr>
          <w:color w:val="2C2C2C"/>
          <w:sz w:val="20"/>
          <w:szCs w:val="20"/>
          <w:lang w:val="fr-FR"/>
        </w:rPr>
        <w:t xml:space="preserve">Notre équipe a construit une solution complète articulant trois volets complémentaires, alimentés par une base de données </w:t>
      </w:r>
      <w:proofErr w:type="spellStart"/>
      <w:r w:rsidRPr="00053B98">
        <w:rPr>
          <w:color w:val="2C2C2C"/>
          <w:sz w:val="20"/>
          <w:szCs w:val="20"/>
          <w:lang w:val="fr-FR"/>
        </w:rPr>
        <w:t>Snowflake</w:t>
      </w:r>
      <w:proofErr w:type="spellEnd"/>
      <w:r w:rsidRPr="00053B98">
        <w:rPr>
          <w:color w:val="2C2C2C"/>
          <w:sz w:val="20"/>
          <w:szCs w:val="20"/>
          <w:lang w:val="fr-FR"/>
        </w:rPr>
        <w:t xml:space="preserve"> unifiée. Le premier volet est un moteur de prévision de la fréquentation, capable d’anticiper les nuitées hebdomadaires en intégrant la météo réelle et prévue (températures, précipitations, vent), l’attractivité internationale (distance aux vacances scolaires par pays : UK, DE, SCA, BE, NL, USA) et l’inertie temporelle (variables de retard). Le deuxième volet est un moteur de prévision des dépenses internationales par marché, qui prédit combien chaque nationalité dépensera par semaine à partir du </w:t>
      </w:r>
      <w:r w:rsidRPr="00053B98">
        <w:rPr>
          <w:color w:val="2C2C2C"/>
          <w:sz w:val="20"/>
          <w:szCs w:val="20"/>
          <w:lang w:val="fr-FR"/>
        </w:rPr>
        <w:t>profil statistique de chaque marché, de son anticipation de réservation et de son calendrier scolaire. Le troisième volet est une interface de pilotage unifiée, orientée décision métier, qui combine la visualisation des signaux (vacances, fréquentation, dépenses), la scénarisation via filtres dynamiques (année, semaines, paramètres ML) et l’aide à la priorisation hebdomadaire des activations marketing.</w:t>
      </w:r>
    </w:p>
    <w:p w14:paraId="620CC7AC" w14:textId="77777777" w:rsidR="00A141EA" w:rsidRPr="00053B98" w:rsidRDefault="00481A78" w:rsidP="005E1A25">
      <w:pPr>
        <w:spacing w:after="100"/>
        <w:jc w:val="both"/>
        <w:rPr>
          <w:sz w:val="20"/>
          <w:szCs w:val="20"/>
          <w:lang w:val="fr-FR"/>
        </w:rPr>
      </w:pPr>
      <w:r w:rsidRPr="00053B98">
        <w:rPr>
          <w:color w:val="2C2C2C"/>
          <w:sz w:val="20"/>
          <w:szCs w:val="20"/>
          <w:lang w:val="fr-FR"/>
        </w:rPr>
        <w:t>La combinaison des deux modèles produit une estimation du chiffre d’affaires actionnable, semaine par semaine et marché par marché, selon la logique : CA estimé = nuitées prédites × dépense prédite par visiteur. Cela permet à ART de simuler des scénarios concrets : quel CA additionnel espérer si l’on cible le marché britannique en janvier ? Faut-il activer les Pays-Bas ou la Belgique pour remplir les semaines de mars ?</w:t>
      </w:r>
    </w:p>
    <w:p w14:paraId="1F5503D4" w14:textId="77777777" w:rsidR="00A141EA" w:rsidRPr="00053B98" w:rsidRDefault="00481A78" w:rsidP="005E1A25">
      <w:pPr>
        <w:pStyle w:val="Heading2"/>
        <w:rPr>
          <w:sz w:val="21"/>
          <w:szCs w:val="21"/>
          <w:lang w:val="fr-FR"/>
        </w:rPr>
      </w:pPr>
      <w:r w:rsidRPr="00053B98">
        <w:rPr>
          <w:sz w:val="21"/>
          <w:szCs w:val="21"/>
          <w:lang w:val="fr-FR"/>
        </w:rPr>
        <w:t>Innovation et originalité</w:t>
      </w:r>
    </w:p>
    <w:p w14:paraId="1B80968A" w14:textId="77777777" w:rsidR="00A141EA" w:rsidRPr="00053B98" w:rsidRDefault="00481A78" w:rsidP="005E1A25">
      <w:pPr>
        <w:spacing w:after="100"/>
        <w:jc w:val="both"/>
        <w:rPr>
          <w:sz w:val="20"/>
          <w:szCs w:val="20"/>
          <w:lang w:val="fr-FR"/>
        </w:rPr>
      </w:pPr>
      <w:r w:rsidRPr="00053B98">
        <w:rPr>
          <w:color w:val="2C2C2C"/>
          <w:sz w:val="20"/>
          <w:szCs w:val="20"/>
          <w:lang w:val="fr-FR"/>
        </w:rPr>
        <w:t>L’innovation réside dans plusieurs dimensions complémentaires. Pour la fréquentation, l’approche de prédiction récursive simule une mise en production réelle où le modèle apprend de ses propres prédictions passées pour ajuster les tendances futures (simulé à partir de 2022 dans nos tests), démontrant la viabilité de la solution en conditions réelles sans dérive excessive de l’erreur. Pour les dépenses, l’intégration des calendriers de vacances scolaires de 8 pays émetteurs sur 8 saisons (H19 à H26) comme va</w:t>
      </w:r>
      <w:r w:rsidRPr="00053B98">
        <w:rPr>
          <w:color w:val="2C2C2C"/>
          <w:sz w:val="20"/>
          <w:szCs w:val="20"/>
          <w:lang w:val="fr-FR"/>
        </w:rPr>
        <w:t xml:space="preserve">riable prédictive a permis de valider quantitativement que ce facteur est le premier déterminant de la saisonnalité. L’approche « zéro colonne arbitraire » garantit qu’aucune classification subjective n’est codée en dur. Côté technique, l’innovation d’usage tient à l’interface de pilotage unifiée, directement exploitable par des équipes métier, et à la continuité de service assurée par des mécanismes de cache, </w:t>
      </w:r>
      <w:proofErr w:type="spellStart"/>
      <w:r w:rsidRPr="00053B98">
        <w:rPr>
          <w:color w:val="2C2C2C"/>
          <w:sz w:val="20"/>
          <w:szCs w:val="20"/>
          <w:lang w:val="fr-FR"/>
        </w:rPr>
        <w:t>retry</w:t>
      </w:r>
      <w:proofErr w:type="spellEnd"/>
      <w:r w:rsidRPr="00053B98">
        <w:rPr>
          <w:color w:val="2C2C2C"/>
          <w:sz w:val="20"/>
          <w:szCs w:val="20"/>
          <w:lang w:val="fr-FR"/>
        </w:rPr>
        <w:t xml:space="preserve">, </w:t>
      </w:r>
      <w:proofErr w:type="spellStart"/>
      <w:r w:rsidRPr="00053B98">
        <w:rPr>
          <w:color w:val="2C2C2C"/>
          <w:sz w:val="20"/>
          <w:szCs w:val="20"/>
          <w:lang w:val="fr-FR"/>
        </w:rPr>
        <w:t>fallback</w:t>
      </w:r>
      <w:proofErr w:type="spellEnd"/>
      <w:r w:rsidRPr="00053B98">
        <w:rPr>
          <w:color w:val="2C2C2C"/>
          <w:sz w:val="20"/>
          <w:szCs w:val="20"/>
          <w:lang w:val="fr-FR"/>
        </w:rPr>
        <w:t xml:space="preserve"> et diagnostics.</w:t>
      </w:r>
    </w:p>
    <w:p w14:paraId="2F1BDA4A" w14:textId="77777777" w:rsidR="00A141EA" w:rsidRPr="00053B98" w:rsidRDefault="00481A78" w:rsidP="005E1A25">
      <w:pPr>
        <w:rPr>
          <w:sz w:val="20"/>
          <w:szCs w:val="20"/>
          <w:lang w:val="fr-FR"/>
        </w:rPr>
      </w:pPr>
      <w:r w:rsidRPr="00053B98">
        <w:rPr>
          <w:sz w:val="20"/>
          <w:szCs w:val="20"/>
          <w:lang w:val="fr-FR"/>
        </w:rPr>
        <w:br w:type="page"/>
      </w:r>
    </w:p>
    <w:p w14:paraId="5A921E86" w14:textId="77777777" w:rsidR="00A141EA" w:rsidRPr="00053B98" w:rsidRDefault="00481A78" w:rsidP="005E1A25">
      <w:pPr>
        <w:pStyle w:val="Heading1"/>
        <w:rPr>
          <w:sz w:val="22"/>
          <w:szCs w:val="22"/>
          <w:lang w:val="fr-FR"/>
        </w:rPr>
      </w:pPr>
      <w:r w:rsidRPr="00053B98">
        <w:rPr>
          <w:sz w:val="22"/>
          <w:szCs w:val="22"/>
          <w:lang w:val="fr-FR"/>
        </w:rPr>
        <w:lastRenderedPageBreak/>
        <w:t>2. Qualité technique et faisabilité</w:t>
      </w:r>
    </w:p>
    <w:p w14:paraId="32A9EC1F" w14:textId="77777777" w:rsidR="00A141EA" w:rsidRPr="00053B98" w:rsidRDefault="00481A78" w:rsidP="005E1A25">
      <w:pPr>
        <w:pStyle w:val="Heading2"/>
        <w:rPr>
          <w:sz w:val="21"/>
          <w:szCs w:val="21"/>
          <w:lang w:val="fr-FR"/>
        </w:rPr>
      </w:pPr>
      <w:r w:rsidRPr="00053B98">
        <w:rPr>
          <w:sz w:val="21"/>
          <w:szCs w:val="21"/>
          <w:lang w:val="fr-FR"/>
        </w:rPr>
        <w:t>Ingénierie des données et « Reverse Engineering »</w:t>
      </w:r>
    </w:p>
    <w:p w14:paraId="3BD43B40" w14:textId="24C9AD2F" w:rsidR="00A141EA" w:rsidRPr="00053B98" w:rsidRDefault="00481A78" w:rsidP="005E1A25">
      <w:pPr>
        <w:spacing w:after="100"/>
        <w:jc w:val="both"/>
        <w:rPr>
          <w:sz w:val="20"/>
          <w:szCs w:val="20"/>
          <w:lang w:val="fr-FR"/>
        </w:rPr>
      </w:pPr>
      <w:r w:rsidRPr="00053B98">
        <w:rPr>
          <w:color w:val="2C2C2C"/>
          <w:sz w:val="20"/>
          <w:szCs w:val="20"/>
          <w:lang w:val="fr-FR"/>
        </w:rPr>
        <w:t xml:space="preserve">Avant toute modélisation IA, le défi majeur du projet a résidé dans la préparation de la donnée. Les informations fournies étaient dispersées dans plus de 15 fichiers aux structures très hétérogènes : formats binaires lourds, </w:t>
      </w:r>
      <w:r w:rsidRPr="00053B98">
        <w:rPr>
          <w:color w:val="2C2C2C"/>
          <w:sz w:val="20"/>
          <w:szCs w:val="20"/>
          <w:lang w:val="fr-FR"/>
        </w:rPr>
        <w:t>matrices croisées non standardisées pour les nationalités, et nomenclatures incohérentes entre fichier</w:t>
      </w:r>
      <w:r w:rsidR="00053B98" w:rsidRPr="00053B98">
        <w:rPr>
          <w:color w:val="2C2C2C"/>
          <w:sz w:val="20"/>
          <w:szCs w:val="20"/>
          <w:lang w:val="fr-FR"/>
        </w:rPr>
        <w:t xml:space="preserve">. </w:t>
      </w:r>
      <w:r w:rsidRPr="00053B98">
        <w:rPr>
          <w:color w:val="2C2C2C"/>
          <w:sz w:val="20"/>
          <w:szCs w:val="20"/>
          <w:lang w:val="fr-FR"/>
        </w:rPr>
        <w:t xml:space="preserve">Nous avons réalisé un véritable reverse engineering pour intégrer ces sources dans une architecture de données en couches propulsée par des Dynamic Tables sous </w:t>
      </w:r>
      <w:proofErr w:type="spellStart"/>
      <w:r w:rsidRPr="00053B98">
        <w:rPr>
          <w:color w:val="2C2C2C"/>
          <w:sz w:val="20"/>
          <w:szCs w:val="20"/>
          <w:lang w:val="fr-FR"/>
        </w:rPr>
        <w:t>Snowflake</w:t>
      </w:r>
      <w:proofErr w:type="spellEnd"/>
      <w:r w:rsidRPr="00053B98">
        <w:rPr>
          <w:color w:val="2C2C2C"/>
          <w:sz w:val="20"/>
          <w:szCs w:val="20"/>
          <w:lang w:val="fr-FR"/>
        </w:rPr>
        <w:t> :</w:t>
      </w:r>
    </w:p>
    <w:p w14:paraId="2F26221C" w14:textId="77777777" w:rsidR="005E1A25"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 xml:space="preserve">RAW : zone d’atterrissage des données brutes. </w:t>
      </w:r>
    </w:p>
    <w:p w14:paraId="21824C08" w14:textId="78BA64F3" w:rsidR="005E1A25"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 xml:space="preserve">CLEANED : tables nettoyées via Dynamic Tables </w:t>
      </w:r>
      <w:r w:rsidR="005E1A25" w:rsidRPr="00053B98">
        <w:rPr>
          <w:color w:val="2C2C2C"/>
          <w:sz w:val="18"/>
          <w:szCs w:val="18"/>
          <w:lang w:val="fr-FR"/>
        </w:rPr>
        <w:t>ou nettoyage préalable.</w:t>
      </w:r>
    </w:p>
    <w:p w14:paraId="760BFA11" w14:textId="6939D9CD"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D</w:t>
      </w:r>
      <w:r w:rsidRPr="00053B98">
        <w:rPr>
          <w:color w:val="2C2C2C"/>
          <w:sz w:val="18"/>
          <w:szCs w:val="18"/>
          <w:lang w:val="fr-FR"/>
        </w:rPr>
        <w:t xml:space="preserve">IMENSION : </w:t>
      </w:r>
      <w:r w:rsidR="00053B98" w:rsidRPr="00053B98">
        <w:rPr>
          <w:color w:val="2C2C2C"/>
          <w:sz w:val="18"/>
          <w:szCs w:val="18"/>
          <w:lang w:val="fr-FR"/>
        </w:rPr>
        <w:t xml:space="preserve">dimensions temporelles et </w:t>
      </w:r>
      <w:proofErr w:type="spellStart"/>
      <w:r w:rsidR="00053B98" w:rsidRPr="00053B98">
        <w:rPr>
          <w:color w:val="2C2C2C"/>
          <w:sz w:val="18"/>
          <w:szCs w:val="18"/>
          <w:lang w:val="fr-FR"/>
        </w:rPr>
        <w:t>geographiques</w:t>
      </w:r>
      <w:proofErr w:type="spellEnd"/>
      <w:r w:rsidR="00053B98" w:rsidRPr="00053B98">
        <w:rPr>
          <w:color w:val="2C2C2C"/>
          <w:sz w:val="18"/>
          <w:szCs w:val="18"/>
          <w:lang w:val="fr-FR"/>
        </w:rPr>
        <w:t>.</w:t>
      </w:r>
    </w:p>
    <w:p w14:paraId="44855383"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 xml:space="preserve">MACHINE_LEARNING : deux </w:t>
      </w:r>
      <w:proofErr w:type="spellStart"/>
      <w:r w:rsidRPr="00053B98">
        <w:rPr>
          <w:color w:val="2C2C2C"/>
          <w:sz w:val="18"/>
          <w:szCs w:val="18"/>
          <w:lang w:val="fr-FR"/>
        </w:rPr>
        <w:t>datasets</w:t>
      </w:r>
      <w:proofErr w:type="spellEnd"/>
      <w:r w:rsidRPr="00053B98">
        <w:rPr>
          <w:color w:val="2C2C2C"/>
          <w:sz w:val="18"/>
          <w:szCs w:val="18"/>
          <w:lang w:val="fr-FR"/>
        </w:rPr>
        <w:t xml:space="preserve"> spécialisés. WEATHER_FREQ_JOINED croise les millions de relevés météo agrégés par jour/département avec la fréquentation. ML_EXPENSES_FEATURES croise automatiquement dépenses, anticipation de réservation et calendriers scolaires, et calcule les variables </w:t>
      </w:r>
      <w:proofErr w:type="spellStart"/>
      <w:r w:rsidRPr="00053B98">
        <w:rPr>
          <w:color w:val="2C2C2C"/>
          <w:sz w:val="18"/>
          <w:szCs w:val="18"/>
          <w:lang w:val="fr-FR"/>
        </w:rPr>
        <w:t>auto-régressives</w:t>
      </w:r>
      <w:proofErr w:type="spellEnd"/>
      <w:r w:rsidRPr="00053B98">
        <w:rPr>
          <w:color w:val="2C2C2C"/>
          <w:sz w:val="18"/>
          <w:szCs w:val="18"/>
          <w:lang w:val="fr-FR"/>
        </w:rPr>
        <w:t xml:space="preserve"> via fenêtrage SQL.</w:t>
      </w:r>
    </w:p>
    <w:p w14:paraId="49E1B3A9" w14:textId="77777777" w:rsidR="00A141EA" w:rsidRPr="00053B98" w:rsidRDefault="00481A78" w:rsidP="00053B98">
      <w:pPr>
        <w:spacing w:after="100"/>
        <w:jc w:val="both"/>
        <w:rPr>
          <w:sz w:val="20"/>
          <w:szCs w:val="20"/>
          <w:lang w:val="fr-FR"/>
        </w:rPr>
      </w:pPr>
      <w:r w:rsidRPr="00053B98">
        <w:rPr>
          <w:color w:val="2C2C2C"/>
          <w:sz w:val="20"/>
          <w:szCs w:val="20"/>
          <w:lang w:val="fr-FR"/>
        </w:rPr>
        <w:t>L’innovation majeure du pipeline a été la spatialisation de la donnée. La fréquentation cible n’était fournie qu’au niveau macro-régional. Pour rendre le modèle prédictif actionnable localement, nous avons simulé une fréquentation par département (FREQ_GLOBAL_PER_DEPT) en croisant les volumes globaux avec des clés de répartition métier et notre référentiel DIM_DEPARTEMENTS.</w:t>
      </w:r>
    </w:p>
    <w:p w14:paraId="72B649E3" w14:textId="77777777" w:rsidR="00A141EA" w:rsidRPr="00053B98" w:rsidRDefault="00481A78" w:rsidP="00053B98">
      <w:pPr>
        <w:pStyle w:val="Heading2"/>
        <w:spacing w:after="0"/>
        <w:rPr>
          <w:sz w:val="21"/>
          <w:szCs w:val="21"/>
          <w:lang w:val="fr-FR"/>
        </w:rPr>
      </w:pPr>
      <w:r w:rsidRPr="00053B98">
        <w:rPr>
          <w:sz w:val="21"/>
          <w:szCs w:val="21"/>
          <w:lang w:val="fr-FR"/>
        </w:rPr>
        <w:t>Modélisation IA et choix technologiques</w:t>
      </w:r>
    </w:p>
    <w:p w14:paraId="563D6E18" w14:textId="77777777" w:rsidR="00A141EA" w:rsidRPr="00053B98" w:rsidRDefault="00481A78" w:rsidP="00053B98">
      <w:pPr>
        <w:jc w:val="both"/>
        <w:rPr>
          <w:sz w:val="20"/>
          <w:szCs w:val="20"/>
          <w:lang w:val="fr-FR"/>
        </w:rPr>
      </w:pPr>
      <w:r w:rsidRPr="00053B98">
        <w:rPr>
          <w:b/>
          <w:bCs/>
          <w:color w:val="2C2C2C"/>
          <w:sz w:val="18"/>
          <w:szCs w:val="18"/>
          <w:lang w:val="fr-FR"/>
        </w:rPr>
        <w:t xml:space="preserve">Modèle de fréquentation : </w:t>
      </w:r>
      <w:proofErr w:type="spellStart"/>
      <w:r w:rsidRPr="00053B98">
        <w:rPr>
          <w:color w:val="2C2C2C"/>
          <w:sz w:val="18"/>
          <w:szCs w:val="18"/>
          <w:lang w:val="fr-FR"/>
        </w:rPr>
        <w:t>HuberRegressor</w:t>
      </w:r>
      <w:proofErr w:type="spellEnd"/>
      <w:r w:rsidRPr="00053B98">
        <w:rPr>
          <w:color w:val="2C2C2C"/>
          <w:sz w:val="18"/>
          <w:szCs w:val="18"/>
          <w:lang w:val="fr-FR"/>
        </w:rPr>
        <w:t xml:space="preserve"> entraîné sur 22 </w:t>
      </w:r>
      <w:proofErr w:type="spellStart"/>
      <w:r w:rsidRPr="00053B98">
        <w:rPr>
          <w:color w:val="2C2C2C"/>
          <w:sz w:val="18"/>
          <w:szCs w:val="18"/>
          <w:lang w:val="fr-FR"/>
        </w:rPr>
        <w:t>features</w:t>
      </w:r>
      <w:proofErr w:type="spellEnd"/>
      <w:r w:rsidRPr="00053B98">
        <w:rPr>
          <w:color w:val="2C2C2C"/>
          <w:sz w:val="18"/>
          <w:szCs w:val="18"/>
          <w:lang w:val="fr-FR"/>
        </w:rPr>
        <w:t xml:space="preserve"> (météo réelle, retards temporels, distance aux vacances scolaires par pays), sélectionné pour sa fonction de perte robuste face aux </w:t>
      </w:r>
      <w:proofErr w:type="spellStart"/>
      <w:r w:rsidRPr="00053B98">
        <w:rPr>
          <w:color w:val="2C2C2C"/>
          <w:sz w:val="18"/>
          <w:szCs w:val="18"/>
          <w:lang w:val="fr-FR"/>
        </w:rPr>
        <w:t>outliers</w:t>
      </w:r>
      <w:proofErr w:type="spellEnd"/>
      <w:r w:rsidRPr="00053B98">
        <w:rPr>
          <w:color w:val="2C2C2C"/>
          <w:sz w:val="18"/>
          <w:szCs w:val="18"/>
          <w:lang w:val="fr-FR"/>
        </w:rPr>
        <w:t xml:space="preserve"> (COVID, météo extrême). Complété par un </w:t>
      </w:r>
      <w:proofErr w:type="spellStart"/>
      <w:r w:rsidRPr="00053B98">
        <w:rPr>
          <w:color w:val="2C2C2C"/>
          <w:sz w:val="18"/>
          <w:szCs w:val="18"/>
          <w:lang w:val="fr-FR"/>
        </w:rPr>
        <w:t>Voting</w:t>
      </w:r>
      <w:proofErr w:type="spellEnd"/>
      <w:r w:rsidRPr="00053B98">
        <w:rPr>
          <w:color w:val="2C2C2C"/>
          <w:sz w:val="18"/>
          <w:szCs w:val="18"/>
          <w:lang w:val="fr-FR"/>
        </w:rPr>
        <w:t xml:space="preserve"> </w:t>
      </w:r>
      <w:proofErr w:type="spellStart"/>
      <w:r w:rsidRPr="00053B98">
        <w:rPr>
          <w:color w:val="2C2C2C"/>
          <w:sz w:val="18"/>
          <w:szCs w:val="18"/>
          <w:lang w:val="fr-FR"/>
        </w:rPr>
        <w:t>Regressor</w:t>
      </w:r>
      <w:proofErr w:type="spellEnd"/>
      <w:r w:rsidRPr="00053B98">
        <w:rPr>
          <w:color w:val="2C2C2C"/>
          <w:sz w:val="18"/>
          <w:szCs w:val="18"/>
          <w:lang w:val="fr-FR"/>
        </w:rPr>
        <w:t xml:space="preserve"> combinant les 5 meilleurs algorithmes pour stabiliser les prévisions. Évaluation récursive simulée en production, erreur mesurée en MAE (</w:t>
      </w:r>
      <w:proofErr w:type="spellStart"/>
      <w:r w:rsidRPr="00053B98">
        <w:rPr>
          <w:color w:val="2C2C2C"/>
          <w:sz w:val="18"/>
          <w:szCs w:val="18"/>
          <w:lang w:val="fr-FR"/>
        </w:rPr>
        <w:t>Mean</w:t>
      </w:r>
      <w:proofErr w:type="spellEnd"/>
      <w:r w:rsidRPr="00053B98">
        <w:rPr>
          <w:color w:val="2C2C2C"/>
          <w:sz w:val="18"/>
          <w:szCs w:val="18"/>
          <w:lang w:val="fr-FR"/>
        </w:rPr>
        <w:t xml:space="preserve"> </w:t>
      </w:r>
      <w:proofErr w:type="spellStart"/>
      <w:r w:rsidRPr="00053B98">
        <w:rPr>
          <w:color w:val="2C2C2C"/>
          <w:sz w:val="18"/>
          <w:szCs w:val="18"/>
          <w:lang w:val="fr-FR"/>
        </w:rPr>
        <w:t>Absolute</w:t>
      </w:r>
      <w:proofErr w:type="spellEnd"/>
      <w:r w:rsidRPr="00053B98">
        <w:rPr>
          <w:color w:val="2C2C2C"/>
          <w:sz w:val="18"/>
          <w:szCs w:val="18"/>
          <w:lang w:val="fr-FR"/>
        </w:rPr>
        <w:t xml:space="preserve"> </w:t>
      </w:r>
      <w:proofErr w:type="spellStart"/>
      <w:r w:rsidRPr="00053B98">
        <w:rPr>
          <w:color w:val="2C2C2C"/>
          <w:sz w:val="18"/>
          <w:szCs w:val="18"/>
          <w:lang w:val="fr-FR"/>
        </w:rPr>
        <w:t>Error</w:t>
      </w:r>
      <w:proofErr w:type="spellEnd"/>
      <w:r w:rsidRPr="00053B98">
        <w:rPr>
          <w:color w:val="2C2C2C"/>
          <w:sz w:val="18"/>
          <w:szCs w:val="18"/>
          <w:lang w:val="fr-FR"/>
        </w:rPr>
        <w:t>) pour conserver une lisibilité métier. Les Permutation Importances révèlent la météo et la distance aux vacances scol</w:t>
      </w:r>
      <w:r w:rsidRPr="00053B98">
        <w:rPr>
          <w:color w:val="2C2C2C"/>
          <w:sz w:val="18"/>
          <w:szCs w:val="18"/>
          <w:lang w:val="fr-FR"/>
        </w:rPr>
        <w:t xml:space="preserve">aires comme </w:t>
      </w:r>
      <w:proofErr w:type="spellStart"/>
      <w:r w:rsidRPr="00053B98">
        <w:rPr>
          <w:color w:val="2C2C2C"/>
          <w:sz w:val="18"/>
          <w:szCs w:val="18"/>
          <w:lang w:val="fr-FR"/>
        </w:rPr>
        <w:t>features</w:t>
      </w:r>
      <w:proofErr w:type="spellEnd"/>
      <w:r w:rsidRPr="00053B98">
        <w:rPr>
          <w:color w:val="2C2C2C"/>
          <w:sz w:val="18"/>
          <w:szCs w:val="18"/>
          <w:lang w:val="fr-FR"/>
        </w:rPr>
        <w:t xml:space="preserve"> prépondérantes.</w:t>
      </w:r>
    </w:p>
    <w:p w14:paraId="0DB56677" w14:textId="77777777" w:rsidR="00A141EA" w:rsidRPr="00053B98" w:rsidRDefault="00481A78" w:rsidP="00053B98">
      <w:pPr>
        <w:jc w:val="both"/>
        <w:rPr>
          <w:sz w:val="20"/>
          <w:szCs w:val="20"/>
          <w:lang w:val="fr-FR"/>
        </w:rPr>
      </w:pPr>
      <w:r w:rsidRPr="00053B98">
        <w:rPr>
          <w:b/>
          <w:bCs/>
          <w:color w:val="2C2C2C"/>
          <w:sz w:val="18"/>
          <w:szCs w:val="18"/>
          <w:lang w:val="fr-FR"/>
        </w:rPr>
        <w:t xml:space="preserve">Modèle de dépenses internationales : </w:t>
      </w:r>
      <w:proofErr w:type="spellStart"/>
      <w:r w:rsidRPr="00053B98">
        <w:rPr>
          <w:color w:val="2C2C2C"/>
          <w:sz w:val="18"/>
          <w:szCs w:val="18"/>
          <w:lang w:val="fr-FR"/>
        </w:rPr>
        <w:t>GradientBoostingRegressor</w:t>
      </w:r>
      <w:proofErr w:type="spellEnd"/>
      <w:r w:rsidRPr="00053B98">
        <w:rPr>
          <w:color w:val="2C2C2C"/>
          <w:sz w:val="18"/>
          <w:szCs w:val="18"/>
          <w:lang w:val="fr-FR"/>
        </w:rPr>
        <w:t xml:space="preserve"> entraîné sur 10 </w:t>
      </w:r>
      <w:proofErr w:type="spellStart"/>
      <w:r w:rsidRPr="00053B98">
        <w:rPr>
          <w:color w:val="2C2C2C"/>
          <w:sz w:val="18"/>
          <w:szCs w:val="18"/>
          <w:lang w:val="fr-FR"/>
        </w:rPr>
        <w:t>features</w:t>
      </w:r>
      <w:proofErr w:type="spellEnd"/>
      <w:r w:rsidRPr="00053B98">
        <w:rPr>
          <w:color w:val="2C2C2C"/>
          <w:sz w:val="18"/>
          <w:szCs w:val="18"/>
          <w:lang w:val="fr-FR"/>
        </w:rPr>
        <w:t xml:space="preserve"> capturant trois dimensions (temporalité, profil marché via « </w:t>
      </w:r>
      <w:proofErr w:type="spellStart"/>
      <w:r w:rsidRPr="00053B98">
        <w:rPr>
          <w:color w:val="2C2C2C"/>
          <w:sz w:val="18"/>
          <w:szCs w:val="18"/>
          <w:lang w:val="fr-FR"/>
        </w:rPr>
        <w:t>embeddings</w:t>
      </w:r>
      <w:proofErr w:type="spellEnd"/>
      <w:r w:rsidRPr="00053B98">
        <w:rPr>
          <w:color w:val="2C2C2C"/>
          <w:sz w:val="18"/>
          <w:szCs w:val="18"/>
          <w:lang w:val="fr-FR"/>
        </w:rPr>
        <w:t xml:space="preserve"> statistiques », dynamique temporelle et flag vacances). R²</w:t>
      </w:r>
      <w:r w:rsidRPr="00053B98">
        <w:rPr>
          <w:color w:val="2C2C2C"/>
          <w:sz w:val="18"/>
          <w:szCs w:val="18"/>
          <w:lang w:val="fr-FR"/>
        </w:rPr>
        <w:t xml:space="preserve"> </w:t>
      </w:r>
      <w:r w:rsidRPr="00053B98">
        <w:rPr>
          <w:color w:val="2C2C2C"/>
          <w:sz w:val="18"/>
          <w:szCs w:val="18"/>
          <w:lang w:val="fr-FR"/>
        </w:rPr>
        <w:t>d</w:t>
      </w:r>
      <w:r w:rsidRPr="00053B98">
        <w:rPr>
          <w:color w:val="2C2C2C"/>
          <w:sz w:val="18"/>
          <w:szCs w:val="18"/>
          <w:lang w:val="fr-FR"/>
        </w:rPr>
        <w:t>e</w:t>
      </w:r>
      <w:r w:rsidRPr="00053B98">
        <w:rPr>
          <w:color w:val="2C2C2C"/>
          <w:sz w:val="18"/>
          <w:szCs w:val="18"/>
          <w:lang w:val="fr-FR"/>
        </w:rPr>
        <w:t xml:space="preserve"> </w:t>
      </w:r>
      <w:r w:rsidRPr="00053B98">
        <w:rPr>
          <w:color w:val="2C2C2C"/>
          <w:sz w:val="18"/>
          <w:szCs w:val="18"/>
          <w:lang w:val="fr-FR"/>
        </w:rPr>
        <w:t>0</w:t>
      </w:r>
      <w:r w:rsidRPr="00053B98">
        <w:rPr>
          <w:color w:val="2C2C2C"/>
          <w:sz w:val="18"/>
          <w:szCs w:val="18"/>
          <w:lang w:val="fr-FR"/>
        </w:rPr>
        <w:t>.</w:t>
      </w:r>
      <w:r w:rsidRPr="00053B98">
        <w:rPr>
          <w:color w:val="2C2C2C"/>
          <w:sz w:val="18"/>
          <w:szCs w:val="18"/>
          <w:lang w:val="fr-FR"/>
        </w:rPr>
        <w:t>9</w:t>
      </w:r>
      <w:r w:rsidRPr="00053B98">
        <w:rPr>
          <w:color w:val="2C2C2C"/>
          <w:sz w:val="18"/>
          <w:szCs w:val="18"/>
          <w:lang w:val="fr-FR"/>
        </w:rPr>
        <w:t xml:space="preserve">7 en validation temporelle stricte (train H23-H24, test H25), confirmé par cross-validation temporelle (R² moyen = 0.93). Huit algorithmes comparés. Les </w:t>
      </w:r>
      <w:proofErr w:type="spellStart"/>
      <w:r w:rsidRPr="00053B98">
        <w:rPr>
          <w:color w:val="2C2C2C"/>
          <w:sz w:val="18"/>
          <w:szCs w:val="18"/>
          <w:lang w:val="fr-FR"/>
        </w:rPr>
        <w:t>features</w:t>
      </w:r>
      <w:proofErr w:type="spellEnd"/>
      <w:r w:rsidRPr="00053B98">
        <w:rPr>
          <w:color w:val="2C2C2C"/>
          <w:sz w:val="18"/>
          <w:szCs w:val="18"/>
          <w:lang w:val="fr-FR"/>
        </w:rPr>
        <w:t xml:space="preserve"> évitent tout encodage catégoriel : l’identité du pays est capturée par sa dépense moyenne, son écart-type et son anticipation de réservation.</w:t>
      </w:r>
    </w:p>
    <w:p w14:paraId="03288B3F" w14:textId="77777777" w:rsidR="00A141EA" w:rsidRPr="00053B98" w:rsidRDefault="00481A78" w:rsidP="00053B98">
      <w:pPr>
        <w:jc w:val="both"/>
        <w:rPr>
          <w:sz w:val="20"/>
          <w:szCs w:val="20"/>
          <w:lang w:val="fr-FR"/>
        </w:rPr>
      </w:pPr>
      <w:r w:rsidRPr="00053B98">
        <w:rPr>
          <w:color w:val="2C2C2C"/>
          <w:sz w:val="20"/>
          <w:szCs w:val="20"/>
          <w:lang w:val="fr-FR"/>
        </w:rPr>
        <w:t xml:space="preserve">Les deux modèles utilisent un split temporel strict (80/20) évitant toute fuite de données vers le futur, avec </w:t>
      </w:r>
      <w:proofErr w:type="spellStart"/>
      <w:r w:rsidRPr="00053B98">
        <w:rPr>
          <w:color w:val="2C2C2C"/>
          <w:sz w:val="20"/>
          <w:szCs w:val="20"/>
          <w:lang w:val="fr-FR"/>
        </w:rPr>
        <w:t>feature</w:t>
      </w:r>
      <w:proofErr w:type="spellEnd"/>
      <w:r w:rsidRPr="00053B98">
        <w:rPr>
          <w:color w:val="2C2C2C"/>
          <w:sz w:val="20"/>
          <w:szCs w:val="20"/>
          <w:lang w:val="fr-FR"/>
        </w:rPr>
        <w:t xml:space="preserve"> engineering avancé (lags, </w:t>
      </w:r>
      <w:proofErr w:type="spellStart"/>
      <w:r w:rsidRPr="00053B98">
        <w:rPr>
          <w:color w:val="2C2C2C"/>
          <w:sz w:val="20"/>
          <w:szCs w:val="20"/>
          <w:lang w:val="fr-FR"/>
        </w:rPr>
        <w:t>rolling</w:t>
      </w:r>
      <w:proofErr w:type="spellEnd"/>
      <w:r w:rsidRPr="00053B98">
        <w:rPr>
          <w:color w:val="2C2C2C"/>
          <w:sz w:val="20"/>
          <w:szCs w:val="20"/>
          <w:lang w:val="fr-FR"/>
        </w:rPr>
        <w:t xml:space="preserve"> </w:t>
      </w:r>
      <w:proofErr w:type="spellStart"/>
      <w:r w:rsidRPr="00053B98">
        <w:rPr>
          <w:color w:val="2C2C2C"/>
          <w:sz w:val="20"/>
          <w:szCs w:val="20"/>
          <w:lang w:val="fr-FR"/>
        </w:rPr>
        <w:t>means</w:t>
      </w:r>
      <w:proofErr w:type="spellEnd"/>
      <w:r w:rsidRPr="00053B98">
        <w:rPr>
          <w:color w:val="2C2C2C"/>
          <w:sz w:val="20"/>
          <w:szCs w:val="20"/>
          <w:lang w:val="fr-FR"/>
        </w:rPr>
        <w:t xml:space="preserve">, taux de variation). Les modèles et leurs </w:t>
      </w:r>
      <w:proofErr w:type="spellStart"/>
      <w:r w:rsidRPr="00053B98">
        <w:rPr>
          <w:color w:val="2C2C2C"/>
          <w:sz w:val="20"/>
          <w:szCs w:val="20"/>
          <w:lang w:val="fr-FR"/>
        </w:rPr>
        <w:t>scalers</w:t>
      </w:r>
      <w:proofErr w:type="spellEnd"/>
      <w:r w:rsidRPr="00053B98">
        <w:rPr>
          <w:color w:val="2C2C2C"/>
          <w:sz w:val="20"/>
          <w:szCs w:val="20"/>
          <w:lang w:val="fr-FR"/>
        </w:rPr>
        <w:t xml:space="preserve"> sont sérialisés (</w:t>
      </w:r>
      <w:proofErr w:type="spellStart"/>
      <w:r w:rsidRPr="00053B98">
        <w:rPr>
          <w:color w:val="2C2C2C"/>
          <w:sz w:val="20"/>
          <w:szCs w:val="20"/>
          <w:lang w:val="fr-FR"/>
        </w:rPr>
        <w:t>joblib</w:t>
      </w:r>
      <w:proofErr w:type="spellEnd"/>
      <w:r w:rsidRPr="00053B98">
        <w:rPr>
          <w:color w:val="2C2C2C"/>
          <w:sz w:val="20"/>
          <w:szCs w:val="20"/>
          <w:lang w:val="fr-FR"/>
        </w:rPr>
        <w:t xml:space="preserve">) et déployés sur un stage interne </w:t>
      </w:r>
      <w:proofErr w:type="spellStart"/>
      <w:r w:rsidRPr="00053B98">
        <w:rPr>
          <w:color w:val="2C2C2C"/>
          <w:sz w:val="20"/>
          <w:szCs w:val="20"/>
          <w:lang w:val="fr-FR"/>
        </w:rPr>
        <w:t>Snowflake</w:t>
      </w:r>
      <w:proofErr w:type="spellEnd"/>
      <w:r w:rsidRPr="00053B98">
        <w:rPr>
          <w:color w:val="2C2C2C"/>
          <w:sz w:val="20"/>
          <w:szCs w:val="20"/>
          <w:lang w:val="fr-FR"/>
        </w:rPr>
        <w:t xml:space="preserve"> via </w:t>
      </w:r>
      <w:proofErr w:type="spellStart"/>
      <w:r w:rsidRPr="00053B98">
        <w:rPr>
          <w:color w:val="2C2C2C"/>
          <w:sz w:val="20"/>
          <w:szCs w:val="20"/>
          <w:lang w:val="fr-FR"/>
        </w:rPr>
        <w:t>Snowpark</w:t>
      </w:r>
      <w:proofErr w:type="spellEnd"/>
      <w:r w:rsidRPr="00053B98">
        <w:rPr>
          <w:color w:val="2C2C2C"/>
          <w:sz w:val="20"/>
          <w:szCs w:val="20"/>
          <w:lang w:val="fr-FR"/>
        </w:rPr>
        <w:t>.</w:t>
      </w:r>
    </w:p>
    <w:p w14:paraId="4572A336" w14:textId="77777777" w:rsidR="00A141EA" w:rsidRPr="00053B98" w:rsidRDefault="00481A78" w:rsidP="00053B98">
      <w:pPr>
        <w:pStyle w:val="Heading2"/>
        <w:spacing w:after="0"/>
        <w:rPr>
          <w:sz w:val="21"/>
          <w:szCs w:val="21"/>
          <w:lang w:val="fr-FR"/>
        </w:rPr>
      </w:pPr>
      <w:r w:rsidRPr="00053B98">
        <w:rPr>
          <w:sz w:val="21"/>
          <w:szCs w:val="21"/>
          <w:lang w:val="fr-FR"/>
        </w:rPr>
        <w:t>Architecture applicative</w:t>
      </w:r>
    </w:p>
    <w:p w14:paraId="5648BD1D" w14:textId="4E6B865A" w:rsidR="00A141EA" w:rsidRPr="00053B98" w:rsidRDefault="00481A78" w:rsidP="00053B98">
      <w:pPr>
        <w:jc w:val="both"/>
        <w:rPr>
          <w:sz w:val="20"/>
          <w:szCs w:val="20"/>
          <w:lang w:val="fr-FR"/>
        </w:rPr>
      </w:pPr>
      <w:r w:rsidRPr="00053B98">
        <w:rPr>
          <w:color w:val="2C2C2C"/>
          <w:sz w:val="20"/>
          <w:szCs w:val="20"/>
          <w:lang w:val="fr-FR"/>
        </w:rPr>
        <w:t xml:space="preserve">L’architecture repose sur un backend API Flask, un frontend web interactif, et </w:t>
      </w:r>
      <w:proofErr w:type="spellStart"/>
      <w:r w:rsidRPr="00053B98">
        <w:rPr>
          <w:color w:val="2C2C2C"/>
          <w:sz w:val="20"/>
          <w:szCs w:val="20"/>
          <w:lang w:val="fr-FR"/>
        </w:rPr>
        <w:t>Snowflake</w:t>
      </w:r>
      <w:proofErr w:type="spellEnd"/>
      <w:r w:rsidRPr="00053B98">
        <w:rPr>
          <w:color w:val="2C2C2C"/>
          <w:sz w:val="20"/>
          <w:szCs w:val="20"/>
          <w:lang w:val="fr-FR"/>
        </w:rPr>
        <w:t xml:space="preserve"> comme source analytique. La qualité technique tient à la séparation claire des responsabilités (API, logique métier, visualisation), aux </w:t>
      </w:r>
      <w:proofErr w:type="spellStart"/>
      <w:r w:rsidRPr="00053B98">
        <w:rPr>
          <w:color w:val="2C2C2C"/>
          <w:sz w:val="20"/>
          <w:szCs w:val="20"/>
          <w:lang w:val="fr-FR"/>
        </w:rPr>
        <w:t>endpoints</w:t>
      </w:r>
      <w:proofErr w:type="spellEnd"/>
      <w:r w:rsidRPr="00053B98">
        <w:rPr>
          <w:color w:val="2C2C2C"/>
          <w:sz w:val="20"/>
          <w:szCs w:val="20"/>
          <w:lang w:val="fr-FR"/>
        </w:rPr>
        <w:t xml:space="preserve"> dédiés par usage (fréquentation, vacances, stations, prédiction</w:t>
      </w:r>
      <w:r w:rsidR="00053B98" w:rsidRPr="00053B98">
        <w:rPr>
          <w:color w:val="2C2C2C"/>
          <w:sz w:val="20"/>
          <w:szCs w:val="20"/>
          <w:lang w:val="fr-FR"/>
        </w:rPr>
        <w:t>s</w:t>
      </w:r>
      <w:r w:rsidRPr="00053B98">
        <w:rPr>
          <w:color w:val="2C2C2C"/>
          <w:sz w:val="20"/>
          <w:szCs w:val="20"/>
          <w:lang w:val="fr-FR"/>
        </w:rPr>
        <w:t xml:space="preserve"> dépenses), et à la robustesse renforcée par cache backend et client, </w:t>
      </w:r>
      <w:proofErr w:type="spellStart"/>
      <w:r w:rsidRPr="00053B98">
        <w:rPr>
          <w:color w:val="2C2C2C"/>
          <w:sz w:val="20"/>
          <w:szCs w:val="20"/>
          <w:lang w:val="fr-FR"/>
        </w:rPr>
        <w:t>retry</w:t>
      </w:r>
      <w:proofErr w:type="spellEnd"/>
      <w:r w:rsidRPr="00053B98">
        <w:rPr>
          <w:color w:val="2C2C2C"/>
          <w:sz w:val="20"/>
          <w:szCs w:val="20"/>
          <w:lang w:val="fr-FR"/>
        </w:rPr>
        <w:t>/</w:t>
      </w:r>
      <w:proofErr w:type="spellStart"/>
      <w:r w:rsidRPr="00053B98">
        <w:rPr>
          <w:color w:val="2C2C2C"/>
          <w:sz w:val="20"/>
          <w:szCs w:val="20"/>
          <w:lang w:val="fr-FR"/>
        </w:rPr>
        <w:t>backoff</w:t>
      </w:r>
      <w:proofErr w:type="spellEnd"/>
      <w:r w:rsidRPr="00053B98">
        <w:rPr>
          <w:color w:val="2C2C2C"/>
          <w:sz w:val="20"/>
          <w:szCs w:val="20"/>
          <w:lang w:val="fr-FR"/>
        </w:rPr>
        <w:t xml:space="preserve">, déduplication des requêtes en vol, </w:t>
      </w:r>
      <w:proofErr w:type="spellStart"/>
      <w:r w:rsidRPr="00053B98">
        <w:rPr>
          <w:color w:val="2C2C2C"/>
          <w:sz w:val="20"/>
          <w:szCs w:val="20"/>
          <w:lang w:val="fr-FR"/>
        </w:rPr>
        <w:t>endpoints</w:t>
      </w:r>
      <w:proofErr w:type="spellEnd"/>
      <w:r w:rsidRPr="00053B98">
        <w:rPr>
          <w:color w:val="2C2C2C"/>
          <w:sz w:val="20"/>
          <w:szCs w:val="20"/>
          <w:lang w:val="fr-FR"/>
        </w:rPr>
        <w:t xml:space="preserve"> de diagnostic et </w:t>
      </w:r>
      <w:proofErr w:type="spellStart"/>
      <w:r w:rsidRPr="00053B98">
        <w:rPr>
          <w:color w:val="2C2C2C"/>
          <w:sz w:val="20"/>
          <w:szCs w:val="20"/>
          <w:lang w:val="fr-FR"/>
        </w:rPr>
        <w:t>fallback</w:t>
      </w:r>
      <w:proofErr w:type="spellEnd"/>
      <w:r w:rsidRPr="00053B98">
        <w:rPr>
          <w:color w:val="2C2C2C"/>
          <w:sz w:val="20"/>
          <w:szCs w:val="20"/>
          <w:lang w:val="fr-FR"/>
        </w:rPr>
        <w:t xml:space="preserve"> pour maintenir la continuité de service. L’API expose un </w:t>
      </w:r>
      <w:proofErr w:type="spellStart"/>
      <w:r w:rsidRPr="00053B98">
        <w:rPr>
          <w:color w:val="2C2C2C"/>
          <w:sz w:val="20"/>
          <w:szCs w:val="20"/>
          <w:lang w:val="fr-FR"/>
        </w:rPr>
        <w:t>endpoint</w:t>
      </w:r>
      <w:proofErr w:type="spellEnd"/>
      <w:r w:rsidRPr="00053B98">
        <w:rPr>
          <w:color w:val="2C2C2C"/>
          <w:sz w:val="20"/>
          <w:szCs w:val="20"/>
          <w:lang w:val="fr-FR"/>
        </w:rPr>
        <w:t xml:space="preserve"> contextuel qui récupère automatiquement les </w:t>
      </w:r>
      <w:proofErr w:type="spellStart"/>
      <w:r w:rsidRPr="00053B98">
        <w:rPr>
          <w:color w:val="2C2C2C"/>
          <w:sz w:val="20"/>
          <w:szCs w:val="20"/>
          <w:lang w:val="fr-FR"/>
        </w:rPr>
        <w:t>features</w:t>
      </w:r>
      <w:proofErr w:type="spellEnd"/>
      <w:r w:rsidRPr="00053B98">
        <w:rPr>
          <w:color w:val="2C2C2C"/>
          <w:sz w:val="20"/>
          <w:szCs w:val="20"/>
          <w:lang w:val="fr-FR"/>
        </w:rPr>
        <w:t xml:space="preserve"> depuis </w:t>
      </w:r>
      <w:proofErr w:type="spellStart"/>
      <w:r w:rsidRPr="00053B98">
        <w:rPr>
          <w:color w:val="2C2C2C"/>
          <w:sz w:val="20"/>
          <w:szCs w:val="20"/>
          <w:lang w:val="fr-FR"/>
        </w:rPr>
        <w:t>Snowflake</w:t>
      </w:r>
      <w:proofErr w:type="spellEnd"/>
      <w:r w:rsidRPr="00053B98">
        <w:rPr>
          <w:color w:val="2C2C2C"/>
          <w:sz w:val="20"/>
          <w:szCs w:val="20"/>
          <w:lang w:val="fr-FR"/>
        </w:rPr>
        <w:t xml:space="preserve"> et restitue les variables utilisées pour chaque prédiction. La méthodologie a été itérative et orientée production, avec corrections issues de problèmes réels (timeouts, erreurs 5xx, dépendances manquantes). L’ajout d’un</w:t>
      </w:r>
      <w:r w:rsidRPr="00053B98">
        <w:rPr>
          <w:color w:val="2C2C2C"/>
          <w:sz w:val="20"/>
          <w:szCs w:val="20"/>
          <w:lang w:val="fr-FR"/>
        </w:rPr>
        <w:t>e nouvelle saison ne nécessite qu’un INSERT dans RAW.</w:t>
      </w:r>
    </w:p>
    <w:p w14:paraId="3F8BEC4F" w14:textId="77777777" w:rsidR="00A141EA" w:rsidRPr="00053B98" w:rsidRDefault="00481A78" w:rsidP="005E1A25">
      <w:pPr>
        <w:pStyle w:val="Heading1"/>
        <w:rPr>
          <w:sz w:val="22"/>
          <w:szCs w:val="22"/>
          <w:lang w:val="fr-FR"/>
        </w:rPr>
      </w:pPr>
      <w:r w:rsidRPr="00053B98">
        <w:rPr>
          <w:sz w:val="22"/>
          <w:szCs w:val="22"/>
          <w:lang w:val="fr-FR"/>
        </w:rPr>
        <w:t>3. Impact, risques et responsabilité</w:t>
      </w:r>
    </w:p>
    <w:p w14:paraId="75F56651" w14:textId="77777777" w:rsidR="00A141EA" w:rsidRPr="00053B98" w:rsidRDefault="00481A78" w:rsidP="005E1A25">
      <w:pPr>
        <w:pStyle w:val="Heading2"/>
        <w:rPr>
          <w:sz w:val="21"/>
          <w:szCs w:val="21"/>
          <w:lang w:val="fr-FR"/>
        </w:rPr>
      </w:pPr>
      <w:r w:rsidRPr="00053B98">
        <w:rPr>
          <w:sz w:val="21"/>
          <w:szCs w:val="21"/>
          <w:lang w:val="fr-FR"/>
        </w:rPr>
        <w:t>Identification des impacts</w:t>
      </w:r>
    </w:p>
    <w:p w14:paraId="62632689" w14:textId="77777777" w:rsidR="00A141EA" w:rsidRPr="00053B98" w:rsidRDefault="00481A78" w:rsidP="00053B98">
      <w:pPr>
        <w:jc w:val="both"/>
        <w:rPr>
          <w:sz w:val="20"/>
          <w:szCs w:val="20"/>
          <w:lang w:val="fr-FR"/>
        </w:rPr>
      </w:pPr>
      <w:r w:rsidRPr="00053B98">
        <w:rPr>
          <w:color w:val="2C2C2C"/>
          <w:sz w:val="20"/>
          <w:szCs w:val="20"/>
          <w:lang w:val="fr-FR"/>
        </w:rPr>
        <w:lastRenderedPageBreak/>
        <w:t>L’impact direct est une optimisation du ROI des campagnes marketing. L’analyse des 27 campagnes de la saison 24/25 a révélé des écarts de performance considérables : les tour-opérateurs spécialisés ski au Royaume-Uni génèrent les retours les plus élevés, tandis que l’Allemagne — malgré un réservoir de 15 millions de skieurs — reste un marché de notoriété à travailler sur le moyen terme. En ciblant les efforts sur les semaines à faible potentiel naturel, l’IA permet de :</w:t>
      </w:r>
    </w:p>
    <w:p w14:paraId="10CA5261"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Maximiser l’occupation en ciblant les marchés au bon moment, en fonction de l’anticipation de réservation propre à chaque nationalité (les Belges réservent 6 mois à l’avance, les Britanniques 3 mois, les Américains 4 mois).</w:t>
      </w:r>
    </w:p>
    <w:p w14:paraId="3CC70956"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Estimer le chiffre d’affaires additionnel attendu d’une campagne sur une semaine donnée, permettant un arbitrage coût/bénéfice avant engagement du budget.</w:t>
      </w:r>
    </w:p>
    <w:p w14:paraId="3ABE07A0"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Ajuster les grilles tarifaires en croisant le taux d’occupation estimé (ratio REVPAR/ADR) avec la prévision de demande par marché.</w:t>
      </w:r>
    </w:p>
    <w:p w14:paraId="273767BC"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Améliorer l’expérience client en répartissant mieux la fréquentation sur la saison et réduire l’empreinte carbone en évitant les sur-pics de transport et de consommation d’énergie en station.</w:t>
      </w:r>
    </w:p>
    <w:p w14:paraId="13934C46"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Améliorer la précision du pilotage hebdomadaire, la réactivité des arbitrages marché/canal, et le gain de réactivité pour les équipes marketing grâce à l’interface de décision.</w:t>
      </w:r>
    </w:p>
    <w:p w14:paraId="14E1DD05" w14:textId="77777777" w:rsidR="00A141EA" w:rsidRPr="00053B98" w:rsidRDefault="00481A78" w:rsidP="005E1A25">
      <w:pPr>
        <w:pStyle w:val="Heading2"/>
        <w:rPr>
          <w:sz w:val="21"/>
          <w:szCs w:val="21"/>
          <w:lang w:val="fr-FR"/>
        </w:rPr>
      </w:pPr>
      <w:r w:rsidRPr="00053B98">
        <w:rPr>
          <w:sz w:val="21"/>
          <w:szCs w:val="21"/>
          <w:lang w:val="fr-FR"/>
        </w:rPr>
        <w:t>Analyse des risques et limites</w:t>
      </w:r>
    </w:p>
    <w:p w14:paraId="37E8B626" w14:textId="77777777" w:rsidR="00A141EA" w:rsidRPr="00053B98" w:rsidRDefault="00481A78" w:rsidP="00053B98">
      <w:pPr>
        <w:jc w:val="both"/>
        <w:rPr>
          <w:sz w:val="20"/>
          <w:szCs w:val="20"/>
          <w:lang w:val="fr-FR"/>
        </w:rPr>
      </w:pPr>
      <w:r w:rsidRPr="00053B98">
        <w:rPr>
          <w:color w:val="2C2C2C"/>
          <w:sz w:val="20"/>
          <w:szCs w:val="20"/>
          <w:lang w:val="fr-FR"/>
        </w:rPr>
        <w:t>Malgré la performance des modèles, la solution présente des limites qu’il convient de reconnaître :</w:t>
      </w:r>
    </w:p>
    <w:p w14:paraId="75A0A585"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Dépendance aux données météo : une erreur de prévision météorologique à 15 jours dégradera mécaniquement la prédiction de fréquentation, qui à son tour impacte l’estimation du CA.</w:t>
      </w:r>
    </w:p>
    <w:p w14:paraId="2EFAD7BA"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Profondeur historique limitée : les données financières ne couvrent que 3 saisons (H23-H25). Le modèle gagnera en robustesse à mesure que de nouvelles saisons s’accumulent.</w:t>
      </w:r>
    </w:p>
    <w:p w14:paraId="6832D083"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Biais géographique : les données G2A couvrent les « Grands Domaines ». Le modèle est performant pour les marchés historiques (UK, NL) mais nécessite davantage de données pour les marchés émergents.</w:t>
      </w:r>
    </w:p>
    <w:p w14:paraId="0076188C"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Facteurs imprévisibles : le modèle ne peut anticiper les grèves de transport, les pandémies ou les crises économiques soudaines.</w:t>
      </w:r>
    </w:p>
    <w:p w14:paraId="4D985600" w14:textId="77777777" w:rsidR="00A141EA" w:rsidRPr="00053B98" w:rsidRDefault="00481A78" w:rsidP="00053B98">
      <w:pPr>
        <w:pStyle w:val="ListParagraph"/>
        <w:numPr>
          <w:ilvl w:val="0"/>
          <w:numId w:val="2"/>
        </w:numPr>
        <w:jc w:val="both"/>
        <w:rPr>
          <w:sz w:val="20"/>
          <w:szCs w:val="20"/>
          <w:lang w:val="fr-FR"/>
        </w:rPr>
      </w:pPr>
      <w:r w:rsidRPr="00053B98">
        <w:rPr>
          <w:color w:val="2C2C2C"/>
          <w:sz w:val="18"/>
          <w:szCs w:val="18"/>
          <w:lang w:val="fr-FR"/>
        </w:rPr>
        <w:t>Sensibilité écologique : l’indice demandé dans le brief n’a pas pu être intégré faute de données quantitatives, mais pourrait être approché par la distance de provenance.</w:t>
      </w:r>
    </w:p>
    <w:p w14:paraId="68281F1B" w14:textId="77777777" w:rsidR="00A141EA" w:rsidRPr="00053B98" w:rsidRDefault="00481A78" w:rsidP="00053B98">
      <w:pPr>
        <w:pStyle w:val="ListParagraph"/>
        <w:numPr>
          <w:ilvl w:val="0"/>
          <w:numId w:val="2"/>
        </w:numPr>
        <w:jc w:val="both"/>
        <w:rPr>
          <w:sz w:val="20"/>
          <w:szCs w:val="20"/>
        </w:rPr>
      </w:pPr>
      <w:r w:rsidRPr="00053B98">
        <w:rPr>
          <w:color w:val="2C2C2C"/>
          <w:sz w:val="18"/>
          <w:szCs w:val="18"/>
          <w:lang w:val="fr-FR"/>
        </w:rPr>
        <w:t xml:space="preserve">Risque d’interprétation : confondre prédiction et certitude. Risque de qualité des données (complétude, fraîcheur, cohérence). </w:t>
      </w:r>
      <w:r w:rsidRPr="00053B98">
        <w:rPr>
          <w:color w:val="2C2C2C"/>
          <w:sz w:val="18"/>
          <w:szCs w:val="18"/>
        </w:rPr>
        <w:t xml:space="preserve">Risque de </w:t>
      </w:r>
      <w:proofErr w:type="spellStart"/>
      <w:r w:rsidRPr="00053B98">
        <w:rPr>
          <w:color w:val="2C2C2C"/>
          <w:sz w:val="18"/>
          <w:szCs w:val="18"/>
        </w:rPr>
        <w:t>dépendance</w:t>
      </w:r>
      <w:proofErr w:type="spellEnd"/>
      <w:r w:rsidRPr="00053B98">
        <w:rPr>
          <w:color w:val="2C2C2C"/>
          <w:sz w:val="18"/>
          <w:szCs w:val="18"/>
        </w:rPr>
        <w:t xml:space="preserve"> aux </w:t>
      </w:r>
      <w:proofErr w:type="spellStart"/>
      <w:r w:rsidRPr="00053B98">
        <w:rPr>
          <w:color w:val="2C2C2C"/>
          <w:sz w:val="18"/>
          <w:szCs w:val="18"/>
        </w:rPr>
        <w:t>hypothèses</w:t>
      </w:r>
      <w:proofErr w:type="spellEnd"/>
      <w:r w:rsidRPr="00053B98">
        <w:rPr>
          <w:color w:val="2C2C2C"/>
          <w:sz w:val="18"/>
          <w:szCs w:val="18"/>
        </w:rPr>
        <w:t xml:space="preserve"> </w:t>
      </w:r>
      <w:proofErr w:type="spellStart"/>
      <w:r w:rsidRPr="00053B98">
        <w:rPr>
          <w:color w:val="2C2C2C"/>
          <w:sz w:val="18"/>
          <w:szCs w:val="18"/>
        </w:rPr>
        <w:t>en</w:t>
      </w:r>
      <w:proofErr w:type="spellEnd"/>
      <w:r w:rsidRPr="00053B98">
        <w:rPr>
          <w:color w:val="2C2C2C"/>
          <w:sz w:val="18"/>
          <w:szCs w:val="18"/>
        </w:rPr>
        <w:t xml:space="preserve"> mode fallback.</w:t>
      </w:r>
    </w:p>
    <w:p w14:paraId="663E43B2" w14:textId="77777777" w:rsidR="00A141EA" w:rsidRPr="00053B98" w:rsidRDefault="00481A78" w:rsidP="005E1A25">
      <w:pPr>
        <w:pStyle w:val="Heading2"/>
        <w:rPr>
          <w:sz w:val="21"/>
          <w:szCs w:val="21"/>
        </w:rPr>
      </w:pPr>
      <w:proofErr w:type="spellStart"/>
      <w:r w:rsidRPr="00053B98">
        <w:rPr>
          <w:sz w:val="21"/>
          <w:szCs w:val="21"/>
        </w:rPr>
        <w:t>Mesures</w:t>
      </w:r>
      <w:proofErr w:type="spellEnd"/>
      <w:r w:rsidRPr="00053B98">
        <w:rPr>
          <w:sz w:val="21"/>
          <w:szCs w:val="21"/>
        </w:rPr>
        <w:t xml:space="preserve"> de </w:t>
      </w:r>
      <w:proofErr w:type="spellStart"/>
      <w:r w:rsidRPr="00053B98">
        <w:rPr>
          <w:sz w:val="21"/>
          <w:szCs w:val="21"/>
        </w:rPr>
        <w:t>responsabilité</w:t>
      </w:r>
      <w:proofErr w:type="spellEnd"/>
    </w:p>
    <w:p w14:paraId="7DB7EB49" w14:textId="77777777" w:rsidR="00A141EA" w:rsidRPr="00053B98" w:rsidRDefault="00481A78" w:rsidP="00053B98">
      <w:pPr>
        <w:jc w:val="both"/>
        <w:rPr>
          <w:sz w:val="20"/>
          <w:szCs w:val="20"/>
          <w:lang w:val="fr-FR"/>
        </w:rPr>
      </w:pPr>
      <w:r w:rsidRPr="00053B98">
        <w:rPr>
          <w:color w:val="2C2C2C"/>
          <w:sz w:val="20"/>
          <w:szCs w:val="20"/>
          <w:lang w:val="fr-FR"/>
        </w:rPr>
        <w:t xml:space="preserve">L’humain dans la boucle : l’IA est un outil d’aide à la décision pour les experts marketing d’ART, pas un système automatisé sans supervision. Éthique des données : utilisation exclusive de données agrégées (bancaires par pays/semaine, télécom anonymisées) sans collecte de données personnelles individuelles. L’API restitue systématiquement les </w:t>
      </w:r>
      <w:proofErr w:type="spellStart"/>
      <w:r w:rsidRPr="00053B98">
        <w:rPr>
          <w:color w:val="2C2C2C"/>
          <w:sz w:val="20"/>
          <w:szCs w:val="20"/>
          <w:lang w:val="fr-FR"/>
        </w:rPr>
        <w:t>features</w:t>
      </w:r>
      <w:proofErr w:type="spellEnd"/>
      <w:r w:rsidRPr="00053B98">
        <w:rPr>
          <w:color w:val="2C2C2C"/>
          <w:sz w:val="20"/>
          <w:szCs w:val="20"/>
          <w:lang w:val="fr-FR"/>
        </w:rPr>
        <w:t xml:space="preserve"> utilisées et affiche des indicateurs de confiance/source dans les écrans de décision. L’architecture « </w:t>
      </w:r>
      <w:proofErr w:type="spellStart"/>
      <w:r w:rsidRPr="00053B98">
        <w:rPr>
          <w:color w:val="2C2C2C"/>
          <w:sz w:val="20"/>
          <w:szCs w:val="20"/>
          <w:lang w:val="fr-FR"/>
        </w:rPr>
        <w:t>Privacy</w:t>
      </w:r>
      <w:proofErr w:type="spellEnd"/>
      <w:r w:rsidRPr="00053B98">
        <w:rPr>
          <w:color w:val="2C2C2C"/>
          <w:sz w:val="20"/>
          <w:szCs w:val="20"/>
          <w:lang w:val="fr-FR"/>
        </w:rPr>
        <w:t>-by-design » garantit la conformité RGPD, avec maintien de principes de minimisation, traçabilité et contrôle d’accès. Intégration progressive des enjeux environnementaux dans les arbitrages marketing prévue.</w:t>
      </w:r>
    </w:p>
    <w:p w14:paraId="13CA57BE" w14:textId="77777777" w:rsidR="00A141EA" w:rsidRPr="00053B98" w:rsidRDefault="00481A78" w:rsidP="005E1A25">
      <w:pPr>
        <w:rPr>
          <w:sz w:val="20"/>
          <w:szCs w:val="20"/>
          <w:lang w:val="fr-FR"/>
        </w:rPr>
      </w:pPr>
      <w:r w:rsidRPr="00053B98">
        <w:rPr>
          <w:sz w:val="20"/>
          <w:szCs w:val="20"/>
          <w:lang w:val="fr-FR"/>
        </w:rPr>
        <w:br w:type="page"/>
      </w:r>
    </w:p>
    <w:p w14:paraId="5494D00A" w14:textId="77777777" w:rsidR="00A141EA" w:rsidRPr="00053B98" w:rsidRDefault="00481A78" w:rsidP="005E1A25">
      <w:pPr>
        <w:pStyle w:val="Heading1"/>
        <w:rPr>
          <w:sz w:val="22"/>
          <w:szCs w:val="22"/>
          <w:lang w:val="fr-FR"/>
        </w:rPr>
      </w:pPr>
      <w:r w:rsidRPr="00053B98">
        <w:rPr>
          <w:sz w:val="22"/>
          <w:szCs w:val="22"/>
          <w:lang w:val="fr-FR"/>
        </w:rPr>
        <w:lastRenderedPageBreak/>
        <w:t>4. Conclusion et recommandations</w:t>
      </w:r>
    </w:p>
    <w:p w14:paraId="6BFDFC6D" w14:textId="77777777" w:rsidR="00A141EA" w:rsidRPr="00053B98" w:rsidRDefault="00481A78" w:rsidP="005E1A25">
      <w:pPr>
        <w:pStyle w:val="Heading2"/>
        <w:rPr>
          <w:sz w:val="21"/>
          <w:szCs w:val="21"/>
          <w:lang w:val="fr-FR"/>
        </w:rPr>
      </w:pPr>
      <w:r w:rsidRPr="00053B98">
        <w:rPr>
          <w:sz w:val="21"/>
          <w:szCs w:val="21"/>
          <w:lang w:val="fr-FR"/>
        </w:rPr>
        <w:t>Synthèse des apports</w:t>
      </w:r>
    </w:p>
    <w:p w14:paraId="09C9D7EA" w14:textId="77777777" w:rsidR="00A141EA" w:rsidRPr="00053B98" w:rsidRDefault="00481A78" w:rsidP="005E1A25">
      <w:pPr>
        <w:spacing w:after="100"/>
        <w:jc w:val="both"/>
        <w:rPr>
          <w:sz w:val="20"/>
          <w:szCs w:val="20"/>
          <w:lang w:val="fr-FR"/>
        </w:rPr>
      </w:pPr>
      <w:r w:rsidRPr="00053B98">
        <w:rPr>
          <w:color w:val="2C2C2C"/>
          <w:sz w:val="20"/>
          <w:szCs w:val="20"/>
          <w:lang w:val="fr-FR"/>
        </w:rPr>
        <w:t xml:space="preserve">Le projet a démontré qu’une approche scientifique de la donnée permet de transformer des rapports de bilans statiques en outils de prévision dynamiques et opérationnels. L’architecture </w:t>
      </w:r>
      <w:proofErr w:type="spellStart"/>
      <w:r w:rsidRPr="00053B98">
        <w:rPr>
          <w:color w:val="2C2C2C"/>
          <w:sz w:val="20"/>
          <w:szCs w:val="20"/>
          <w:lang w:val="fr-FR"/>
        </w:rPr>
        <w:t>Snowflake</w:t>
      </w:r>
      <w:proofErr w:type="spellEnd"/>
      <w:r w:rsidRPr="00053B98">
        <w:rPr>
          <w:color w:val="2C2C2C"/>
          <w:sz w:val="20"/>
          <w:szCs w:val="20"/>
          <w:lang w:val="fr-FR"/>
        </w:rPr>
        <w:t xml:space="preserve"> en couches, avec ses Dynamic Tables et son </w:t>
      </w:r>
      <w:proofErr w:type="spellStart"/>
      <w:r w:rsidRPr="00053B98">
        <w:rPr>
          <w:color w:val="2C2C2C"/>
          <w:sz w:val="20"/>
          <w:szCs w:val="20"/>
          <w:lang w:val="fr-FR"/>
        </w:rPr>
        <w:t>feature</w:t>
      </w:r>
      <w:proofErr w:type="spellEnd"/>
      <w:r w:rsidRPr="00053B98">
        <w:rPr>
          <w:color w:val="2C2C2C"/>
          <w:sz w:val="20"/>
          <w:szCs w:val="20"/>
          <w:lang w:val="fr-FR"/>
        </w:rPr>
        <w:t xml:space="preserve"> engineering automatisé, garantit que le système évolue sans intervention manuelle. Les deux modèles prédictifs (fréquentation et dépenses), couplés à une interface orientée décision métier, offrent à ART une vision complète : non seulement combien de visiteurs sont attendus chaque semaine, mais combien ils dépenseront et de quel marché ils proviendront. L’architecture pragmatique et déployable, renforcée par des mécanismes de résilience itérés au </w:t>
      </w:r>
      <w:r w:rsidRPr="00053B98">
        <w:rPr>
          <w:color w:val="2C2C2C"/>
          <w:sz w:val="20"/>
          <w:szCs w:val="20"/>
          <w:lang w:val="fr-FR"/>
        </w:rPr>
        <w:t>fil du développement, constitue un socle solide pour une phase pilote.</w:t>
      </w:r>
    </w:p>
    <w:p w14:paraId="1F6CD84B" w14:textId="77777777" w:rsidR="00A141EA" w:rsidRPr="00053B98" w:rsidRDefault="00481A78" w:rsidP="005E1A25">
      <w:pPr>
        <w:pStyle w:val="Heading2"/>
        <w:rPr>
          <w:sz w:val="21"/>
          <w:szCs w:val="21"/>
          <w:lang w:val="fr-FR"/>
        </w:rPr>
      </w:pPr>
      <w:r w:rsidRPr="00053B98">
        <w:rPr>
          <w:sz w:val="21"/>
          <w:szCs w:val="21"/>
          <w:lang w:val="fr-FR"/>
        </w:rPr>
        <w:t>Limites principales</w:t>
      </w:r>
    </w:p>
    <w:p w14:paraId="2DB27623" w14:textId="77777777" w:rsidR="00A141EA" w:rsidRPr="00053B98" w:rsidRDefault="00481A78" w:rsidP="005E1A25">
      <w:pPr>
        <w:spacing w:after="100"/>
        <w:jc w:val="both"/>
        <w:rPr>
          <w:sz w:val="20"/>
          <w:szCs w:val="20"/>
          <w:lang w:val="fr-FR"/>
        </w:rPr>
      </w:pPr>
      <w:r w:rsidRPr="00053B98">
        <w:rPr>
          <w:color w:val="2C2C2C"/>
          <w:sz w:val="20"/>
          <w:szCs w:val="20"/>
          <w:lang w:val="fr-FR"/>
        </w:rPr>
        <w:t>La dépendance à la qualité des données amont, la profondeur historique encore limitée des données financières (3 saisons), et l’absence de données sur les prix des destinations concurrentes (Alpes suisses, autrichiennes) empêchent une analyse complète de l’élasticité de la demande. Les données d’hébergement (ADR, REVPAR) ne couvrent que la saison en cours. Le cycle de vie des modèles doit être formalisé, l’observabilité industrialisée, et les SLA d’infrastructure stabilisés pour une exploitation à grande éc</w:t>
      </w:r>
      <w:r w:rsidRPr="00053B98">
        <w:rPr>
          <w:color w:val="2C2C2C"/>
          <w:sz w:val="20"/>
          <w:szCs w:val="20"/>
          <w:lang w:val="fr-FR"/>
        </w:rPr>
        <w:t>helle. Certaines prévisions restent sensibles aux hypothèses de contexte et tous les signaux externes ne sont pas encore intégrés de manière exhaustive.</w:t>
      </w:r>
    </w:p>
    <w:p w14:paraId="326ADBBB" w14:textId="77777777" w:rsidR="00A141EA" w:rsidRPr="00053B98" w:rsidRDefault="00481A78" w:rsidP="005E1A25">
      <w:pPr>
        <w:pStyle w:val="Heading2"/>
        <w:rPr>
          <w:sz w:val="21"/>
          <w:szCs w:val="21"/>
        </w:rPr>
      </w:pPr>
      <w:proofErr w:type="spellStart"/>
      <w:r w:rsidRPr="00053B98">
        <w:rPr>
          <w:sz w:val="21"/>
          <w:szCs w:val="21"/>
        </w:rPr>
        <w:t>Recommandations</w:t>
      </w:r>
      <w:proofErr w:type="spellEnd"/>
      <w:r w:rsidRPr="00053B98">
        <w:rPr>
          <w:sz w:val="21"/>
          <w:szCs w:val="21"/>
        </w:rPr>
        <w:t xml:space="preserve"> </w:t>
      </w:r>
      <w:proofErr w:type="spellStart"/>
      <w:r w:rsidRPr="00053B98">
        <w:rPr>
          <w:sz w:val="21"/>
          <w:szCs w:val="21"/>
        </w:rPr>
        <w:t>concrètes</w:t>
      </w:r>
      <w:proofErr w:type="spellEnd"/>
    </w:p>
    <w:p w14:paraId="487C658E" w14:textId="77777777" w:rsidR="00A141EA" w:rsidRPr="00053B98" w:rsidRDefault="00481A78" w:rsidP="005E1A25">
      <w:pPr>
        <w:pStyle w:val="ListParagraph"/>
        <w:numPr>
          <w:ilvl w:val="0"/>
          <w:numId w:val="2"/>
        </w:numPr>
        <w:spacing w:after="60"/>
        <w:jc w:val="both"/>
        <w:rPr>
          <w:sz w:val="20"/>
          <w:szCs w:val="20"/>
          <w:lang w:val="fr-FR"/>
        </w:rPr>
      </w:pPr>
      <w:r w:rsidRPr="00053B98">
        <w:rPr>
          <w:color w:val="2C2C2C"/>
          <w:sz w:val="18"/>
          <w:szCs w:val="18"/>
          <w:lang w:val="fr-FR"/>
        </w:rPr>
        <w:t>Lancer un pilote encadré sur un périmètre de semaines critiques (janvier, mars) pour valider la valeur ajoutée en conditions réelles. Définir des règles de décision explicites par marché et par période.</w:t>
      </w:r>
    </w:p>
    <w:p w14:paraId="6750E382" w14:textId="77777777" w:rsidR="00A141EA" w:rsidRPr="00053B98" w:rsidRDefault="00481A78" w:rsidP="005E1A25">
      <w:pPr>
        <w:pStyle w:val="ListParagraph"/>
        <w:numPr>
          <w:ilvl w:val="0"/>
          <w:numId w:val="2"/>
        </w:numPr>
        <w:spacing w:after="60"/>
        <w:jc w:val="both"/>
        <w:rPr>
          <w:sz w:val="20"/>
          <w:szCs w:val="20"/>
          <w:lang w:val="fr-FR"/>
        </w:rPr>
      </w:pPr>
      <w:r w:rsidRPr="00053B98">
        <w:rPr>
          <w:color w:val="2C2C2C"/>
          <w:sz w:val="18"/>
          <w:szCs w:val="18"/>
          <w:lang w:val="fr-FR"/>
        </w:rPr>
        <w:t xml:space="preserve">Réallouer le budget marketing en privilégiant les canaux à fort ROI (tour-opérateurs UK, OTA USA) et en alignant le </w:t>
      </w:r>
      <w:proofErr w:type="gramStart"/>
      <w:r w:rsidRPr="00053B98">
        <w:rPr>
          <w:color w:val="2C2C2C"/>
          <w:sz w:val="18"/>
          <w:szCs w:val="18"/>
          <w:lang w:val="fr-FR"/>
        </w:rPr>
        <w:t>timing</w:t>
      </w:r>
      <w:proofErr w:type="gramEnd"/>
      <w:r w:rsidRPr="00053B98">
        <w:rPr>
          <w:color w:val="2C2C2C"/>
          <w:sz w:val="18"/>
          <w:szCs w:val="18"/>
          <w:lang w:val="fr-FR"/>
        </w:rPr>
        <w:t xml:space="preserve"> des campagnes sur l’anticipation de réservation de chaque marché, en utilisant le calendrier des vacances scolaires comme déclencheur.</w:t>
      </w:r>
    </w:p>
    <w:p w14:paraId="2534D3C9" w14:textId="77777777" w:rsidR="00A141EA" w:rsidRPr="00053B98" w:rsidRDefault="00481A78" w:rsidP="005E1A25">
      <w:pPr>
        <w:pStyle w:val="ListParagraph"/>
        <w:numPr>
          <w:ilvl w:val="0"/>
          <w:numId w:val="2"/>
        </w:numPr>
        <w:spacing w:after="60"/>
        <w:jc w:val="both"/>
        <w:rPr>
          <w:sz w:val="20"/>
          <w:szCs w:val="20"/>
        </w:rPr>
      </w:pPr>
      <w:proofErr w:type="spellStart"/>
      <w:r w:rsidRPr="00053B98">
        <w:rPr>
          <w:color w:val="2C2C2C"/>
          <w:sz w:val="18"/>
          <w:szCs w:val="18"/>
          <w:lang w:val="fr-FR"/>
        </w:rPr>
        <w:t>Ré-entraîner</w:t>
      </w:r>
      <w:proofErr w:type="spellEnd"/>
      <w:r w:rsidRPr="00053B98">
        <w:rPr>
          <w:color w:val="2C2C2C"/>
          <w:sz w:val="18"/>
          <w:szCs w:val="18"/>
          <w:lang w:val="fr-FR"/>
        </w:rPr>
        <w:t xml:space="preserve"> les modèles chaque semaine avec les données réelles de la semaine précédente (apprentissage continu) et mettre en place un tableau de bord de fiabilité (data + modèle + infra) avec alertes sous-performance. </w:t>
      </w:r>
      <w:r w:rsidRPr="00053B98">
        <w:rPr>
          <w:color w:val="2C2C2C"/>
          <w:sz w:val="18"/>
          <w:szCs w:val="18"/>
        </w:rPr>
        <w:t xml:space="preserve">Documenter un </w:t>
      </w:r>
      <w:proofErr w:type="spellStart"/>
      <w:r w:rsidRPr="00053B98">
        <w:rPr>
          <w:color w:val="2C2C2C"/>
          <w:sz w:val="18"/>
          <w:szCs w:val="18"/>
        </w:rPr>
        <w:t>protocole</w:t>
      </w:r>
      <w:proofErr w:type="spellEnd"/>
      <w:r w:rsidRPr="00053B98">
        <w:rPr>
          <w:color w:val="2C2C2C"/>
          <w:sz w:val="18"/>
          <w:szCs w:val="18"/>
        </w:rPr>
        <w:t xml:space="preserve"> de </w:t>
      </w:r>
      <w:proofErr w:type="spellStart"/>
      <w:r w:rsidRPr="00053B98">
        <w:rPr>
          <w:color w:val="2C2C2C"/>
          <w:sz w:val="18"/>
          <w:szCs w:val="18"/>
        </w:rPr>
        <w:t>fonctionnement</w:t>
      </w:r>
      <w:proofErr w:type="spellEnd"/>
      <w:r w:rsidRPr="00053B98">
        <w:rPr>
          <w:color w:val="2C2C2C"/>
          <w:sz w:val="18"/>
          <w:szCs w:val="18"/>
        </w:rPr>
        <w:t xml:space="preserve"> </w:t>
      </w:r>
      <w:proofErr w:type="spellStart"/>
      <w:r w:rsidRPr="00053B98">
        <w:rPr>
          <w:color w:val="2C2C2C"/>
          <w:sz w:val="18"/>
          <w:szCs w:val="18"/>
        </w:rPr>
        <w:t>en</w:t>
      </w:r>
      <w:proofErr w:type="spellEnd"/>
      <w:r w:rsidRPr="00053B98">
        <w:rPr>
          <w:color w:val="2C2C2C"/>
          <w:sz w:val="18"/>
          <w:szCs w:val="18"/>
        </w:rPr>
        <w:t xml:space="preserve"> mode </w:t>
      </w:r>
      <w:proofErr w:type="spellStart"/>
      <w:r w:rsidRPr="00053B98">
        <w:rPr>
          <w:color w:val="2C2C2C"/>
          <w:sz w:val="18"/>
          <w:szCs w:val="18"/>
        </w:rPr>
        <w:t>dégradé</w:t>
      </w:r>
      <w:proofErr w:type="spellEnd"/>
      <w:r w:rsidRPr="00053B98">
        <w:rPr>
          <w:color w:val="2C2C2C"/>
          <w:sz w:val="18"/>
          <w:szCs w:val="18"/>
        </w:rPr>
        <w:t>.</w:t>
      </w:r>
    </w:p>
    <w:p w14:paraId="76AD8C86" w14:textId="77777777" w:rsidR="00A141EA" w:rsidRPr="00053B98" w:rsidRDefault="00481A78" w:rsidP="005E1A25">
      <w:pPr>
        <w:pStyle w:val="ListParagraph"/>
        <w:numPr>
          <w:ilvl w:val="0"/>
          <w:numId w:val="2"/>
        </w:numPr>
        <w:spacing w:after="60"/>
        <w:jc w:val="both"/>
        <w:rPr>
          <w:sz w:val="20"/>
          <w:szCs w:val="20"/>
          <w:lang w:val="fr-FR"/>
        </w:rPr>
      </w:pPr>
      <w:r w:rsidRPr="00053B98">
        <w:rPr>
          <w:color w:val="2C2C2C"/>
          <w:sz w:val="18"/>
          <w:szCs w:val="18"/>
          <w:lang w:val="fr-FR"/>
        </w:rPr>
        <w:t xml:space="preserve">Explorer les marchés complémentaires (Israël, Pologne, </w:t>
      </w:r>
      <w:proofErr w:type="spellStart"/>
      <w:r w:rsidRPr="00053B98">
        <w:rPr>
          <w:color w:val="2C2C2C"/>
          <w:sz w:val="18"/>
          <w:szCs w:val="18"/>
          <w:lang w:val="fr-FR"/>
        </w:rPr>
        <w:t>spring</w:t>
      </w:r>
      <w:proofErr w:type="spellEnd"/>
      <w:r w:rsidRPr="00053B98">
        <w:rPr>
          <w:color w:val="2C2C2C"/>
          <w:sz w:val="18"/>
          <w:szCs w:val="18"/>
          <w:lang w:val="fr-FR"/>
        </w:rPr>
        <w:t xml:space="preserve"> break USA) dont les calendriers scolaires couvrent les périodes creuses, pour créer de la valeur sur les semaines où les marchés traditionnels sont absents.</w:t>
      </w:r>
    </w:p>
    <w:p w14:paraId="7AF4EDF5" w14:textId="77777777" w:rsidR="00A141EA" w:rsidRPr="00053B98" w:rsidRDefault="00481A78" w:rsidP="005E1A25">
      <w:pPr>
        <w:pStyle w:val="Heading2"/>
        <w:rPr>
          <w:sz w:val="21"/>
          <w:szCs w:val="21"/>
        </w:rPr>
      </w:pPr>
      <w:r w:rsidRPr="00053B98">
        <w:rPr>
          <w:sz w:val="21"/>
          <w:szCs w:val="21"/>
        </w:rPr>
        <w:t xml:space="preserve">Perspectives </w:t>
      </w:r>
      <w:proofErr w:type="spellStart"/>
      <w:r w:rsidRPr="00053B98">
        <w:rPr>
          <w:sz w:val="21"/>
          <w:szCs w:val="21"/>
        </w:rPr>
        <w:t>d’évolution</w:t>
      </w:r>
      <w:proofErr w:type="spellEnd"/>
    </w:p>
    <w:p w14:paraId="2159C4D2" w14:textId="77777777" w:rsidR="00A141EA" w:rsidRPr="00053B98" w:rsidRDefault="00481A78" w:rsidP="005E1A25">
      <w:pPr>
        <w:pStyle w:val="ListParagraph"/>
        <w:numPr>
          <w:ilvl w:val="0"/>
          <w:numId w:val="2"/>
        </w:numPr>
        <w:spacing w:after="60"/>
        <w:jc w:val="both"/>
        <w:rPr>
          <w:sz w:val="20"/>
          <w:szCs w:val="20"/>
          <w:lang w:val="fr-FR"/>
        </w:rPr>
      </w:pPr>
      <w:r w:rsidRPr="00053B98">
        <w:rPr>
          <w:color w:val="2C2C2C"/>
          <w:sz w:val="18"/>
          <w:szCs w:val="18"/>
          <w:lang w:val="fr-FR"/>
        </w:rPr>
        <w:t>Court terme : sécuriser l’exploitation hebdomadaire, intégrer les données météo dans le modèle de dépenses, intégrer les prix des billets d’avion et de train (Eurostar, Jet2), et standardiser les indicateurs de pilotage.</w:t>
      </w:r>
    </w:p>
    <w:p w14:paraId="0BE066A9" w14:textId="77777777" w:rsidR="00A141EA" w:rsidRPr="00053B98" w:rsidRDefault="00481A78" w:rsidP="005E1A25">
      <w:pPr>
        <w:pStyle w:val="ListParagraph"/>
        <w:numPr>
          <w:ilvl w:val="0"/>
          <w:numId w:val="2"/>
        </w:numPr>
        <w:spacing w:after="60"/>
        <w:jc w:val="both"/>
        <w:rPr>
          <w:sz w:val="20"/>
          <w:szCs w:val="20"/>
          <w:lang w:val="fr-FR"/>
        </w:rPr>
      </w:pPr>
      <w:r w:rsidRPr="00053B98">
        <w:rPr>
          <w:color w:val="2C2C2C"/>
          <w:sz w:val="18"/>
          <w:szCs w:val="18"/>
          <w:lang w:val="fr-FR"/>
        </w:rPr>
        <w:t xml:space="preserve">Moyen terme : développer un indice de sensibilité écologique basé sur la distance de provenance et le mode de transport, coupler les prédictions avec un LLM pour générer automatiquement des recommandations marketing et des contenus ciblés (newsletters, </w:t>
      </w:r>
      <w:proofErr w:type="spellStart"/>
      <w:r w:rsidRPr="00053B98">
        <w:rPr>
          <w:color w:val="2C2C2C"/>
          <w:sz w:val="18"/>
          <w:szCs w:val="18"/>
          <w:lang w:val="fr-FR"/>
        </w:rPr>
        <w:t>ads</w:t>
      </w:r>
      <w:proofErr w:type="spellEnd"/>
      <w:r w:rsidRPr="00053B98">
        <w:rPr>
          <w:color w:val="2C2C2C"/>
          <w:sz w:val="18"/>
          <w:szCs w:val="18"/>
          <w:lang w:val="fr-FR"/>
        </w:rPr>
        <w:t>) pour les périodes identifiées comme creuses. Extension du modèle à la saison d’été pour soutenir la stratégie « Montagne 4 saisons ».</w:t>
      </w:r>
    </w:p>
    <w:p w14:paraId="3ACF27FA" w14:textId="77777777" w:rsidR="00A141EA" w:rsidRPr="00053B98" w:rsidRDefault="00481A78" w:rsidP="005E1A25">
      <w:pPr>
        <w:pStyle w:val="ListParagraph"/>
        <w:numPr>
          <w:ilvl w:val="0"/>
          <w:numId w:val="2"/>
        </w:numPr>
        <w:spacing w:after="60"/>
        <w:jc w:val="both"/>
        <w:rPr>
          <w:sz w:val="20"/>
          <w:szCs w:val="20"/>
          <w:lang w:val="fr-FR"/>
        </w:rPr>
      </w:pPr>
      <w:r w:rsidRPr="00053B98">
        <w:rPr>
          <w:color w:val="2C2C2C"/>
          <w:sz w:val="18"/>
          <w:szCs w:val="18"/>
          <w:lang w:val="fr-FR"/>
        </w:rPr>
        <w:t>Long terme : passer d’une logique descriptive/prédictive à une logique prescriptive d’allocation budgétaire optimisée, via un modèle d’optimisation sous contraintes recommandant directement la répartition optimale du budget par marché, canal et semaine.</w:t>
      </w:r>
    </w:p>
    <w:p w14:paraId="383D7FB5" w14:textId="77777777" w:rsidR="00A141EA" w:rsidRPr="00053B98" w:rsidRDefault="00481A78" w:rsidP="005E1A25">
      <w:pPr>
        <w:spacing w:after="100"/>
        <w:jc w:val="both"/>
        <w:rPr>
          <w:sz w:val="20"/>
          <w:szCs w:val="20"/>
          <w:lang w:val="fr-FR"/>
        </w:rPr>
      </w:pPr>
      <w:r w:rsidRPr="00053B98">
        <w:rPr>
          <w:b/>
          <w:bCs/>
          <w:color w:val="2C2C2C"/>
          <w:sz w:val="20"/>
          <w:szCs w:val="20"/>
          <w:lang w:val="fr-FR"/>
        </w:rPr>
        <w:t>En synthèse, la solution est crédible pour un passage en phase pilote et constitue une base robuste pour une industrialisation progressive orientée performance économique et décision responsable.</w:t>
      </w:r>
    </w:p>
    <w:sectPr w:rsidR="00A141EA" w:rsidRPr="00053B9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5CCA0" w14:textId="77777777" w:rsidR="00481A78" w:rsidRDefault="00481A78">
      <w:r>
        <w:separator/>
      </w:r>
    </w:p>
  </w:endnote>
  <w:endnote w:type="continuationSeparator" w:id="0">
    <w:p w14:paraId="009662FA" w14:textId="77777777" w:rsidR="00481A78" w:rsidRDefault="00481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A4E3" w14:textId="0611056A" w:rsidR="00053B98" w:rsidRDefault="00053B98" w:rsidP="00053B98">
    <w:pPr>
      <w:pStyle w:val="Footer"/>
    </w:pPr>
    <w:r w:rsidRPr="00184B62">
      <w:rPr>
        <w:noProof/>
      </w:rPr>
      <w:drawing>
        <wp:anchor distT="0" distB="0" distL="114300" distR="114300" simplePos="0" relativeHeight="251662336" behindDoc="0" locked="0" layoutInCell="1" allowOverlap="1" wp14:anchorId="16C270CD" wp14:editId="513E7806">
          <wp:simplePos x="0" y="0"/>
          <wp:positionH relativeFrom="column">
            <wp:posOffset>162224</wp:posOffset>
          </wp:positionH>
          <wp:positionV relativeFrom="paragraph">
            <wp:posOffset>70224</wp:posOffset>
          </wp:positionV>
          <wp:extent cx="1010920" cy="477520"/>
          <wp:effectExtent l="0" t="0" r="5080" b="5080"/>
          <wp:wrapSquare wrapText="bothSides"/>
          <wp:docPr id="971487049" name="Image 1" descr="Une image contenant Police, text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87049" name="Image 1" descr="Une image contenant Police, texte, Graphique, logo&#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010920" cy="4775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5CA2566F" wp14:editId="6D4126C0">
          <wp:simplePos x="0" y="0"/>
          <wp:positionH relativeFrom="column">
            <wp:posOffset>1817370</wp:posOffset>
          </wp:positionH>
          <wp:positionV relativeFrom="paragraph">
            <wp:posOffset>-53750</wp:posOffset>
          </wp:positionV>
          <wp:extent cx="1610360" cy="565150"/>
          <wp:effectExtent l="0" t="0" r="2540" b="6350"/>
          <wp:wrapSquare wrapText="bothSides"/>
          <wp:docPr id="1698139165" name="Image 4" descr="Une image contenant Police, texte,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9165" name="Image 4" descr="Une image contenant Police, texte, Graphique, graphisme&#10;&#10;Le contenu généré par l’IA peut êtr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10360" cy="565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57C7FCB" wp14:editId="5B05B3D9">
          <wp:simplePos x="0" y="0"/>
          <wp:positionH relativeFrom="margin">
            <wp:posOffset>4064635</wp:posOffset>
          </wp:positionH>
          <wp:positionV relativeFrom="paragraph">
            <wp:posOffset>76200</wp:posOffset>
          </wp:positionV>
          <wp:extent cx="1157605" cy="582295"/>
          <wp:effectExtent l="0" t="0" r="0" b="1905"/>
          <wp:wrapSquare wrapText="bothSides"/>
          <wp:docPr id="361008434" name="Image 5" descr="Documents officiels – UQ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uments officiels – UQAC"/>
                  <pic:cNvPicPr>
                    <a:picLocks noChangeAspect="1" noChangeArrowheads="1"/>
                  </pic:cNvPicPr>
                </pic:nvPicPr>
                <pic:blipFill rotWithShape="1">
                  <a:blip r:embed="rId3">
                    <a:extLst>
                      <a:ext uri="{28A0092B-C50C-407E-A947-70E740481C1C}">
                        <a14:useLocalDpi xmlns:a14="http://schemas.microsoft.com/office/drawing/2010/main" val="0"/>
                      </a:ext>
                    </a:extLst>
                  </a:blip>
                  <a:srcRect l="6776" t="13553" r="4476" b="11953"/>
                  <a:stretch/>
                </pic:blipFill>
                <pic:spPr bwMode="auto">
                  <a:xfrm>
                    <a:off x="0" y="0"/>
                    <a:ext cx="1157605" cy="582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91E4A9" w14:textId="45F7221F" w:rsidR="00A141EA" w:rsidRDefault="00481A78" w:rsidP="00053B98">
    <w:pPr>
      <w:ind w:left="2880" w:firstLine="720"/>
    </w:pPr>
    <w:r>
      <w:rPr>
        <w:color w:val="AAAAAA"/>
        <w:sz w:val="18"/>
        <w:szCs w:val="18"/>
      </w:rPr>
      <w:fldChar w:fldCharType="begin"/>
    </w:r>
    <w:r>
      <w:rPr>
        <w:color w:val="AAAAAA"/>
        <w:sz w:val="18"/>
        <w:szCs w:val="18"/>
      </w:rPr>
      <w:instrText>PAGE</w:instrText>
    </w:r>
    <w:r>
      <w:rPr>
        <w:color w:val="AAAAAA"/>
        <w:sz w:val="18"/>
        <w:szCs w:val="18"/>
      </w:rPr>
      <w:fldChar w:fldCharType="separate"/>
    </w:r>
    <w:r w:rsidR="005E1A25">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B0FDD" w14:textId="77777777" w:rsidR="00481A78" w:rsidRDefault="00481A78">
      <w:r>
        <w:separator/>
      </w:r>
    </w:p>
  </w:footnote>
  <w:footnote w:type="continuationSeparator" w:id="0">
    <w:p w14:paraId="2A37FDBD" w14:textId="77777777" w:rsidR="00481A78" w:rsidRDefault="00481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52CB" w14:textId="6D30B17D" w:rsidR="00053B98" w:rsidRDefault="00804A37">
    <w:pPr>
      <w:pStyle w:val="Header"/>
    </w:pPr>
    <w:r>
      <w:rPr>
        <w:rFonts w:asciiTheme="majorHAnsi" w:hAnsiTheme="majorHAnsi" w:cstheme="majorHAnsi"/>
        <w:noProof/>
        <w:lang w:val="fr-FR"/>
      </w:rPr>
      <w:drawing>
        <wp:anchor distT="0" distB="0" distL="114300" distR="114300" simplePos="0" relativeHeight="251664384" behindDoc="0" locked="0" layoutInCell="1" allowOverlap="1" wp14:anchorId="5549B19F" wp14:editId="56EA14E6">
          <wp:simplePos x="0" y="0"/>
          <wp:positionH relativeFrom="column">
            <wp:posOffset>1336675</wp:posOffset>
          </wp:positionH>
          <wp:positionV relativeFrom="paragraph">
            <wp:posOffset>-261131</wp:posOffset>
          </wp:positionV>
          <wp:extent cx="2721610" cy="601345"/>
          <wp:effectExtent l="0" t="0" r="0" b="0"/>
          <wp:wrapSquare wrapText="bothSides"/>
          <wp:docPr id="61357134" name="Image 3"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4035" name="Image 3" descr="Une image contenant texte, Police, Graphique, logo&#10;&#10;Le contenu généré par l’IA peut être incorrect."/>
                  <pic:cNvPicPr/>
                </pic:nvPicPr>
                <pic:blipFill rotWithShape="1">
                  <a:blip r:embed="rId1">
                    <a:extLst>
                      <a:ext uri="{28A0092B-C50C-407E-A947-70E740481C1C}">
                        <a14:useLocalDpi xmlns:a14="http://schemas.microsoft.com/office/drawing/2010/main" val="0"/>
                      </a:ext>
                    </a:extLst>
                  </a:blip>
                  <a:srcRect t="9515" r="8803" b="14332"/>
                  <a:stretch/>
                </pic:blipFill>
                <pic:spPr bwMode="auto">
                  <a:xfrm>
                    <a:off x="0" y="0"/>
                    <a:ext cx="2721610" cy="601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00FB"/>
    <w:multiLevelType w:val="hybridMultilevel"/>
    <w:tmpl w:val="87E4BFE8"/>
    <w:lvl w:ilvl="0" w:tplc="AF108308">
      <w:start w:val="1"/>
      <w:numFmt w:val="bullet"/>
      <w:lvlText w:val="●"/>
      <w:lvlJc w:val="left"/>
      <w:pPr>
        <w:ind w:left="720" w:hanging="360"/>
      </w:pPr>
    </w:lvl>
    <w:lvl w:ilvl="1" w:tplc="4816C302">
      <w:start w:val="1"/>
      <w:numFmt w:val="bullet"/>
      <w:lvlText w:val="○"/>
      <w:lvlJc w:val="left"/>
      <w:pPr>
        <w:ind w:left="1440" w:hanging="360"/>
      </w:pPr>
    </w:lvl>
    <w:lvl w:ilvl="2" w:tplc="BB38DDAA">
      <w:start w:val="1"/>
      <w:numFmt w:val="bullet"/>
      <w:lvlText w:val="■"/>
      <w:lvlJc w:val="left"/>
      <w:pPr>
        <w:ind w:left="2160" w:hanging="360"/>
      </w:pPr>
    </w:lvl>
    <w:lvl w:ilvl="3" w:tplc="68EA3484">
      <w:start w:val="1"/>
      <w:numFmt w:val="bullet"/>
      <w:lvlText w:val="●"/>
      <w:lvlJc w:val="left"/>
      <w:pPr>
        <w:ind w:left="2880" w:hanging="360"/>
      </w:pPr>
    </w:lvl>
    <w:lvl w:ilvl="4" w:tplc="0DD88BE0">
      <w:start w:val="1"/>
      <w:numFmt w:val="bullet"/>
      <w:lvlText w:val="○"/>
      <w:lvlJc w:val="left"/>
      <w:pPr>
        <w:ind w:left="3600" w:hanging="360"/>
      </w:pPr>
    </w:lvl>
    <w:lvl w:ilvl="5" w:tplc="8A2C5212">
      <w:start w:val="1"/>
      <w:numFmt w:val="bullet"/>
      <w:lvlText w:val="■"/>
      <w:lvlJc w:val="left"/>
      <w:pPr>
        <w:ind w:left="4320" w:hanging="360"/>
      </w:pPr>
    </w:lvl>
    <w:lvl w:ilvl="6" w:tplc="15280C5C">
      <w:start w:val="1"/>
      <w:numFmt w:val="bullet"/>
      <w:lvlText w:val="●"/>
      <w:lvlJc w:val="left"/>
      <w:pPr>
        <w:ind w:left="5040" w:hanging="360"/>
      </w:pPr>
    </w:lvl>
    <w:lvl w:ilvl="7" w:tplc="A4D86B06">
      <w:start w:val="1"/>
      <w:numFmt w:val="bullet"/>
      <w:lvlText w:val="●"/>
      <w:lvlJc w:val="left"/>
      <w:pPr>
        <w:ind w:left="5760" w:hanging="360"/>
      </w:pPr>
    </w:lvl>
    <w:lvl w:ilvl="8" w:tplc="36E0C1FE">
      <w:start w:val="1"/>
      <w:numFmt w:val="bullet"/>
      <w:lvlText w:val="●"/>
      <w:lvlJc w:val="left"/>
      <w:pPr>
        <w:ind w:left="6480" w:hanging="360"/>
      </w:pPr>
    </w:lvl>
  </w:abstractNum>
  <w:abstractNum w:abstractNumId="1" w15:restartNumberingAfterBreak="0">
    <w:nsid w:val="4E7E7B10"/>
    <w:multiLevelType w:val="hybridMultilevel"/>
    <w:tmpl w:val="B4B40488"/>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2" w15:restartNumberingAfterBreak="0">
    <w:nsid w:val="712862AA"/>
    <w:multiLevelType w:val="hybridMultilevel"/>
    <w:tmpl w:val="D3806F7C"/>
    <w:lvl w:ilvl="0" w:tplc="5D40E09E">
      <w:start w:val="1"/>
      <w:numFmt w:val="bullet"/>
      <w:lvlText w:val="•"/>
      <w:lvlJc w:val="left"/>
      <w:pPr>
        <w:ind w:left="500" w:hanging="260"/>
      </w:pPr>
    </w:lvl>
    <w:lvl w:ilvl="1" w:tplc="CFBABD6A">
      <w:numFmt w:val="decimal"/>
      <w:lvlText w:val=""/>
      <w:lvlJc w:val="left"/>
    </w:lvl>
    <w:lvl w:ilvl="2" w:tplc="3C20E568">
      <w:numFmt w:val="decimal"/>
      <w:lvlText w:val=""/>
      <w:lvlJc w:val="left"/>
    </w:lvl>
    <w:lvl w:ilvl="3" w:tplc="7B32B23E">
      <w:numFmt w:val="decimal"/>
      <w:lvlText w:val=""/>
      <w:lvlJc w:val="left"/>
    </w:lvl>
    <w:lvl w:ilvl="4" w:tplc="8FCE417A">
      <w:numFmt w:val="decimal"/>
      <w:lvlText w:val=""/>
      <w:lvlJc w:val="left"/>
    </w:lvl>
    <w:lvl w:ilvl="5" w:tplc="6E20480A">
      <w:numFmt w:val="decimal"/>
      <w:lvlText w:val=""/>
      <w:lvlJc w:val="left"/>
    </w:lvl>
    <w:lvl w:ilvl="6" w:tplc="F4564CFE">
      <w:numFmt w:val="decimal"/>
      <w:lvlText w:val=""/>
      <w:lvlJc w:val="left"/>
    </w:lvl>
    <w:lvl w:ilvl="7" w:tplc="183AB454">
      <w:numFmt w:val="decimal"/>
      <w:lvlText w:val=""/>
      <w:lvlJc w:val="left"/>
    </w:lvl>
    <w:lvl w:ilvl="8" w:tplc="85184D40">
      <w:numFmt w:val="decimal"/>
      <w:lvlText w:val=""/>
      <w:lvlJc w:val="left"/>
    </w:lvl>
  </w:abstractNum>
  <w:num w:numId="1" w16cid:durableId="1526988954">
    <w:abstractNumId w:val="0"/>
    <w:lvlOverride w:ilvl="0">
      <w:startOverride w:val="1"/>
    </w:lvlOverride>
  </w:num>
  <w:num w:numId="2" w16cid:durableId="1106000143">
    <w:abstractNumId w:val="2"/>
    <w:lvlOverride w:ilvl="0">
      <w:startOverride w:val="1"/>
    </w:lvlOverride>
  </w:num>
  <w:num w:numId="3" w16cid:durableId="1214074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EA"/>
    <w:rsid w:val="00053B98"/>
    <w:rsid w:val="00481A78"/>
    <w:rsid w:val="00507A90"/>
    <w:rsid w:val="005E1A25"/>
    <w:rsid w:val="00621056"/>
    <w:rsid w:val="00804A37"/>
    <w:rsid w:val="00A14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CFB99"/>
  <w15:docId w15:val="{43D2135F-02B1-1D4E-8EA9-5CA7E3FED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00"/>
      <w:outlineLvl w:val="0"/>
    </w:pPr>
    <w:rPr>
      <w:b/>
      <w:bCs/>
      <w:color w:val="5D003A"/>
      <w:sz w:val="28"/>
      <w:szCs w:val="28"/>
    </w:rPr>
  </w:style>
  <w:style w:type="paragraph" w:styleId="Heading2">
    <w:name w:val="heading 2"/>
    <w:uiPriority w:val="9"/>
    <w:unhideWhenUsed/>
    <w:qFormat/>
    <w:pPr>
      <w:spacing w:before="100" w:after="6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53B98"/>
    <w:pPr>
      <w:tabs>
        <w:tab w:val="center" w:pos="4680"/>
        <w:tab w:val="right" w:pos="9360"/>
      </w:tabs>
    </w:pPr>
  </w:style>
  <w:style w:type="character" w:customStyle="1" w:styleId="HeaderChar">
    <w:name w:val="Header Char"/>
    <w:basedOn w:val="DefaultParagraphFont"/>
    <w:link w:val="Header"/>
    <w:uiPriority w:val="99"/>
    <w:rsid w:val="00053B98"/>
  </w:style>
  <w:style w:type="paragraph" w:styleId="Footer">
    <w:name w:val="footer"/>
    <w:basedOn w:val="Normal"/>
    <w:link w:val="FooterChar"/>
    <w:uiPriority w:val="99"/>
    <w:unhideWhenUsed/>
    <w:rsid w:val="00053B98"/>
    <w:pPr>
      <w:tabs>
        <w:tab w:val="center" w:pos="4680"/>
        <w:tab w:val="right" w:pos="9360"/>
      </w:tabs>
    </w:pPr>
  </w:style>
  <w:style w:type="character" w:customStyle="1" w:styleId="FooterChar">
    <w:name w:val="Footer Char"/>
    <w:basedOn w:val="DefaultParagraphFont"/>
    <w:link w:val="Footer"/>
    <w:uiPriority w:val="99"/>
    <w:rsid w:val="00053B98"/>
  </w:style>
  <w:style w:type="character" w:styleId="UnresolvedMention">
    <w:name w:val="Unresolved Mention"/>
    <w:basedOn w:val="DefaultParagraphFont"/>
    <w:uiPriority w:val="99"/>
    <w:semiHidden/>
    <w:unhideWhenUsed/>
    <w:rsid w:val="00804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rou03/projet_mastercard_g2a_aurat_hackathon_ia_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2149</Words>
  <Characters>12253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a42344</cp:lastModifiedBy>
  <cp:revision>2</cp:revision>
  <dcterms:created xsi:type="dcterms:W3CDTF">2026-03-25T10:46:00Z</dcterms:created>
  <dcterms:modified xsi:type="dcterms:W3CDTF">2026-03-25T10:46:00Z</dcterms:modified>
</cp:coreProperties>
</file>