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FB80" w14:textId="77777777" w:rsidR="0047758E" w:rsidRDefault="0047758E" w:rsidP="0047758E">
      <w:pPr>
        <w:pStyle w:val="govuk-body"/>
        <w:rPr>
          <w:color w:val="000000"/>
        </w:rPr>
      </w:pPr>
      <w:r>
        <w:rPr>
          <w:color w:val="000000"/>
        </w:rPr>
        <w:t> </w:t>
      </w:r>
    </w:p>
    <w:p w14:paraId="5ACB0104" w14:textId="00B68EAB" w:rsidR="0047758E" w:rsidRDefault="0047758E" w:rsidP="0047758E">
      <w:pPr>
        <w:pStyle w:val="govuk-body"/>
        <w:rPr>
          <w:color w:val="000000"/>
        </w:rPr>
      </w:pPr>
      <w:r>
        <w:rPr>
          <w:color w:val="000000"/>
        </w:rPr>
        <w:t>Cost Breakdown</w:t>
      </w:r>
    </w:p>
    <w:p w14:paraId="38F2D40A" w14:textId="7DD3EFD1" w:rsidR="0047758E" w:rsidRDefault="0047758E" w:rsidP="0047758E">
      <w:pPr>
        <w:pStyle w:val="govuk-body"/>
        <w:rPr>
          <w:color w:val="000000"/>
        </w:rPr>
      </w:pPr>
      <w:r>
        <w:rPr>
          <w:color w:val="000000"/>
        </w:rPr>
        <w:t>Directly Incurred Costs</w:t>
      </w:r>
    </w:p>
    <w:p w14:paraId="56BD5873" w14:textId="3065533C" w:rsidR="0047758E" w:rsidRDefault="0047758E" w:rsidP="0047758E">
      <w:pPr>
        <w:pStyle w:val="govuk-body"/>
        <w:rPr>
          <w:color w:val="000000"/>
        </w:rPr>
      </w:pPr>
      <w:r>
        <w:rPr>
          <w:color w:val="000000"/>
        </w:rPr>
        <w:t>Staff - DI Staff: £24,670</w:t>
      </w:r>
      <w:r>
        <w:rPr>
          <w:color w:val="000000"/>
        </w:rPr>
        <w:br/>
        <w:t>- Research Associate (100% FTE, 6 months, Grade 7, Spine Point 30): £24,670</w:t>
      </w:r>
      <w:r>
        <w:rPr>
          <w:color w:val="000000"/>
        </w:rPr>
        <w:br/>
        <w:t>  - Pipeline implementation and data processing (Months 1-2)</w:t>
      </w:r>
      <w:r>
        <w:rPr>
          <w:color w:val="000000"/>
        </w:rPr>
        <w:br/>
        <w:t>  - Multi-match analysis execution and validation (Months 3-5)</w:t>
      </w:r>
      <w:r>
        <w:rPr>
          <w:color w:val="000000"/>
        </w:rPr>
        <w:br/>
        <w:t>  - Pattern formation method development (Months 3-6)</w:t>
      </w:r>
      <w:r>
        <w:rPr>
          <w:color w:val="000000"/>
        </w:rPr>
        <w:br/>
        <w:t>  - Temporal evolution method implementation (Month 6)</w:t>
      </w:r>
      <w:r>
        <w:rPr>
          <w:color w:val="000000"/>
        </w:rPr>
        <w:br/>
        <w:t>  - Code documentation and preliminary results generation</w:t>
      </w:r>
      <w:r>
        <w:rPr>
          <w:color w:val="000000"/>
        </w:rPr>
        <w:br/>
        <w:t>  - Skills required: Python proficiency, TDA libraries experience (</w:t>
      </w:r>
      <w:proofErr w:type="spellStart"/>
      <w:r>
        <w:rPr>
          <w:color w:val="000000"/>
        </w:rPr>
        <w:t>ripser</w:t>
      </w:r>
      <w:proofErr w:type="spellEnd"/>
      <w:r>
        <w:rPr>
          <w:color w:val="000000"/>
        </w:rPr>
        <w:t xml:space="preserve">, GUDHI, </w:t>
      </w:r>
      <w:proofErr w:type="spellStart"/>
      <w:r>
        <w:rPr>
          <w:color w:val="000000"/>
        </w:rPr>
        <w:t>giotto-tda</w:t>
      </w:r>
      <w:proofErr w:type="spellEnd"/>
      <w:r>
        <w:rPr>
          <w:color w:val="000000"/>
        </w:rPr>
        <w:t>), statistical analysis, scientific programming</w:t>
      </w:r>
      <w:r>
        <w:rPr>
          <w:color w:val="000000"/>
        </w:rPr>
        <w:br/>
        <w:t>  - Includes: Basic salary, employer's National Insurance, superannuation contributions, apprenticeship levy</w:t>
      </w:r>
    </w:p>
    <w:p w14:paraId="38F7254B" w14:textId="69E4EF9E" w:rsidR="0047758E" w:rsidRDefault="0047758E" w:rsidP="0047758E">
      <w:pPr>
        <w:pStyle w:val="govuk-body"/>
        <w:rPr>
          <w:color w:val="000000"/>
        </w:rPr>
      </w:pPr>
      <w:r>
        <w:rPr>
          <w:color w:val="000000"/>
        </w:rPr>
        <w:t>Total Directly Incurred Costs: £24,670</w:t>
      </w:r>
    </w:p>
    <w:p w14:paraId="7C5E8F33" w14:textId="46A430F7" w:rsidR="0047758E" w:rsidRDefault="0047758E" w:rsidP="0047758E">
      <w:pPr>
        <w:pStyle w:val="govuk-body"/>
        <w:rPr>
          <w:color w:val="000000"/>
        </w:rPr>
      </w:pPr>
      <w:r>
        <w:rPr>
          <w:color w:val="000000"/>
        </w:rPr>
        <w:t>Directly Allocated Costs</w:t>
      </w:r>
    </w:p>
    <w:p w14:paraId="52A89961" w14:textId="62CA8BF4" w:rsidR="0047758E" w:rsidRDefault="0047758E" w:rsidP="0047758E">
      <w:pPr>
        <w:pStyle w:val="govuk-body"/>
        <w:rPr>
          <w:color w:val="000000"/>
        </w:rPr>
      </w:pPr>
      <w:r>
        <w:rPr>
          <w:color w:val="000000"/>
        </w:rPr>
        <w:t>Staff - DA Investigators: £13,914</w:t>
      </w:r>
      <w:r>
        <w:rPr>
          <w:color w:val="000000"/>
        </w:rPr>
        <w:br/>
        <w:t>- Principal Investigator (Dr Rowan Brown, Biomedical Engineering, 165 hours): £8,106</w:t>
      </w:r>
      <w:r>
        <w:rPr>
          <w:color w:val="000000"/>
        </w:rPr>
        <w:br/>
        <w:t>  - Overall project direction and methodology oversight</w:t>
      </w:r>
      <w:r>
        <w:rPr>
          <w:color w:val="000000"/>
        </w:rPr>
        <w:br/>
        <w:t>  - Industry partnership liaison and data access negotiation</w:t>
      </w:r>
      <w:r>
        <w:rPr>
          <w:color w:val="000000"/>
        </w:rPr>
        <w:br/>
        <w:t>  - Research Associate supervision and training (Months 1-6)</w:t>
      </w:r>
      <w:r>
        <w:rPr>
          <w:color w:val="000000"/>
        </w:rPr>
        <w:br/>
        <w:t>  - Analysis continuation and theoretical framework development (Months 7-12)</w:t>
      </w:r>
      <w:r>
        <w:rPr>
          <w:color w:val="000000"/>
        </w:rPr>
        <w:br/>
        <w:t>  - Event correlation implementation and manuscript preparation (Months 8-12)</w:t>
      </w:r>
      <w:r>
        <w:rPr>
          <w:color w:val="000000"/>
        </w:rPr>
        <w:br/>
        <w:t>  - Grant preparation for follow-on Standard Grant funding (Months 10-11)</w:t>
      </w:r>
      <w:r>
        <w:rPr>
          <w:color w:val="000000"/>
        </w:rPr>
        <w:br/>
        <w:t>  </w:t>
      </w:r>
      <w:r>
        <w:rPr>
          <w:color w:val="000000"/>
        </w:rPr>
        <w:br/>
        <w:t>- Co-Investigator (Professor Liam Kilduff, Sport and Exercise Sciences, 33 hours): £2,904</w:t>
      </w:r>
      <w:r>
        <w:rPr>
          <w:color w:val="000000"/>
        </w:rPr>
        <w:br/>
        <w:t>  - Sports science and performance analysis expertise</w:t>
      </w:r>
      <w:r>
        <w:rPr>
          <w:color w:val="000000"/>
        </w:rPr>
        <w:br/>
        <w:t>  - Domain knowledge for tactical pattern interpretation</w:t>
      </w:r>
      <w:r>
        <w:rPr>
          <w:color w:val="000000"/>
        </w:rPr>
        <w:br/>
        <w:t>  - Validation of analytical outputs within professional football context</w:t>
      </w:r>
      <w:r>
        <w:rPr>
          <w:color w:val="000000"/>
        </w:rPr>
        <w:br/>
        <w:t>  </w:t>
      </w:r>
      <w:r>
        <w:rPr>
          <w:color w:val="000000"/>
        </w:rPr>
        <w:br/>
        <w:t xml:space="preserve">- Co-Investigator (Professor Gibin </w:t>
      </w:r>
      <w:proofErr w:type="spellStart"/>
      <w:r>
        <w:rPr>
          <w:color w:val="000000"/>
        </w:rPr>
        <w:t>Powathil</w:t>
      </w:r>
      <w:proofErr w:type="spellEnd"/>
      <w:r>
        <w:rPr>
          <w:color w:val="000000"/>
        </w:rPr>
        <w:t>, Mathematics, 33 hours): £2,904</w:t>
      </w:r>
      <w:r>
        <w:rPr>
          <w:color w:val="000000"/>
        </w:rPr>
        <w:br/>
        <w:t>  - Applied mathematics and computational methods expertise</w:t>
      </w:r>
      <w:r>
        <w:rPr>
          <w:color w:val="000000"/>
        </w:rPr>
        <w:br/>
        <w:t>  - Methodological guidance on topological data analysis</w:t>
      </w:r>
      <w:r>
        <w:rPr>
          <w:color w:val="000000"/>
        </w:rPr>
        <w:br/>
        <w:t>  - Statistical validation and theoretical framework support</w:t>
      </w:r>
    </w:p>
    <w:p w14:paraId="2910EFD6" w14:textId="21E7B4AD" w:rsidR="0047758E" w:rsidRDefault="0047758E" w:rsidP="0047758E">
      <w:pPr>
        <w:pStyle w:val="govuk-body"/>
        <w:rPr>
          <w:color w:val="000000"/>
        </w:rPr>
      </w:pPr>
      <w:r>
        <w:rPr>
          <w:color w:val="000000"/>
        </w:rPr>
        <w:t>Estates: £17,828</w:t>
      </w:r>
      <w:r>
        <w:rPr>
          <w:color w:val="000000"/>
        </w:rPr>
        <w:br/>
        <w:t>- Biomedical Engineering: £17,100</w:t>
      </w:r>
      <w:r>
        <w:rPr>
          <w:color w:val="000000"/>
        </w:rPr>
        <w:br/>
        <w:t>- Sport and Exercise Sciences: £570</w:t>
      </w:r>
      <w:r>
        <w:rPr>
          <w:color w:val="000000"/>
        </w:rPr>
        <w:br/>
        <w:t>- Mathematics: £158</w:t>
      </w:r>
      <w:r>
        <w:rPr>
          <w:color w:val="000000"/>
        </w:rPr>
        <w:br/>
        <w:t>- Institutional facilities, laboratory space, and office accommodation</w:t>
      </w:r>
    </w:p>
    <w:p w14:paraId="09CDB72B" w14:textId="2F724D29" w:rsidR="0047758E" w:rsidRDefault="0047758E" w:rsidP="0047758E">
      <w:pPr>
        <w:pStyle w:val="govuk-body"/>
        <w:rPr>
          <w:color w:val="000000"/>
        </w:rPr>
      </w:pPr>
      <w:r>
        <w:rPr>
          <w:color w:val="000000"/>
        </w:rPr>
        <w:t>Infrastructure Technicians: £593</w:t>
      </w:r>
      <w:r>
        <w:rPr>
          <w:color w:val="000000"/>
        </w:rPr>
        <w:br/>
        <w:t>- Biomedical Engineering: £574</w:t>
      </w:r>
      <w:r>
        <w:rPr>
          <w:color w:val="000000"/>
        </w:rPr>
        <w:br/>
        <w:t>- Sport and Exercise Sciences: £19</w:t>
      </w:r>
      <w:r>
        <w:rPr>
          <w:color w:val="000000"/>
        </w:rPr>
        <w:br/>
      </w:r>
      <w:r>
        <w:rPr>
          <w:color w:val="000000"/>
        </w:rPr>
        <w:lastRenderedPageBreak/>
        <w:t>- Mathematics: £0</w:t>
      </w:r>
      <w:r>
        <w:rPr>
          <w:color w:val="000000"/>
        </w:rPr>
        <w:br/>
        <w:t>- Technical support for computational infrastructure and data management</w:t>
      </w:r>
    </w:p>
    <w:p w14:paraId="33F8989B" w14:textId="582726CE" w:rsidR="0047758E" w:rsidRDefault="0047758E" w:rsidP="0047758E">
      <w:pPr>
        <w:pStyle w:val="govuk-body"/>
        <w:rPr>
          <w:color w:val="000000"/>
        </w:rPr>
      </w:pPr>
      <w:r>
        <w:rPr>
          <w:color w:val="000000"/>
        </w:rPr>
        <w:t>Total Directly Allocated Costs: £32,334</w:t>
      </w:r>
    </w:p>
    <w:p w14:paraId="63033DAF" w14:textId="23F7604E" w:rsidR="0047758E" w:rsidRDefault="0047758E" w:rsidP="0047758E">
      <w:pPr>
        <w:pStyle w:val="govuk-body"/>
        <w:rPr>
          <w:color w:val="000000"/>
        </w:rPr>
      </w:pPr>
      <w:r>
        <w:rPr>
          <w:color w:val="000000"/>
        </w:rPr>
        <w:t>Indirect Costs</w:t>
      </w:r>
    </w:p>
    <w:p w14:paraId="0E625871" w14:textId="71E96C93" w:rsidR="0047758E" w:rsidRDefault="0047758E" w:rsidP="0047758E">
      <w:pPr>
        <w:pStyle w:val="govuk-body"/>
        <w:rPr>
          <w:color w:val="000000"/>
        </w:rPr>
      </w:pPr>
      <w:r>
        <w:rPr>
          <w:color w:val="000000"/>
        </w:rPr>
        <w:t>Indirect Costs: £38,228</w:t>
      </w:r>
      <w:r>
        <w:rPr>
          <w:color w:val="000000"/>
        </w:rPr>
        <w:br/>
        <w:t>- Biomedical Engineering: £35,000</w:t>
      </w:r>
      <w:r>
        <w:rPr>
          <w:color w:val="000000"/>
        </w:rPr>
        <w:br/>
        <w:t>- Sport and Exercise Sciences: £1,500</w:t>
      </w:r>
      <w:r>
        <w:rPr>
          <w:color w:val="000000"/>
        </w:rPr>
        <w:br/>
        <w:t>- Mathematics: £1,728</w:t>
      </w:r>
      <w:r>
        <w:rPr>
          <w:color w:val="000000"/>
        </w:rPr>
        <w:br/>
        <w:t>- Institutional overhead (administration, support services, general institutional costs)</w:t>
      </w:r>
    </w:p>
    <w:p w14:paraId="6DE78FCF" w14:textId="7FCA4701" w:rsidR="0047758E" w:rsidRDefault="0047758E" w:rsidP="0047758E">
      <w:pPr>
        <w:pStyle w:val="govuk-body"/>
        <w:rPr>
          <w:color w:val="000000"/>
        </w:rPr>
      </w:pPr>
      <w:r>
        <w:rPr>
          <w:color w:val="000000"/>
        </w:rPr>
        <w:t>Total Indirect Costs: £38,228</w:t>
      </w:r>
    </w:p>
    <w:p w14:paraId="6784F135" w14:textId="64364B61" w:rsidR="0047758E" w:rsidRDefault="0047758E" w:rsidP="0047758E">
      <w:pPr>
        <w:pStyle w:val="govuk-body"/>
        <w:rPr>
          <w:color w:val="000000"/>
        </w:rPr>
      </w:pPr>
      <w:r>
        <w:rPr>
          <w:color w:val="000000"/>
        </w:rPr>
        <w:t>Project Total</w:t>
      </w:r>
    </w:p>
    <w:p w14:paraId="72266594" w14:textId="1EA485A8" w:rsidR="0047758E" w:rsidRDefault="0047758E" w:rsidP="0047758E">
      <w:pPr>
        <w:pStyle w:val="govuk-body"/>
        <w:rPr>
          <w:color w:val="000000"/>
        </w:rPr>
      </w:pPr>
      <w:r>
        <w:rPr>
          <w:color w:val="000000"/>
        </w:rPr>
        <w:t>University Total: £95,233  </w:t>
      </w:r>
      <w:r>
        <w:rPr>
          <w:color w:val="000000"/>
        </w:rPr>
        <w:br/>
        <w:t>External Partner Costs: £0  </w:t>
      </w:r>
      <w:r>
        <w:rPr>
          <w:color w:val="000000"/>
        </w:rPr>
        <w:br/>
        <w:t>Project Total: £95,233</w:t>
      </w:r>
    </w:p>
    <w:p w14:paraId="4613CB1D" w14:textId="579438FE" w:rsidR="0047758E" w:rsidRDefault="0047758E" w:rsidP="0047758E">
      <w:pPr>
        <w:pStyle w:val="govuk-body"/>
        <w:rPr>
          <w:color w:val="000000"/>
        </w:rPr>
      </w:pPr>
      <w:r>
        <w:rPr>
          <w:color w:val="000000"/>
        </w:rPr>
        <w:t>Note on Publication Costs: Open access publication costs are not included in this application as they are covered by UKRI block grants provided directly to research organisations. The project will access institutional open access funding for publications in accordance with EPSRC open access policy requirements.</w:t>
      </w:r>
    </w:p>
    <w:p w14:paraId="0063E40B" w14:textId="768BF5A8" w:rsidR="0047758E" w:rsidRDefault="0047758E" w:rsidP="0047758E">
      <w:pPr>
        <w:pStyle w:val="govuk-body"/>
        <w:rPr>
          <w:color w:val="000000"/>
        </w:rPr>
      </w:pPr>
      <w:r>
        <w:rPr>
          <w:color w:val="000000"/>
        </w:rPr>
        <w:t>Justification of Resources</w:t>
      </w:r>
    </w:p>
    <w:p w14:paraId="13301892" w14:textId="77777777" w:rsidR="0047758E" w:rsidRDefault="0047758E" w:rsidP="0047758E">
      <w:pPr>
        <w:pStyle w:val="govuk-body"/>
        <w:rPr>
          <w:color w:val="000000"/>
        </w:rPr>
      </w:pPr>
      <w:r>
        <w:rPr>
          <w:color w:val="000000"/>
        </w:rPr>
        <w:t>This section justifies the more costly resources and demonstrates how resources are comprehensive, appropriate, justified, and represent optimal use to achieve intended outcomes and maximise potential impacts.</w:t>
      </w:r>
    </w:p>
    <w:p w14:paraId="372B50B7" w14:textId="11F6A72D" w:rsidR="0047758E" w:rsidRDefault="0047758E" w:rsidP="0047758E">
      <w:pPr>
        <w:pStyle w:val="govuk-body"/>
        <w:rPr>
          <w:color w:val="000000"/>
        </w:rPr>
      </w:pPr>
      <w:r>
        <w:rPr>
          <w:color w:val="000000"/>
        </w:rPr>
        <w:t>Project Staff</w:t>
      </w:r>
    </w:p>
    <w:p w14:paraId="13C43CC1" w14:textId="055FF490" w:rsidR="0047758E" w:rsidRDefault="0047758E" w:rsidP="0047758E">
      <w:pPr>
        <w:pStyle w:val="govuk-body"/>
        <w:rPr>
          <w:color w:val="000000"/>
        </w:rPr>
      </w:pPr>
      <w:r>
        <w:rPr>
          <w:color w:val="000000"/>
        </w:rPr>
        <w:t>Research Associate (6 months at 100% FTE, Grade 7, £24,670)</w:t>
      </w:r>
    </w:p>
    <w:p w14:paraId="6A5B6D9C" w14:textId="77777777" w:rsidR="0047758E" w:rsidRDefault="0047758E" w:rsidP="0047758E">
      <w:pPr>
        <w:pStyle w:val="govuk-body"/>
        <w:rPr>
          <w:color w:val="000000"/>
        </w:rPr>
      </w:pPr>
      <w:r>
        <w:rPr>
          <w:color w:val="000000"/>
        </w:rPr>
        <w:t>The Research Associate is essential for achieving all four project objectives within the 12-month timeframe. This appointment is justified by:</w:t>
      </w:r>
    </w:p>
    <w:p w14:paraId="5088EE09" w14:textId="65E12748" w:rsidR="0047758E" w:rsidRDefault="0047758E" w:rsidP="0047758E">
      <w:pPr>
        <w:pStyle w:val="govuk-body"/>
        <w:rPr>
          <w:color w:val="000000"/>
        </w:rPr>
      </w:pPr>
      <w:r>
        <w:rPr>
          <w:color w:val="000000"/>
        </w:rPr>
        <w:t>Comprehensive Coverage: The RA's 6-month appointment (Months 1-6) concentrates specialist computational effort during the intensive development phase, enabling:</w:t>
      </w:r>
      <w:r>
        <w:rPr>
          <w:color w:val="000000"/>
        </w:rPr>
        <w:br/>
        <w:t>- Objective 1 (Months 1-6): Full-time focus on pipeline implementation and multi-match validation across 10-15 championship matches. This requires dedicated effort to process ~2,000 frame analyses (10-15 matches × ~149 frames each) with persistent homology computation at 3 scales per frame, statistical validation, and quality control.</w:t>
      </w:r>
      <w:r>
        <w:rPr>
          <w:color w:val="000000"/>
        </w:rPr>
        <w:br/>
        <w:t>- Objective 2 (Months 3-6): Development of pattern formation methods requiring algorithmic implementation, temporal tracking, and baseline signature identification for ≥3 tactical systems.</w:t>
      </w:r>
      <w:r>
        <w:rPr>
          <w:color w:val="000000"/>
        </w:rPr>
        <w:br/>
        <w:t>- Objective 3 (Month 6): Implementation of temporal evolution methods using persistence landscapes for functional representation.</w:t>
      </w:r>
      <w:r>
        <w:rPr>
          <w:color w:val="000000"/>
        </w:rPr>
        <w:br/>
      </w:r>
      <w:r>
        <w:rPr>
          <w:color w:val="000000"/>
        </w:rPr>
        <w:lastRenderedPageBreak/>
        <w:t>- Parallel workstreams: RA computational development enables PI to focus on theoretical framework development, partnership management, and manuscript preparation simultaneously.</w:t>
      </w:r>
    </w:p>
    <w:p w14:paraId="3020AC7B" w14:textId="49313468" w:rsidR="0047758E" w:rsidRDefault="0047758E" w:rsidP="0047758E">
      <w:pPr>
        <w:pStyle w:val="govuk-body"/>
        <w:rPr>
          <w:color w:val="000000"/>
        </w:rPr>
      </w:pPr>
      <w:r>
        <w:rPr>
          <w:color w:val="000000"/>
        </w:rPr>
        <w:t>Optimal Resource Use: The 6-month appointment represents optimal resource allocation because:</w:t>
      </w:r>
      <w:r>
        <w:rPr>
          <w:color w:val="000000"/>
        </w:rPr>
        <w:br/>
        <w:t>- Preliminary work demonstrated &lt;2s per-frame computational efficiency using institutional Supercomputing Wales cluster (2-Petaflops), eliminating need for additional computational resources</w:t>
      </w:r>
      <w:r>
        <w:rPr>
          <w:color w:val="000000"/>
        </w:rPr>
        <w:br/>
        <w:t>- Mature open-source libraries (</w:t>
      </w:r>
      <w:proofErr w:type="spellStart"/>
      <w:r>
        <w:rPr>
          <w:color w:val="000000"/>
        </w:rPr>
        <w:t>ripser</w:t>
      </w:r>
      <w:proofErr w:type="spellEnd"/>
      <w:r>
        <w:rPr>
          <w:color w:val="000000"/>
        </w:rPr>
        <w:t xml:space="preserve">, GUDHI, </w:t>
      </w:r>
      <w:proofErr w:type="spellStart"/>
      <w:r>
        <w:rPr>
          <w:color w:val="000000"/>
        </w:rPr>
        <w:t>giotto-tda</w:t>
      </w:r>
      <w:proofErr w:type="spellEnd"/>
      <w:r>
        <w:rPr>
          <w:color w:val="000000"/>
        </w:rPr>
        <w:t>) provide robust infrastructure without licensing costs</w:t>
      </w:r>
      <w:r>
        <w:rPr>
          <w:color w:val="000000"/>
        </w:rPr>
        <w:br/>
        <w:t>- Phased approach ensures intensive specialist effort during development (Months 1-6), with PI continuing analysis using established methods (Months 7-12)</w:t>
      </w:r>
      <w:r>
        <w:rPr>
          <w:color w:val="000000"/>
        </w:rPr>
        <w:br/>
        <w:t>- This structure maximises specialist expertise during critical development phase while enabling cost-effective completion through PI's existing TDA and Python expertise</w:t>
      </w:r>
    </w:p>
    <w:p w14:paraId="7085C305" w14:textId="45070047" w:rsidR="0047758E" w:rsidRDefault="0047758E" w:rsidP="0047758E">
      <w:pPr>
        <w:pStyle w:val="govuk-body"/>
        <w:rPr>
          <w:color w:val="000000"/>
        </w:rPr>
      </w:pPr>
      <w:r>
        <w:rPr>
          <w:color w:val="000000"/>
        </w:rPr>
        <w:t>Maximising Outcomes: The RA appointment directly enables:</w:t>
      </w:r>
      <w:r>
        <w:rPr>
          <w:color w:val="000000"/>
        </w:rPr>
        <w:br/>
        <w:t>- Achievement of all four research objectives within 12-month timeline</w:t>
      </w:r>
      <w:r>
        <w:rPr>
          <w:color w:val="000000"/>
        </w:rPr>
        <w:br/>
        <w:t>- Production of validated, reproducible analytical framework</w:t>
      </w:r>
      <w:r>
        <w:rPr>
          <w:color w:val="000000"/>
        </w:rPr>
        <w:br/>
        <w:t>- Co-authorship opportunities supporting RA career development</w:t>
      </w:r>
      <w:r>
        <w:rPr>
          <w:color w:val="000000"/>
        </w:rPr>
        <w:br/>
        <w:t>- Code documentation ensuring work continuation post-RA appointment</w:t>
      </w:r>
      <w:r>
        <w:rPr>
          <w:color w:val="000000"/>
        </w:rPr>
        <w:br/>
        <w:t>- Foundation for Standard Grant application through robust preliminary results</w:t>
      </w:r>
    </w:p>
    <w:p w14:paraId="56979CF0" w14:textId="4C1988C4" w:rsidR="0047758E" w:rsidRDefault="0047758E" w:rsidP="0047758E">
      <w:pPr>
        <w:pStyle w:val="govuk-body"/>
        <w:rPr>
          <w:color w:val="000000"/>
        </w:rPr>
      </w:pPr>
      <w:r>
        <w:rPr>
          <w:color w:val="000000"/>
        </w:rPr>
        <w:t>Principal Investigator (165 hours, £8,106)</w:t>
      </w:r>
    </w:p>
    <w:p w14:paraId="116C8246" w14:textId="77777777" w:rsidR="0047758E" w:rsidRDefault="0047758E" w:rsidP="0047758E">
      <w:pPr>
        <w:pStyle w:val="govuk-body"/>
        <w:rPr>
          <w:color w:val="000000"/>
        </w:rPr>
      </w:pPr>
      <w:r>
        <w:rPr>
          <w:color w:val="000000"/>
        </w:rPr>
        <w:t>The Principal Investigator time allocation is critical and justified by:</w:t>
      </w:r>
    </w:p>
    <w:p w14:paraId="0ACE7E2A" w14:textId="4F54B469" w:rsidR="0047758E" w:rsidRDefault="0047758E" w:rsidP="0047758E">
      <w:pPr>
        <w:pStyle w:val="govuk-body"/>
        <w:rPr>
          <w:color w:val="000000"/>
        </w:rPr>
      </w:pPr>
      <w:r>
        <w:rPr>
          <w:color w:val="000000"/>
        </w:rPr>
        <w:t>Essential Oversight: PI provides strategic direction and expertise that cannot be delegated:</w:t>
      </w:r>
      <w:r>
        <w:rPr>
          <w:color w:val="000000"/>
        </w:rPr>
        <w:br/>
        <w:t>- Methodology development and theoretical framework (throughout project)</w:t>
      </w:r>
      <w:r>
        <w:rPr>
          <w:color w:val="000000"/>
        </w:rPr>
        <w:br/>
        <w:t>- Research Associate supervision and training (Months 1-6), ensuring quality and knowledge transfer</w:t>
      </w:r>
      <w:r>
        <w:rPr>
          <w:color w:val="000000"/>
        </w:rPr>
        <w:br/>
        <w:t>- Industry partnership management (throughout), crucial for data access through SCAFC-</w:t>
      </w:r>
      <w:proofErr w:type="spellStart"/>
      <w:r>
        <w:rPr>
          <w:color w:val="000000"/>
        </w:rPr>
        <w:t>Statsbomb</w:t>
      </w:r>
      <w:proofErr w:type="spellEnd"/>
      <w:r>
        <w:rPr>
          <w:color w:val="000000"/>
        </w:rPr>
        <w:t xml:space="preserve"> agreement and ongoing negotiations</w:t>
      </w:r>
      <w:r>
        <w:rPr>
          <w:color w:val="000000"/>
        </w:rPr>
        <w:br/>
        <w:t>- Analysis continuation (Months 7-12) using established methods, ensuring project completion</w:t>
      </w:r>
      <w:r>
        <w:rPr>
          <w:color w:val="000000"/>
        </w:rPr>
        <w:br/>
        <w:t>- Event correlation implementation (Months 8-12) requiring PI's statistical expertise</w:t>
      </w:r>
      <w:r>
        <w:rPr>
          <w:color w:val="000000"/>
        </w:rPr>
        <w:br/>
        <w:t>- Manuscript preparation and submission (Months 10-12) as primary author</w:t>
      </w:r>
      <w:r>
        <w:rPr>
          <w:color w:val="000000"/>
        </w:rPr>
        <w:br/>
        <w:t>- Follow-on Standard Grant preparation (Months 10-11), critical for research programme sustainability</w:t>
      </w:r>
    </w:p>
    <w:p w14:paraId="2ECAD6B8" w14:textId="4FCA9938" w:rsidR="0047758E" w:rsidRDefault="0047758E" w:rsidP="0047758E">
      <w:pPr>
        <w:pStyle w:val="govuk-body"/>
        <w:rPr>
          <w:color w:val="000000"/>
        </w:rPr>
      </w:pPr>
      <w:r>
        <w:rPr>
          <w:color w:val="000000"/>
        </w:rPr>
        <w:t>Optimal Allocation: 165 hours (average 3.2 hours per week over 12 months) represents optimal balance:</w:t>
      </w:r>
      <w:r>
        <w:rPr>
          <w:color w:val="000000"/>
        </w:rPr>
        <w:br/>
        <w:t>- Sufficient time for essential oversight, supervision, and partnership management</w:t>
      </w:r>
      <w:r>
        <w:rPr>
          <w:color w:val="000000"/>
        </w:rPr>
        <w:br/>
        <w:t>- Enables continuation of analysis post-RA appointment without requiring additional staff</w:t>
      </w:r>
      <w:r>
        <w:rPr>
          <w:color w:val="000000"/>
        </w:rPr>
        <w:br/>
        <w:t>- Maintains PI's other research commitments and teaching responsibilities</w:t>
      </w:r>
      <w:r>
        <w:rPr>
          <w:color w:val="000000"/>
        </w:rPr>
        <w:br/>
        <w:t>- Leverages PI's established TDA expertise and Python proficiency</w:t>
      </w:r>
    </w:p>
    <w:p w14:paraId="369C12EE" w14:textId="7B9BA5FF" w:rsidR="0047758E" w:rsidRDefault="0047758E" w:rsidP="0047758E">
      <w:pPr>
        <w:pStyle w:val="govuk-body"/>
        <w:rPr>
          <w:color w:val="000000"/>
        </w:rPr>
      </w:pPr>
      <w:r>
        <w:rPr>
          <w:color w:val="000000"/>
        </w:rPr>
        <w:t>Maximising Impact: PI involvement ensures:</w:t>
      </w:r>
      <w:r>
        <w:rPr>
          <w:color w:val="000000"/>
        </w:rPr>
        <w:br/>
        <w:t>- High-quality research outputs suitable for top-tier journals (SIAM Journal on Applied Mathematics, Journal of Applied and Computational Topology)</w:t>
      </w:r>
      <w:r>
        <w:rPr>
          <w:color w:val="000000"/>
        </w:rPr>
        <w:br/>
      </w:r>
      <w:r>
        <w:rPr>
          <w:color w:val="000000"/>
        </w:rPr>
        <w:lastRenderedPageBreak/>
        <w:t>- Strong industry partnerships supporting knowledge exchange and impact</w:t>
      </w:r>
      <w:r>
        <w:rPr>
          <w:color w:val="000000"/>
        </w:rPr>
        <w:br/>
        <w:t>- Successful Standard Grant application building on validated results</w:t>
      </w:r>
      <w:r>
        <w:rPr>
          <w:color w:val="000000"/>
        </w:rPr>
        <w:br/>
        <w:t>- Cross-disciplinary applications emphasised in publications</w:t>
      </w:r>
    </w:p>
    <w:p w14:paraId="1C8F163F" w14:textId="296F223B" w:rsidR="0047758E" w:rsidRDefault="0047758E" w:rsidP="0047758E">
      <w:pPr>
        <w:pStyle w:val="govuk-body"/>
        <w:rPr>
          <w:color w:val="000000"/>
        </w:rPr>
      </w:pPr>
      <w:r>
        <w:rPr>
          <w:color w:val="000000"/>
        </w:rPr>
        <w:t>Co-Investigators (66 hours total, £5,808)</w:t>
      </w:r>
    </w:p>
    <w:p w14:paraId="385523F0" w14:textId="77777777" w:rsidR="0047758E" w:rsidRDefault="0047758E" w:rsidP="0047758E">
      <w:pPr>
        <w:pStyle w:val="govuk-body"/>
        <w:rPr>
          <w:color w:val="000000"/>
        </w:rPr>
      </w:pPr>
      <w:r>
        <w:rPr>
          <w:color w:val="000000"/>
        </w:rPr>
        <w:t>The Co-Investigator contributions are essential for project success:</w:t>
      </w:r>
    </w:p>
    <w:p w14:paraId="355078BE" w14:textId="1AE281E4" w:rsidR="0047758E" w:rsidRDefault="0047758E" w:rsidP="0047758E">
      <w:pPr>
        <w:pStyle w:val="govuk-body"/>
        <w:rPr>
          <w:color w:val="000000"/>
        </w:rPr>
      </w:pPr>
      <w:r>
        <w:rPr>
          <w:color w:val="000000"/>
        </w:rPr>
        <w:t>Professor Liam Kilduff (33 hours, £2,904): Brings critical sports science and performance analysis expertise:</w:t>
      </w:r>
      <w:r>
        <w:rPr>
          <w:color w:val="000000"/>
        </w:rPr>
        <w:br/>
        <w:t>- Domain knowledge for interpreting topological patterns within professional football tactical context</w:t>
      </w:r>
      <w:r>
        <w:rPr>
          <w:color w:val="000000"/>
        </w:rPr>
        <w:br/>
        <w:t>- Validation of analytical outputs against established performance metrics</w:t>
      </w:r>
      <w:r>
        <w:rPr>
          <w:color w:val="000000"/>
        </w:rPr>
        <w:br/>
        <w:t>- Industry connections supporting data access and partnership development</w:t>
      </w:r>
      <w:r>
        <w:rPr>
          <w:color w:val="000000"/>
        </w:rPr>
        <w:br/>
        <w:t>- Expertise in translating research findings into practical applications</w:t>
      </w:r>
    </w:p>
    <w:p w14:paraId="6B34E098" w14:textId="069734F3" w:rsidR="0047758E" w:rsidRDefault="0047758E" w:rsidP="0047758E">
      <w:pPr>
        <w:pStyle w:val="govuk-body"/>
        <w:rPr>
          <w:color w:val="000000"/>
        </w:rPr>
      </w:pPr>
      <w:r>
        <w:rPr>
          <w:color w:val="000000"/>
        </w:rPr>
        <w:t xml:space="preserve">Professor Gibin </w:t>
      </w:r>
      <w:proofErr w:type="spellStart"/>
      <w:r>
        <w:rPr>
          <w:color w:val="000000"/>
        </w:rPr>
        <w:t>Powathil</w:t>
      </w:r>
      <w:proofErr w:type="spellEnd"/>
      <w:r>
        <w:rPr>
          <w:color w:val="000000"/>
        </w:rPr>
        <w:t xml:space="preserve"> (33 hours, £2,904): Provides essential applied mathematics expertise:</w:t>
      </w:r>
      <w:r>
        <w:rPr>
          <w:color w:val="000000"/>
        </w:rPr>
        <w:br/>
        <w:t>- Methodological guidance on topological data analysis and computational methods</w:t>
      </w:r>
      <w:r>
        <w:rPr>
          <w:color w:val="000000"/>
        </w:rPr>
        <w:br/>
        <w:t>- Statistical validation and theoretical framework development</w:t>
      </w:r>
      <w:r>
        <w:rPr>
          <w:color w:val="000000"/>
        </w:rPr>
        <w:br/>
        <w:t>- Expertise in multi-scale analysis and pattern recognition</w:t>
      </w:r>
      <w:r>
        <w:rPr>
          <w:color w:val="000000"/>
        </w:rPr>
        <w:br/>
        <w:t>- Support for mathematical rigour required for top-tier journal publications</w:t>
      </w:r>
    </w:p>
    <w:p w14:paraId="669923AC" w14:textId="5E93AFFE" w:rsidR="0047758E" w:rsidRDefault="0047758E" w:rsidP="0047758E">
      <w:pPr>
        <w:pStyle w:val="govuk-body"/>
        <w:rPr>
          <w:color w:val="000000"/>
        </w:rPr>
      </w:pPr>
      <w:r>
        <w:rPr>
          <w:color w:val="000000"/>
        </w:rPr>
        <w:t>Optimal Contribution: 33 hours each (average 0.6 hours per week) provides essential domain expertise and methodological guidance without duplicating PI efforts, ensuring comprehensive coverage across sports science, applied mathematics, and computational topology domains.</w:t>
      </w:r>
    </w:p>
    <w:p w14:paraId="1BFA7273" w14:textId="3E782225" w:rsidR="0047758E" w:rsidRDefault="0047758E" w:rsidP="0047758E">
      <w:pPr>
        <w:pStyle w:val="govuk-body"/>
        <w:rPr>
          <w:color w:val="000000"/>
        </w:rPr>
      </w:pPr>
      <w:r>
        <w:rPr>
          <w:color w:val="000000"/>
        </w:rPr>
        <w:t>Directly Allocated Costs</w:t>
      </w:r>
    </w:p>
    <w:p w14:paraId="72056E01" w14:textId="69EEAB1D" w:rsidR="0047758E" w:rsidRDefault="0047758E" w:rsidP="0047758E">
      <w:pPr>
        <w:pStyle w:val="govuk-body"/>
        <w:rPr>
          <w:color w:val="000000"/>
        </w:rPr>
      </w:pPr>
      <w:r>
        <w:rPr>
          <w:color w:val="000000"/>
        </w:rPr>
        <w:t>Estates (£17,828)</w:t>
      </w:r>
    </w:p>
    <w:p w14:paraId="555A2076" w14:textId="1F751696" w:rsidR="0047758E" w:rsidRDefault="0047758E" w:rsidP="0047758E">
      <w:pPr>
        <w:pStyle w:val="govuk-body"/>
        <w:rPr>
          <w:color w:val="000000"/>
        </w:rPr>
      </w:pPr>
      <w:r>
        <w:rPr>
          <w:color w:val="000000"/>
        </w:rPr>
        <w:t>Justified by project requirements for:</w:t>
      </w:r>
      <w:r>
        <w:rPr>
          <w:color w:val="000000"/>
        </w:rPr>
        <w:br/>
        <w:t>- Laboratory and Office Space: Dedicated workspace for Research Associate and PI across three departments (Biomedical Engineering, Sport and Exercise Sciences, Mathematics)</w:t>
      </w:r>
      <w:r>
        <w:rPr>
          <w:color w:val="000000"/>
        </w:rPr>
        <w:br/>
        <w:t>- Computational Facilities: Access to institutional computational infrastructure including Supercomputing Wales cluster (2-Petaflops)</w:t>
      </w:r>
      <w:r>
        <w:rPr>
          <w:color w:val="000000"/>
        </w:rPr>
        <w:br/>
        <w:t>- Data Storage Facilities: Secure, GDPR-compliant data storage infrastructure (100TB capacity)</w:t>
      </w:r>
      <w:r>
        <w:rPr>
          <w:color w:val="000000"/>
        </w:rPr>
        <w:br/>
        <w:t>- Meeting and Collaboration Spaces: Facilities for industry partnership meetings, team collaboration, and knowledge exchange activities</w:t>
      </w:r>
    </w:p>
    <w:p w14:paraId="7D9C31B2" w14:textId="3E0FF80D" w:rsidR="0047758E" w:rsidRDefault="0047758E" w:rsidP="0047758E">
      <w:pPr>
        <w:pStyle w:val="govuk-body"/>
        <w:rPr>
          <w:color w:val="000000"/>
        </w:rPr>
      </w:pPr>
      <w:r>
        <w:rPr>
          <w:color w:val="000000"/>
        </w:rPr>
        <w:t>Infrastructure Technicians (£593)</w:t>
      </w:r>
    </w:p>
    <w:p w14:paraId="6C2B69E7" w14:textId="047E8024" w:rsidR="0047758E" w:rsidRDefault="0047758E" w:rsidP="0047758E">
      <w:pPr>
        <w:pStyle w:val="govuk-body"/>
        <w:rPr>
          <w:color w:val="000000"/>
        </w:rPr>
      </w:pPr>
      <w:r>
        <w:rPr>
          <w:color w:val="000000"/>
        </w:rPr>
        <w:t>Essential technical support for:</w:t>
      </w:r>
      <w:r>
        <w:rPr>
          <w:color w:val="000000"/>
        </w:rPr>
        <w:br/>
        <w:t>- Computational Infrastructure: Maintenance and support for HPC cluster access and data processing workflows</w:t>
      </w:r>
      <w:r>
        <w:rPr>
          <w:color w:val="000000"/>
        </w:rPr>
        <w:br/>
        <w:t>- Data Management: Technical support for secure data storage, backup, and management systems</w:t>
      </w:r>
      <w:r>
        <w:rPr>
          <w:color w:val="000000"/>
        </w:rPr>
        <w:br/>
      </w:r>
      <w:r>
        <w:rPr>
          <w:color w:val="000000"/>
        </w:rPr>
        <w:lastRenderedPageBreak/>
        <w:t>- Software and Tools: Support for open-source library integration and computational environment setup</w:t>
      </w:r>
    </w:p>
    <w:p w14:paraId="588AC6DE" w14:textId="21C2B325" w:rsidR="0047758E" w:rsidRDefault="0047758E" w:rsidP="0047758E">
      <w:pPr>
        <w:pStyle w:val="govuk-body"/>
        <w:rPr>
          <w:color w:val="000000"/>
        </w:rPr>
      </w:pPr>
      <w:r>
        <w:rPr>
          <w:color w:val="000000"/>
        </w:rPr>
        <w:t>Indirect Costs</w:t>
      </w:r>
    </w:p>
    <w:p w14:paraId="5EFC078A" w14:textId="092ED2C2" w:rsidR="0047758E" w:rsidRDefault="0047758E" w:rsidP="0047758E">
      <w:pPr>
        <w:pStyle w:val="govuk-body"/>
        <w:rPr>
          <w:color w:val="000000"/>
        </w:rPr>
      </w:pPr>
      <w:r>
        <w:rPr>
          <w:color w:val="000000"/>
        </w:rPr>
        <w:t>Indirect Costs (£38,228)</w:t>
      </w:r>
    </w:p>
    <w:p w14:paraId="05BA319F" w14:textId="5F2542E1" w:rsidR="0047758E" w:rsidRDefault="0047758E" w:rsidP="0047758E">
      <w:pPr>
        <w:pStyle w:val="govuk-body"/>
        <w:rPr>
          <w:color w:val="000000"/>
        </w:rPr>
      </w:pPr>
      <w:r>
        <w:rPr>
          <w:color w:val="000000"/>
        </w:rPr>
        <w:t>Standard institutional overhead covering:</w:t>
      </w:r>
      <w:r>
        <w:rPr>
          <w:color w:val="000000"/>
        </w:rPr>
        <w:br/>
        <w:t>- Administrative Support: Research Office support for partnership negotiation, grant management, and compliance</w:t>
      </w:r>
      <w:r>
        <w:rPr>
          <w:color w:val="000000"/>
        </w:rPr>
        <w:br/>
        <w:t>- Facilities Management: Building maintenance, utilities, and general infrastructure</w:t>
      </w:r>
      <w:r>
        <w:rPr>
          <w:color w:val="000000"/>
        </w:rPr>
        <w:br/>
        <w:t>- Support Services: IT support, library services, and general institutional support</w:t>
      </w:r>
      <w:r>
        <w:rPr>
          <w:color w:val="000000"/>
        </w:rPr>
        <w:br/>
        <w:t>- Compliance and Governance: Ethics approval processes, data protection compliance, and research governance</w:t>
      </w:r>
    </w:p>
    <w:p w14:paraId="530E573C" w14:textId="77777777" w:rsidR="0047758E" w:rsidRDefault="0047758E" w:rsidP="0047758E">
      <w:pPr>
        <w:pStyle w:val="govuk-body"/>
        <w:rPr>
          <w:color w:val="000000"/>
        </w:rPr>
      </w:pPr>
      <w:r>
        <w:rPr>
          <w:color w:val="000000"/>
        </w:rPr>
        <w:t>Calculated at standard institutional rates across the three participating departments, reflecting the multi-disciplinary nature of the project and ensuring appropriate cost allocation.</w:t>
      </w:r>
    </w:p>
    <w:p w14:paraId="683574A8" w14:textId="455F53C7" w:rsidR="0047758E" w:rsidRDefault="0047758E" w:rsidP="0047758E">
      <w:pPr>
        <w:pStyle w:val="govuk-body"/>
        <w:rPr>
          <w:color w:val="000000"/>
        </w:rPr>
      </w:pPr>
      <w:r>
        <w:rPr>
          <w:color w:val="000000"/>
        </w:rPr>
        <w:t>Infrastructure and Facilities</w:t>
      </w:r>
    </w:p>
    <w:p w14:paraId="65C94565" w14:textId="5ACA84B3" w:rsidR="0047758E" w:rsidRDefault="0047758E" w:rsidP="0047758E">
      <w:pPr>
        <w:pStyle w:val="govuk-body"/>
        <w:rPr>
          <w:color w:val="000000"/>
        </w:rPr>
      </w:pPr>
      <w:r>
        <w:rPr>
          <w:color w:val="000000"/>
        </w:rPr>
        <w:t>Institutional Infrastructure (In-Kind, No Direct Cost)</w:t>
      </w:r>
    </w:p>
    <w:p w14:paraId="757810E6" w14:textId="34B72A40" w:rsidR="0047758E" w:rsidRDefault="0047758E" w:rsidP="0047758E">
      <w:pPr>
        <w:pStyle w:val="govuk-body"/>
        <w:rPr>
          <w:color w:val="000000"/>
        </w:rPr>
      </w:pPr>
      <w:r>
        <w:rPr>
          <w:color w:val="000000"/>
        </w:rPr>
        <w:t>The project leverages existing institutional infrastructure at no additional cost:</w:t>
      </w:r>
      <w:r>
        <w:rPr>
          <w:color w:val="000000"/>
        </w:rPr>
        <w:br/>
        <w:t>- Supercomputing Wales Cluster (2-Petaflops): Enables &lt;1s per-frame processing, eliminating need for additional computational resources</w:t>
      </w:r>
      <w:r>
        <w:rPr>
          <w:color w:val="000000"/>
        </w:rPr>
        <w:br/>
        <w:t>- Secure Data Storage (100TB): GDPR-compliant storage for research data</w:t>
      </w:r>
      <w:r>
        <w:rPr>
          <w:color w:val="000000"/>
        </w:rPr>
        <w:br/>
        <w:t>- Institutional Software Licenses: Available through university agreements</w:t>
      </w:r>
      <w:r>
        <w:rPr>
          <w:color w:val="000000"/>
        </w:rPr>
        <w:br/>
        <w:t>- Research Office Support: Partnership negotiation and management support</w:t>
      </w:r>
      <w:r>
        <w:rPr>
          <w:color w:val="000000"/>
        </w:rPr>
        <w:br/>
        <w:t>- Impact Officer: Industry engagement and knowledge exchange support</w:t>
      </w:r>
    </w:p>
    <w:p w14:paraId="1A2D4643" w14:textId="77777777" w:rsidR="0047758E" w:rsidRDefault="0047758E" w:rsidP="0047758E">
      <w:pPr>
        <w:pStyle w:val="govuk-body"/>
        <w:rPr>
          <w:color w:val="000000"/>
        </w:rPr>
      </w:pPr>
      <w:r>
        <w:rPr>
          <w:color w:val="000000"/>
        </w:rPr>
        <w:t>This optimal use of existing infrastructure maximises project outcomes while minimising direct costs, demonstrating efficient resource utilisation.</w:t>
      </w:r>
    </w:p>
    <w:p w14:paraId="55ED31CF" w14:textId="751DE21D" w:rsidR="0047758E" w:rsidRDefault="0047758E" w:rsidP="0047758E">
      <w:pPr>
        <w:pStyle w:val="govuk-body"/>
        <w:rPr>
          <w:color w:val="000000"/>
        </w:rPr>
      </w:pPr>
      <w:r>
        <w:rPr>
          <w:color w:val="000000"/>
        </w:rPr>
        <w:t>Resource Optimisation Summary</w:t>
      </w:r>
    </w:p>
    <w:p w14:paraId="079CB841" w14:textId="77777777" w:rsidR="0047758E" w:rsidRDefault="0047758E" w:rsidP="0047758E">
      <w:pPr>
        <w:pStyle w:val="govuk-body"/>
        <w:rPr>
          <w:color w:val="000000"/>
        </w:rPr>
      </w:pPr>
      <w:r>
        <w:rPr>
          <w:color w:val="000000"/>
        </w:rPr>
        <w:t>The requested resources represent optimal use to achieve intended outcomes:</w:t>
      </w:r>
    </w:p>
    <w:p w14:paraId="2255583A" w14:textId="5BD78688" w:rsidR="0047758E" w:rsidRDefault="0047758E" w:rsidP="0047758E">
      <w:pPr>
        <w:pStyle w:val="govuk-body"/>
        <w:rPr>
          <w:color w:val="000000"/>
        </w:rPr>
      </w:pPr>
      <w:r>
        <w:rPr>
          <w:color w:val="000000"/>
        </w:rPr>
        <w:t>1. Staff Allocation: 6-month RA + PI (165 hours) + 2 Co-Is (66 hours total) ensures comprehensive coverage across computational, theoretical, and domain expertise while maintaining cost-effectiveness</w:t>
      </w:r>
      <w:r>
        <w:rPr>
          <w:color w:val="000000"/>
        </w:rPr>
        <w:br/>
        <w:t>2. Infrastructure Leverage: Utilisation of existing institutional computational and storage infrastructure eliminates need for additional equipment costs</w:t>
      </w:r>
      <w:r>
        <w:rPr>
          <w:color w:val="000000"/>
        </w:rPr>
        <w:br/>
        <w:t>3. Open-Source Tools: Primary reliance on mature, free TDA libraries minimises software costs while maximising capability</w:t>
      </w:r>
      <w:r>
        <w:rPr>
          <w:color w:val="000000"/>
        </w:rPr>
        <w:br/>
        <w:t>4. Focused Investment: Resources concentrated on essential staff time and directly allocated costs (estates, infrastructure), maximising research quality and impact</w:t>
      </w:r>
      <w:r>
        <w:rPr>
          <w:color w:val="000000"/>
        </w:rPr>
        <w:br/>
        <w:t>5. Partnership Value: In-kind data access and expertise from Swansea City AFC and other partners provides significant additional value without direct cost</w:t>
      </w:r>
      <w:r>
        <w:rPr>
          <w:color w:val="000000"/>
        </w:rPr>
        <w:br/>
        <w:t>6. Publication Costs: Open access publication costs will be covered through institutional UKRI block grants, in accordance with EPSRC open access policy requirements</w:t>
      </w:r>
    </w:p>
    <w:p w14:paraId="3F266EE7" w14:textId="77777777" w:rsidR="0047758E" w:rsidRDefault="0047758E" w:rsidP="0047758E">
      <w:pPr>
        <w:pStyle w:val="govuk-body"/>
        <w:rPr>
          <w:color w:val="000000"/>
        </w:rPr>
      </w:pPr>
      <w:r>
        <w:rPr>
          <w:color w:val="000000"/>
        </w:rPr>
        <w:lastRenderedPageBreak/>
        <w:t>This resource structure ensures all four research objectives are achieved within the 12-month timeline while maximising potential outcomes, impacts, and value for money.</w:t>
      </w:r>
    </w:p>
    <w:p w14:paraId="4C18411C" w14:textId="50DB94C7" w:rsidR="00AD0909" w:rsidRDefault="00AD0909">
      <w:r>
        <w:br w:type="page"/>
      </w:r>
    </w:p>
    <w:p w14:paraId="1F800FFD"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lastRenderedPageBreak/>
        <w:t>RESOURCES AND COSTS</w:t>
      </w:r>
    </w:p>
    <w:p w14:paraId="0EF21EB4"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Total Full Economic Cost (</w:t>
      </w:r>
      <w:proofErr w:type="spellStart"/>
      <w:r w:rsidRPr="00AD0909">
        <w:rPr>
          <w:rFonts w:ascii="Segoe UI" w:eastAsia="Times New Roman" w:hAnsi="Segoe UI" w:cs="Segoe UI"/>
          <w:color w:val="000000"/>
          <w:kern w:val="0"/>
          <w:sz w:val="21"/>
          <w:szCs w:val="21"/>
          <w:lang w:eastAsia="en-GB"/>
          <w14:ligatures w14:val="none"/>
        </w:rPr>
        <w:t>fEC</w:t>
      </w:r>
      <w:proofErr w:type="spellEnd"/>
      <w:r w:rsidRPr="00AD0909">
        <w:rPr>
          <w:rFonts w:ascii="Segoe UI" w:eastAsia="Times New Roman" w:hAnsi="Segoe UI" w:cs="Segoe UI"/>
          <w:color w:val="000000"/>
          <w:kern w:val="0"/>
          <w:sz w:val="21"/>
          <w:szCs w:val="21"/>
          <w:lang w:eastAsia="en-GB"/>
          <w14:ligatures w14:val="none"/>
        </w:rPr>
        <w:t>): £95,233</w:t>
      </w:r>
      <w:r w:rsidRPr="00AD0909">
        <w:rPr>
          <w:rFonts w:ascii="Segoe UI" w:eastAsia="Times New Roman" w:hAnsi="Segoe UI" w:cs="Segoe UI"/>
          <w:color w:val="000000"/>
          <w:kern w:val="0"/>
          <w:sz w:val="21"/>
          <w:szCs w:val="21"/>
          <w:lang w:eastAsia="en-GB"/>
          <w14:ligatures w14:val="none"/>
        </w:rPr>
        <w:br/>
        <w:t>EPSRC Contribution (80%): £76,186</w:t>
      </w:r>
      <w:r w:rsidRPr="00AD0909">
        <w:rPr>
          <w:rFonts w:ascii="Segoe UI" w:eastAsia="Times New Roman" w:hAnsi="Segoe UI" w:cs="Segoe UI"/>
          <w:color w:val="000000"/>
          <w:kern w:val="0"/>
          <w:sz w:val="21"/>
          <w:szCs w:val="21"/>
          <w:lang w:eastAsia="en-GB"/>
          <w14:ligatures w14:val="none"/>
        </w:rPr>
        <w:br/>
        <w:t>Institutional Contribution (20%): £19,047</w:t>
      </w:r>
    </w:p>
    <w:p w14:paraId="799095EF"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Cost Breakdown</w:t>
      </w:r>
    </w:p>
    <w:p w14:paraId="3AD4FB05"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Directly Incurred Costs</w:t>
      </w:r>
    </w:p>
    <w:p w14:paraId="17AEB8C6"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Staff - DI Staff: £24,670</w:t>
      </w:r>
    </w:p>
    <w:p w14:paraId="24F3421F" w14:textId="77777777" w:rsidR="00AD0909" w:rsidRPr="00AD0909" w:rsidRDefault="00AD0909" w:rsidP="00AD0909">
      <w:pPr>
        <w:numPr>
          <w:ilvl w:val="0"/>
          <w:numId w:val="1"/>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Research Associate (100% FTE, 6 months, Grade 7, Spine Point 30): £24,670</w:t>
      </w:r>
    </w:p>
    <w:p w14:paraId="233C6FF6" w14:textId="77777777" w:rsidR="00AD0909" w:rsidRPr="00AD0909" w:rsidRDefault="00AD0909" w:rsidP="00AD0909">
      <w:pPr>
        <w:numPr>
          <w:ilvl w:val="1"/>
          <w:numId w:val="1"/>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Pipeline implementation, multi-match validation (10-15 matches, ~2,000 frame analyses), pattern formation methods, temporal evolution implementation, code documentation</w:t>
      </w:r>
    </w:p>
    <w:p w14:paraId="609FFBE5" w14:textId="77777777" w:rsidR="00AD0909" w:rsidRPr="00AD0909" w:rsidRDefault="00AD0909" w:rsidP="00AD0909">
      <w:pPr>
        <w:numPr>
          <w:ilvl w:val="1"/>
          <w:numId w:val="1"/>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Skills: Python, TDA libraries (</w:t>
      </w:r>
      <w:proofErr w:type="spellStart"/>
      <w:r w:rsidRPr="00AD0909">
        <w:rPr>
          <w:rFonts w:ascii="Segoe UI" w:eastAsia="Times New Roman" w:hAnsi="Segoe UI" w:cs="Segoe UI"/>
          <w:color w:val="000000"/>
          <w:kern w:val="0"/>
          <w:sz w:val="21"/>
          <w:szCs w:val="21"/>
          <w:lang w:eastAsia="en-GB"/>
          <w14:ligatures w14:val="none"/>
        </w:rPr>
        <w:t>ripser</w:t>
      </w:r>
      <w:proofErr w:type="spellEnd"/>
      <w:r w:rsidRPr="00AD0909">
        <w:rPr>
          <w:rFonts w:ascii="Segoe UI" w:eastAsia="Times New Roman" w:hAnsi="Segoe UI" w:cs="Segoe UI"/>
          <w:color w:val="000000"/>
          <w:kern w:val="0"/>
          <w:sz w:val="21"/>
          <w:szCs w:val="21"/>
          <w:lang w:eastAsia="en-GB"/>
          <w14:ligatures w14:val="none"/>
        </w:rPr>
        <w:t xml:space="preserve">, GUDHI, </w:t>
      </w:r>
      <w:proofErr w:type="spellStart"/>
      <w:r w:rsidRPr="00AD0909">
        <w:rPr>
          <w:rFonts w:ascii="Segoe UI" w:eastAsia="Times New Roman" w:hAnsi="Segoe UI" w:cs="Segoe UI"/>
          <w:color w:val="000000"/>
          <w:kern w:val="0"/>
          <w:sz w:val="21"/>
          <w:szCs w:val="21"/>
          <w:lang w:eastAsia="en-GB"/>
          <w14:ligatures w14:val="none"/>
        </w:rPr>
        <w:t>giotto-tda</w:t>
      </w:r>
      <w:proofErr w:type="spellEnd"/>
      <w:r w:rsidRPr="00AD0909">
        <w:rPr>
          <w:rFonts w:ascii="Segoe UI" w:eastAsia="Times New Roman" w:hAnsi="Segoe UI" w:cs="Segoe UI"/>
          <w:color w:val="000000"/>
          <w:kern w:val="0"/>
          <w:sz w:val="21"/>
          <w:szCs w:val="21"/>
          <w:lang w:eastAsia="en-GB"/>
          <w14:ligatures w14:val="none"/>
        </w:rPr>
        <w:t>), statistical analysis</w:t>
      </w:r>
    </w:p>
    <w:p w14:paraId="748F5DA0"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Total Directly Incurred Costs: £24,670</w:t>
      </w:r>
    </w:p>
    <w:p w14:paraId="3B07B05F"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Directly Allocated Costs</w:t>
      </w:r>
    </w:p>
    <w:p w14:paraId="3105FFE8"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Staff - DA Investigators: £13,914</w:t>
      </w:r>
    </w:p>
    <w:p w14:paraId="4E37477D" w14:textId="77777777" w:rsidR="00AD0909" w:rsidRPr="00AD0909" w:rsidRDefault="00AD0909" w:rsidP="00AD0909">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Principal Investigator (Dr Rowan Brown, Biomedical Engineering, 165 hours): £8,106</w:t>
      </w:r>
    </w:p>
    <w:p w14:paraId="39BE68F1" w14:textId="77777777" w:rsidR="00AD0909" w:rsidRPr="00AD0909" w:rsidRDefault="00AD0909" w:rsidP="00AD0909">
      <w:pPr>
        <w:numPr>
          <w:ilvl w:val="1"/>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Project direction, RA supervision, industry partnerships, analysis continuation (Months 7-12), manuscript preparation, Standard Grant preparation</w:t>
      </w:r>
    </w:p>
    <w:p w14:paraId="58CCB9EB" w14:textId="77777777" w:rsidR="00AD0909" w:rsidRPr="00AD0909" w:rsidRDefault="00AD0909" w:rsidP="00AD0909">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Co-Investigator (Professor Liam Kilduff, Sport and Exercise Sciences, 33 hours): £2,904</w:t>
      </w:r>
    </w:p>
    <w:p w14:paraId="41055A71" w14:textId="77777777" w:rsidR="00AD0909" w:rsidRPr="00AD0909" w:rsidRDefault="00AD0909" w:rsidP="00AD0909">
      <w:pPr>
        <w:numPr>
          <w:ilvl w:val="1"/>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Sports science expertise, tactical pattern interpretation, validation support</w:t>
      </w:r>
    </w:p>
    <w:p w14:paraId="056B7460" w14:textId="77777777" w:rsidR="00AD0909" w:rsidRPr="00AD0909" w:rsidRDefault="00AD0909" w:rsidP="00AD0909">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 xml:space="preserve">Co-Investigator (Professor Gibin </w:t>
      </w:r>
      <w:proofErr w:type="spellStart"/>
      <w:r w:rsidRPr="00AD0909">
        <w:rPr>
          <w:rFonts w:ascii="Segoe UI" w:eastAsia="Times New Roman" w:hAnsi="Segoe UI" w:cs="Segoe UI"/>
          <w:color w:val="000000"/>
          <w:kern w:val="0"/>
          <w:sz w:val="21"/>
          <w:szCs w:val="21"/>
          <w:lang w:eastAsia="en-GB"/>
          <w14:ligatures w14:val="none"/>
        </w:rPr>
        <w:t>Powathil</w:t>
      </w:r>
      <w:proofErr w:type="spellEnd"/>
      <w:r w:rsidRPr="00AD0909">
        <w:rPr>
          <w:rFonts w:ascii="Segoe UI" w:eastAsia="Times New Roman" w:hAnsi="Segoe UI" w:cs="Segoe UI"/>
          <w:color w:val="000000"/>
          <w:kern w:val="0"/>
          <w:sz w:val="21"/>
          <w:szCs w:val="21"/>
          <w:lang w:eastAsia="en-GB"/>
          <w14:ligatures w14:val="none"/>
        </w:rPr>
        <w:t>, Mathematics, 33 hours): £2,904</w:t>
      </w:r>
    </w:p>
    <w:p w14:paraId="065C39C1" w14:textId="77777777" w:rsidR="00AD0909" w:rsidRPr="00AD0909" w:rsidRDefault="00AD0909" w:rsidP="00AD0909">
      <w:pPr>
        <w:numPr>
          <w:ilvl w:val="1"/>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Applied mathematics expertise, TDA methodological guidance, statistical validation</w:t>
      </w:r>
    </w:p>
    <w:p w14:paraId="1B206168"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Estates: £17,828</w:t>
      </w:r>
    </w:p>
    <w:p w14:paraId="4445806A" w14:textId="77777777" w:rsidR="00AD0909" w:rsidRPr="00AD0909" w:rsidRDefault="00AD0909" w:rsidP="00AD0909">
      <w:pPr>
        <w:numPr>
          <w:ilvl w:val="0"/>
          <w:numId w:val="3"/>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Laboratory and office space across three departments, computational facilities access, secure data storage (100TB), meeting spaces</w:t>
      </w:r>
    </w:p>
    <w:p w14:paraId="395C2DBD"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Infrastructure Technicians: £593</w:t>
      </w:r>
    </w:p>
    <w:p w14:paraId="20536D3A" w14:textId="77777777" w:rsidR="00AD0909" w:rsidRPr="00AD0909" w:rsidRDefault="00AD0909" w:rsidP="00AD0909">
      <w:pPr>
        <w:numPr>
          <w:ilvl w:val="0"/>
          <w:numId w:val="4"/>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Technical support for HPC cluster access, data management, software integration</w:t>
      </w:r>
    </w:p>
    <w:p w14:paraId="3B91FB13"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Total Directly Allocated Costs: £32,334</w:t>
      </w:r>
    </w:p>
    <w:p w14:paraId="6A59D9CC"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Indirect Costs</w:t>
      </w:r>
    </w:p>
    <w:p w14:paraId="14055568"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Indirect Costs: £38,228</w:t>
      </w:r>
    </w:p>
    <w:p w14:paraId="2BAA38A5" w14:textId="77777777" w:rsidR="00AD0909" w:rsidRPr="00AD0909" w:rsidRDefault="00AD0909" w:rsidP="00AD0909">
      <w:pPr>
        <w:numPr>
          <w:ilvl w:val="0"/>
          <w:numId w:val="5"/>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lastRenderedPageBreak/>
        <w:t>Institutional overhead: administration, facilities management, support services, compliance and governance</w:t>
      </w:r>
    </w:p>
    <w:p w14:paraId="3C4BDED2"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Total Indirect Costs: £38,228</w:t>
      </w:r>
    </w:p>
    <w:p w14:paraId="45AFDFB4"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Project Total: £95,233</w:t>
      </w:r>
    </w:p>
    <w:p w14:paraId="0725C5D3"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Note: Open access publication costs are covered by UKRI block grants to research organisations, in accordance with EPSRC policy.</w:t>
      </w:r>
    </w:p>
    <w:p w14:paraId="4F22E36D"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Justification of Resources</w:t>
      </w:r>
    </w:p>
    <w:p w14:paraId="087BBA26"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This section justifies the more costly resources and demonstrates how resources are comprehensive, appropriate, justified, and represent optimal use to achieve intended outcomes and maximise potential impacts.</w:t>
      </w:r>
    </w:p>
    <w:p w14:paraId="0DA0E65A"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Project Staff</w:t>
      </w:r>
    </w:p>
    <w:p w14:paraId="70B1B40E"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Research Associate (6 months, 100% FTE, £24,670)</w:t>
      </w:r>
    </w:p>
    <w:p w14:paraId="6C55611D"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Essential for achieving all four project objectives within the 12-month timeframe. The 6-month appointment (Months 1-6) concentrates specialist computational effort during intensive development:</w:t>
      </w:r>
    </w:p>
    <w:p w14:paraId="227B8242" w14:textId="77777777" w:rsidR="00AD0909" w:rsidRPr="00AD0909" w:rsidRDefault="00AD0909" w:rsidP="00AD0909">
      <w:pPr>
        <w:numPr>
          <w:ilvl w:val="0"/>
          <w:numId w:val="6"/>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Objective 1 (Months 1-6): Pipeline implementation and multi-match validation across 10-15 championship matches, processing ~2,000 frame analyses with persistent homology computation at 3 scales per frame, statistical validation, and quality control</w:t>
      </w:r>
    </w:p>
    <w:p w14:paraId="7740E707" w14:textId="77777777" w:rsidR="00AD0909" w:rsidRPr="00AD0909" w:rsidRDefault="00AD0909" w:rsidP="00AD0909">
      <w:pPr>
        <w:numPr>
          <w:ilvl w:val="0"/>
          <w:numId w:val="6"/>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Objective 2 (Months 3-6): Pattern formation method development requiring algorithmic implementation, temporal tracking, and baseline signature identification for ≥3 tactical systems</w:t>
      </w:r>
    </w:p>
    <w:p w14:paraId="0FEBFB92" w14:textId="77777777" w:rsidR="00AD0909" w:rsidRPr="00AD0909" w:rsidRDefault="00AD0909" w:rsidP="00AD0909">
      <w:pPr>
        <w:numPr>
          <w:ilvl w:val="0"/>
          <w:numId w:val="6"/>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Objective 3 (Month 6): Temporal evolution method implementation using persistence landscapes</w:t>
      </w:r>
    </w:p>
    <w:p w14:paraId="6B1EC576"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Optimal Resource Use: Preliminary work demonstrated &lt;2s per-frame computational efficiency using institutional Supercomputing Wales cluster (2-Petaflops), eliminating need for additional computational resources. Mature open-source libraries (</w:t>
      </w:r>
      <w:proofErr w:type="spellStart"/>
      <w:r w:rsidRPr="00AD0909">
        <w:rPr>
          <w:rFonts w:ascii="Segoe UI" w:eastAsia="Times New Roman" w:hAnsi="Segoe UI" w:cs="Segoe UI"/>
          <w:color w:val="000000"/>
          <w:kern w:val="0"/>
          <w:sz w:val="21"/>
          <w:szCs w:val="21"/>
          <w:lang w:eastAsia="en-GB"/>
          <w14:ligatures w14:val="none"/>
        </w:rPr>
        <w:t>ripser</w:t>
      </w:r>
      <w:proofErr w:type="spellEnd"/>
      <w:r w:rsidRPr="00AD0909">
        <w:rPr>
          <w:rFonts w:ascii="Segoe UI" w:eastAsia="Times New Roman" w:hAnsi="Segoe UI" w:cs="Segoe UI"/>
          <w:color w:val="000000"/>
          <w:kern w:val="0"/>
          <w:sz w:val="21"/>
          <w:szCs w:val="21"/>
          <w:lang w:eastAsia="en-GB"/>
          <w14:ligatures w14:val="none"/>
        </w:rPr>
        <w:t xml:space="preserve">, GUDHI, </w:t>
      </w:r>
      <w:proofErr w:type="spellStart"/>
      <w:r w:rsidRPr="00AD0909">
        <w:rPr>
          <w:rFonts w:ascii="Segoe UI" w:eastAsia="Times New Roman" w:hAnsi="Segoe UI" w:cs="Segoe UI"/>
          <w:color w:val="000000"/>
          <w:kern w:val="0"/>
          <w:sz w:val="21"/>
          <w:szCs w:val="21"/>
          <w:lang w:eastAsia="en-GB"/>
          <w14:ligatures w14:val="none"/>
        </w:rPr>
        <w:t>giotto-tda</w:t>
      </w:r>
      <w:proofErr w:type="spellEnd"/>
      <w:r w:rsidRPr="00AD0909">
        <w:rPr>
          <w:rFonts w:ascii="Segoe UI" w:eastAsia="Times New Roman" w:hAnsi="Segoe UI" w:cs="Segoe UI"/>
          <w:color w:val="000000"/>
          <w:kern w:val="0"/>
          <w:sz w:val="21"/>
          <w:szCs w:val="21"/>
          <w:lang w:eastAsia="en-GB"/>
          <w14:ligatures w14:val="none"/>
        </w:rPr>
        <w:t>) provide robust infrastructure without licensing costs. Phased approach ensures intensive specialist effort during development (Months 1-6), with PI continuing analysis using established methods (Months 7-12), maximising specialist expertise while enabling cost-effective completion.</w:t>
      </w:r>
    </w:p>
    <w:p w14:paraId="168A2D44"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Maximising Outcomes: Enables achievement of all four research objectives, production of validated reproducible framework, RA career development through co-authorship, code documentation ensuring work continuation, and foundation for Standard Grant application.</w:t>
      </w:r>
    </w:p>
    <w:p w14:paraId="4DF744AC"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Principal Investigator (165 hours, £8,106)</w:t>
      </w:r>
    </w:p>
    <w:p w14:paraId="22125274"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lastRenderedPageBreak/>
        <w:t>Critical for strategic direction and expertise that cannot be delegated: methodology development, RA supervision and training (Months 1-6), industry partnership management (crucial for SCAFC-</w:t>
      </w:r>
      <w:proofErr w:type="spellStart"/>
      <w:r w:rsidRPr="00AD0909">
        <w:rPr>
          <w:rFonts w:ascii="Segoe UI" w:eastAsia="Times New Roman" w:hAnsi="Segoe UI" w:cs="Segoe UI"/>
          <w:color w:val="000000"/>
          <w:kern w:val="0"/>
          <w:sz w:val="21"/>
          <w:szCs w:val="21"/>
          <w:lang w:eastAsia="en-GB"/>
          <w14:ligatures w14:val="none"/>
        </w:rPr>
        <w:t>Statsbomb</w:t>
      </w:r>
      <w:proofErr w:type="spellEnd"/>
      <w:r w:rsidRPr="00AD0909">
        <w:rPr>
          <w:rFonts w:ascii="Segoe UI" w:eastAsia="Times New Roman" w:hAnsi="Segoe UI" w:cs="Segoe UI"/>
          <w:color w:val="000000"/>
          <w:kern w:val="0"/>
          <w:sz w:val="21"/>
          <w:szCs w:val="21"/>
          <w:lang w:eastAsia="en-GB"/>
          <w14:ligatures w14:val="none"/>
        </w:rPr>
        <w:t xml:space="preserve"> data access), analysis continuation (Months 7-12), event correlation implementation (Months 8-12), manuscript preparation (Months 10-12), and Standard Grant preparation (Months 10-11). 165 hours (average 3.2 hours/week) represents optimal balance, enabling essential oversight while maintaining other commitments and leveraging PI's established TDA expertise.</w:t>
      </w:r>
    </w:p>
    <w:p w14:paraId="33F1E90F"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Co-Investigators (66 hours total, £5,808)</w:t>
      </w:r>
    </w:p>
    <w:p w14:paraId="6286B1C6"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Professor Liam Kilduff (33 hours, £2,904): Critical sports science expertise for interpreting topological patterns within professional football context, validating analytical outputs, and translating research findings into practical applications.</w:t>
      </w:r>
    </w:p>
    <w:p w14:paraId="645EE426"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 xml:space="preserve">Professor Gibin </w:t>
      </w:r>
      <w:proofErr w:type="spellStart"/>
      <w:r w:rsidRPr="00AD0909">
        <w:rPr>
          <w:rFonts w:ascii="Segoe UI" w:eastAsia="Times New Roman" w:hAnsi="Segoe UI" w:cs="Segoe UI"/>
          <w:color w:val="000000"/>
          <w:kern w:val="0"/>
          <w:sz w:val="21"/>
          <w:szCs w:val="21"/>
          <w:lang w:eastAsia="en-GB"/>
          <w14:ligatures w14:val="none"/>
        </w:rPr>
        <w:t>Powathil</w:t>
      </w:r>
      <w:proofErr w:type="spellEnd"/>
      <w:r w:rsidRPr="00AD0909">
        <w:rPr>
          <w:rFonts w:ascii="Segoe UI" w:eastAsia="Times New Roman" w:hAnsi="Segoe UI" w:cs="Segoe UI"/>
          <w:color w:val="000000"/>
          <w:kern w:val="0"/>
          <w:sz w:val="21"/>
          <w:szCs w:val="21"/>
          <w:lang w:eastAsia="en-GB"/>
          <w14:ligatures w14:val="none"/>
        </w:rPr>
        <w:t xml:space="preserve"> (33 hours, £2,904): Essential applied mathematics expertise for TDA methodological guidance, statistical validation, theoretical framework development, and ensuring mathematical rigour for top-tier publications.</w:t>
      </w:r>
    </w:p>
    <w:p w14:paraId="2763833D"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33 hours each provides essential domain expertise without duplicating PI efforts, ensuring comprehensive coverage across sports science, applied mathematics, and computational topology.</w:t>
      </w:r>
    </w:p>
    <w:p w14:paraId="2FAE712F"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Directly Allocated Costs</w:t>
      </w:r>
    </w:p>
    <w:p w14:paraId="5238F07D"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Estates (£17,828): Justified for dedicated workspace across three departments, access to Supercomputing Wales cluster (2-Petaflops), secure GDPR-compliant data storage (100TB), and facilities for industry partnership meetings and collaboration.</w:t>
      </w:r>
    </w:p>
    <w:p w14:paraId="6D6ED222"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Infrastructure Technicians (£593): Essential technical support for HPC cluster access, data management systems, and open-source library integration.</w:t>
      </w:r>
    </w:p>
    <w:p w14:paraId="4F8063AD"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Indirect Costs</w:t>
      </w:r>
    </w:p>
    <w:p w14:paraId="0B7CD152"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Indirect Costs (£38,228): Standard institutional overhead covering administrative support, facilities management, IT/library services, and compliance/governance. Calculated at standard rates across three participating departments, reflecting multi-disciplinary nature.</w:t>
      </w:r>
    </w:p>
    <w:p w14:paraId="4E76F8BA"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Infrastructure and Facilities</w:t>
      </w:r>
    </w:p>
    <w:p w14:paraId="4530CB6A"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Institutional Infrastructure (In-Kind): Project leverages existing Supercomputing Wales cluster (2-Petaflops, &lt;1s per-frame processing), secure data storage (100TB), institutional software licenses, Research Office support, and Impact Officer support at no additional cost, maximising outcomes while minimising direct costs.</w:t>
      </w:r>
    </w:p>
    <w:p w14:paraId="7BF88529"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Resource Optimisation Summary</w:t>
      </w:r>
    </w:p>
    <w:p w14:paraId="08196611" w14:textId="77777777" w:rsidR="00AD0909" w:rsidRPr="00AD0909"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The requested resources represent optimal use to achieve intended outcomes:</w:t>
      </w:r>
    </w:p>
    <w:p w14:paraId="516D4A81" w14:textId="77777777" w:rsidR="00AD0909" w:rsidRPr="00AD0909" w:rsidRDefault="00AD0909" w:rsidP="00AD0909">
      <w:pPr>
        <w:numPr>
          <w:ilvl w:val="0"/>
          <w:numId w:val="7"/>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lastRenderedPageBreak/>
        <w:t>Staff Allocation: 6-month RA + PI (165 hours) + 2 Co-Is (66 hours) ensures comprehensive coverage across computational, theoretical, and domain expertise while maintaining cost-effectiveness</w:t>
      </w:r>
    </w:p>
    <w:p w14:paraId="68D016C5" w14:textId="77777777" w:rsidR="00AD0909" w:rsidRPr="00AD0909" w:rsidRDefault="00AD0909" w:rsidP="00AD0909">
      <w:pPr>
        <w:numPr>
          <w:ilvl w:val="0"/>
          <w:numId w:val="7"/>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Infrastructure Leverage: Utilisation of existing institutional computational and storage infrastructure eliminates need for additional equipment costs</w:t>
      </w:r>
    </w:p>
    <w:p w14:paraId="12067097" w14:textId="77777777" w:rsidR="00AD0909" w:rsidRPr="00AD0909" w:rsidRDefault="00AD0909" w:rsidP="00AD0909">
      <w:pPr>
        <w:numPr>
          <w:ilvl w:val="0"/>
          <w:numId w:val="7"/>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Open-Source Tools: Primary reliance on mature, free TDA libraries minimises software costs while maximising capability</w:t>
      </w:r>
    </w:p>
    <w:p w14:paraId="1C1A0F59" w14:textId="77777777" w:rsidR="00AD0909" w:rsidRPr="00AD0909" w:rsidRDefault="00AD0909" w:rsidP="00AD0909">
      <w:pPr>
        <w:numPr>
          <w:ilvl w:val="0"/>
          <w:numId w:val="7"/>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Focused Investment: Resources concentrated on essential staff time and directly allocated costs, maximising research quality and impact</w:t>
      </w:r>
    </w:p>
    <w:p w14:paraId="2ECB8F8B" w14:textId="77777777" w:rsidR="00AD0909" w:rsidRPr="00AD0909" w:rsidRDefault="00AD0909" w:rsidP="00AD0909">
      <w:pPr>
        <w:numPr>
          <w:ilvl w:val="0"/>
          <w:numId w:val="7"/>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Partnership Value: In-kind data access and expertise from Swansea City AFC provides significant additional value without direct cost</w:t>
      </w:r>
    </w:p>
    <w:p w14:paraId="524E828A" w14:textId="40643FDB" w:rsidR="006C2E0B" w:rsidRDefault="00AD0909" w:rsidP="00AD090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AD0909">
        <w:rPr>
          <w:rFonts w:ascii="Segoe UI" w:eastAsia="Times New Roman" w:hAnsi="Segoe UI" w:cs="Segoe UI"/>
          <w:color w:val="000000"/>
          <w:kern w:val="0"/>
          <w:sz w:val="21"/>
          <w:szCs w:val="21"/>
          <w:lang w:eastAsia="en-GB"/>
          <w14:ligatures w14:val="none"/>
        </w:rPr>
        <w:t>This resource structure ensures all four research objectives are achieved within the 12-month timeline while maximising potential outcomes, impacts, and value for money.</w:t>
      </w:r>
    </w:p>
    <w:p w14:paraId="60F2845B" w14:textId="77777777" w:rsidR="006C2E0B" w:rsidRDefault="006C2E0B">
      <w:pPr>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br w:type="page"/>
      </w:r>
    </w:p>
    <w:p w14:paraId="2B3D4528" w14:textId="4615E0F4"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lastRenderedPageBreak/>
        <w:t>RESOURCES AND COSTS</w:t>
      </w:r>
    </w:p>
    <w:p w14:paraId="6892E70C"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66B69731" w14:textId="01E355A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Total Full Economic Cost (</w:t>
      </w:r>
      <w:proofErr w:type="spellStart"/>
      <w:r w:rsidRPr="006C2E0B">
        <w:rPr>
          <w:rFonts w:ascii="Segoe UI" w:eastAsia="Times New Roman" w:hAnsi="Segoe UI" w:cs="Segoe UI"/>
          <w:color w:val="000000"/>
          <w:kern w:val="0"/>
          <w:sz w:val="21"/>
          <w:szCs w:val="21"/>
          <w:lang w:eastAsia="en-GB"/>
          <w14:ligatures w14:val="none"/>
        </w:rPr>
        <w:t>fEC</w:t>
      </w:r>
      <w:proofErr w:type="spellEnd"/>
      <w:r w:rsidRPr="006C2E0B">
        <w:rPr>
          <w:rFonts w:ascii="Segoe UI" w:eastAsia="Times New Roman" w:hAnsi="Segoe UI" w:cs="Segoe UI"/>
          <w:color w:val="000000"/>
          <w:kern w:val="0"/>
          <w:sz w:val="21"/>
          <w:szCs w:val="21"/>
          <w:lang w:eastAsia="en-GB"/>
          <w14:ligatures w14:val="none"/>
        </w:rPr>
        <w:t xml:space="preserve">): £95,233  </w:t>
      </w:r>
    </w:p>
    <w:p w14:paraId="05D318DB" w14:textId="4BE3F22B"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EPSRC Contribution (80%): £76,186  </w:t>
      </w:r>
    </w:p>
    <w:p w14:paraId="0E6D4C2C" w14:textId="3DAA2132"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Institutional Contribution (20%): £19,047</w:t>
      </w:r>
    </w:p>
    <w:p w14:paraId="120FF9D2"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09EFABDC" w14:textId="725C2F6E"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Cost Breakdown</w:t>
      </w:r>
    </w:p>
    <w:p w14:paraId="4AA0BDBC"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39BB296" w14:textId="318CD406"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Directly Incurred Costs</w:t>
      </w:r>
    </w:p>
    <w:p w14:paraId="571EDD70"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5621ED53" w14:textId="1B0D290F"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Staff - DI Staff: £24,670</w:t>
      </w:r>
    </w:p>
    <w:p w14:paraId="6E9A689C"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Research Associate (100% FTE, 6 months, Grade 7, Spine Point 30): £24,670</w:t>
      </w:r>
    </w:p>
    <w:p w14:paraId="34AC123F"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  - Concurrent pipeline implementation, full-season analysis (~520-525 games, ~77,000-78,000 frame analyses), pattern formation methods, temporal evolution implementation, code documentation</w:t>
      </w:r>
    </w:p>
    <w:p w14:paraId="4844D22E"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  - Skills: Python, TDA libraries (</w:t>
      </w:r>
      <w:proofErr w:type="spellStart"/>
      <w:r w:rsidRPr="006C2E0B">
        <w:rPr>
          <w:rFonts w:ascii="Segoe UI" w:eastAsia="Times New Roman" w:hAnsi="Segoe UI" w:cs="Segoe UI"/>
          <w:color w:val="000000"/>
          <w:kern w:val="0"/>
          <w:sz w:val="21"/>
          <w:szCs w:val="21"/>
          <w:lang w:eastAsia="en-GB"/>
          <w14:ligatures w14:val="none"/>
        </w:rPr>
        <w:t>ripser</w:t>
      </w:r>
      <w:proofErr w:type="spellEnd"/>
      <w:r w:rsidRPr="006C2E0B">
        <w:rPr>
          <w:rFonts w:ascii="Segoe UI" w:eastAsia="Times New Roman" w:hAnsi="Segoe UI" w:cs="Segoe UI"/>
          <w:color w:val="000000"/>
          <w:kern w:val="0"/>
          <w:sz w:val="21"/>
          <w:szCs w:val="21"/>
          <w:lang w:eastAsia="en-GB"/>
          <w14:ligatures w14:val="none"/>
        </w:rPr>
        <w:t xml:space="preserve">, GUDHI, </w:t>
      </w:r>
      <w:proofErr w:type="spellStart"/>
      <w:r w:rsidRPr="006C2E0B">
        <w:rPr>
          <w:rFonts w:ascii="Segoe UI" w:eastAsia="Times New Roman" w:hAnsi="Segoe UI" w:cs="Segoe UI"/>
          <w:color w:val="000000"/>
          <w:kern w:val="0"/>
          <w:sz w:val="21"/>
          <w:szCs w:val="21"/>
          <w:lang w:eastAsia="en-GB"/>
          <w14:ligatures w14:val="none"/>
        </w:rPr>
        <w:t>giotto-tda</w:t>
      </w:r>
      <w:proofErr w:type="spellEnd"/>
      <w:r w:rsidRPr="006C2E0B">
        <w:rPr>
          <w:rFonts w:ascii="Segoe UI" w:eastAsia="Times New Roman" w:hAnsi="Segoe UI" w:cs="Segoe UI"/>
          <w:color w:val="000000"/>
          <w:kern w:val="0"/>
          <w:sz w:val="21"/>
          <w:szCs w:val="21"/>
          <w:lang w:eastAsia="en-GB"/>
          <w14:ligatures w14:val="none"/>
        </w:rPr>
        <w:t>), parallel processing, statistical analysis</w:t>
      </w:r>
    </w:p>
    <w:p w14:paraId="133FF9A4"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858D4A2" w14:textId="32DC9401"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Total Directly Incurred Costs: £24,670</w:t>
      </w:r>
    </w:p>
    <w:p w14:paraId="22E20C57"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55003601" w14:textId="02AEAC6C"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Directly Allocated Costs</w:t>
      </w:r>
    </w:p>
    <w:p w14:paraId="04249A63"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0B436929" w14:textId="0F61C62A"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Staff - DA Investigators: £13,914</w:t>
      </w:r>
    </w:p>
    <w:p w14:paraId="34260F47"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Principal Investigator (Dr Rowan Brown, Biomedical Engineering, 165 hours): £8,106</w:t>
      </w:r>
    </w:p>
    <w:p w14:paraId="3324F847"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  - Pipeline development and validation on 15-20 initial games (Months 1-3), project direction, RA supervision, industry partnerships, full-season analysis coordination (Months 10-12), manuscript preparation, Standard Grant preparation</w:t>
      </w:r>
    </w:p>
    <w:p w14:paraId="2C557B55"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lastRenderedPageBreak/>
        <w:t>- Co-Investigator (Professor Liam Kilduff, Sport and Exercise Sciences, 33 hours): £2,904</w:t>
      </w:r>
    </w:p>
    <w:p w14:paraId="666946EA"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  - Sports science expertise, tactical pattern interpretation, validation support</w:t>
      </w:r>
    </w:p>
    <w:p w14:paraId="6FD27372"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 Co-Investigator (Professor Gibin </w:t>
      </w:r>
      <w:proofErr w:type="spellStart"/>
      <w:r w:rsidRPr="006C2E0B">
        <w:rPr>
          <w:rFonts w:ascii="Segoe UI" w:eastAsia="Times New Roman" w:hAnsi="Segoe UI" w:cs="Segoe UI"/>
          <w:color w:val="000000"/>
          <w:kern w:val="0"/>
          <w:sz w:val="21"/>
          <w:szCs w:val="21"/>
          <w:lang w:eastAsia="en-GB"/>
          <w14:ligatures w14:val="none"/>
        </w:rPr>
        <w:t>Powathil</w:t>
      </w:r>
      <w:proofErr w:type="spellEnd"/>
      <w:r w:rsidRPr="006C2E0B">
        <w:rPr>
          <w:rFonts w:ascii="Segoe UI" w:eastAsia="Times New Roman" w:hAnsi="Segoe UI" w:cs="Segoe UI"/>
          <w:color w:val="000000"/>
          <w:kern w:val="0"/>
          <w:sz w:val="21"/>
          <w:szCs w:val="21"/>
          <w:lang w:eastAsia="en-GB"/>
          <w14:ligatures w14:val="none"/>
        </w:rPr>
        <w:t>, Mathematics, 33 hours): £2,904</w:t>
      </w:r>
    </w:p>
    <w:p w14:paraId="77A3C097"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  - Applied mathematics expertise, TDA methodological guidance, statistical validation</w:t>
      </w:r>
    </w:p>
    <w:p w14:paraId="60205B83"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546397C4" w14:textId="3F4B5EC1"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Estates: £17,828</w:t>
      </w:r>
    </w:p>
    <w:p w14:paraId="0BC2189E"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Laboratory and office space across three departments, computational facilities access, secure data storage (100TB), meeting spaces</w:t>
      </w:r>
    </w:p>
    <w:p w14:paraId="303713C8"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4BFEA3D7" w14:textId="24F823C6"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Infrastructure Technicians: £593</w:t>
      </w:r>
    </w:p>
    <w:p w14:paraId="02E05430"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Technical support for HPC cluster access, data management, software integration</w:t>
      </w:r>
    </w:p>
    <w:p w14:paraId="730A6A2F"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7198887B" w14:textId="19708384"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Total Directly Allocated Costs: £32,334</w:t>
      </w:r>
    </w:p>
    <w:p w14:paraId="03B8CDC0"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63B9E3FD" w14:textId="02194E3B"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Indirect Costs</w:t>
      </w:r>
    </w:p>
    <w:p w14:paraId="6D6C4550"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6DABF72F" w14:textId="11649EAD"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Indirect Costs: £38,228</w:t>
      </w:r>
    </w:p>
    <w:p w14:paraId="7936C047"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Institutional overhead: administration, facilities management, support services, compliance and governance</w:t>
      </w:r>
    </w:p>
    <w:p w14:paraId="447B6DE3"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4E336E50" w14:textId="07FFFEE3"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Total Indirect Costs: £38,228</w:t>
      </w:r>
    </w:p>
    <w:p w14:paraId="261BCC87"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3822C3D" w14:textId="325C3DC9"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Project Total: £95,233</w:t>
      </w:r>
    </w:p>
    <w:p w14:paraId="03E7E7CC"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72B42318" w14:textId="7ECD1796"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lastRenderedPageBreak/>
        <w:t>Note: Open access publication costs are covered by UKRI block grants to research organisations, in accordance with EPSRC policy.</w:t>
      </w:r>
    </w:p>
    <w:p w14:paraId="03B35372"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194FC55" w14:textId="55948EDD"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Justification of Resources</w:t>
      </w:r>
    </w:p>
    <w:p w14:paraId="1BA0FA09"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09A4E4BE"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This section justifies the more costly resources and demonstrates how resources are comprehensive, appropriate, justified, and represent optimal use to achieve intended outcomes and maximise potential impacts.</w:t>
      </w:r>
    </w:p>
    <w:p w14:paraId="15E80CB7"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023C8B19" w14:textId="1FDADA3F"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Project Staff</w:t>
      </w:r>
    </w:p>
    <w:p w14:paraId="67B0DD8D"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07304F28" w14:textId="5F22C8A6"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Research Associate (6 months, 100% FTE, £24,670)</w:t>
      </w:r>
    </w:p>
    <w:p w14:paraId="63596F58"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79117D8C"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Essential for achieving all four project objectives within the 12-month timeframe. The 6-month appointment (Months 4-9) concentrates specialist computational effort for concurrent pipeline development and large-scale analysis:</w:t>
      </w:r>
    </w:p>
    <w:p w14:paraId="2F0A6A5B"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3D9F00B2" w14:textId="2ADE05A8"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Objective 1 (Months 4-12): Concurrent pipeline implementation enabling parallel processing of full Championship season (~540 games total, ~520-525 games during RA period). Processing ~77,000-78,000 frame analyses with persistent homology computation at 3 scales per frame, statistical validation, and quality control. Pipeline architecture enables simultaneous analysis of multiple games, maximising computational efficiency.</w:t>
      </w:r>
    </w:p>
    <w:p w14:paraId="17EA8C20" w14:textId="66F159B2"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Objective 2 (Months 4-10): Pattern formation method development requiring algorithmic implementation, temporal tracking, and baseline signature identification for ≥3 tactical systems across full-season dataset</w:t>
      </w:r>
    </w:p>
    <w:p w14:paraId="1C0E6AD7" w14:textId="40F545A1"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Objective 3 (Month 7): Temporal evolution method implementation using persistence landscapes for full-season analysis</w:t>
      </w:r>
    </w:p>
    <w:p w14:paraId="70256AF5"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66852353" w14:textId="02DDD610"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Optimal Resource Use: Preliminary work demonstrated &lt;2s per-frame computational efficiency using institutional Supercomputing Wales cluster (2-Petaflops), enabling concurrent processing of full season. PI validates pipeline on 15-20 initial games (Months 1-3) before RA arrival, </w:t>
      </w:r>
      <w:r w:rsidRPr="006C2E0B">
        <w:rPr>
          <w:rFonts w:ascii="Segoe UI" w:eastAsia="Times New Roman" w:hAnsi="Segoe UI" w:cs="Segoe UI"/>
          <w:color w:val="000000"/>
          <w:kern w:val="0"/>
          <w:sz w:val="21"/>
          <w:szCs w:val="21"/>
          <w:lang w:eastAsia="en-GB"/>
          <w14:ligatures w14:val="none"/>
        </w:rPr>
        <w:lastRenderedPageBreak/>
        <w:t>ensuring robust foundation. RA develops concurrent processing architecture (Months 4-5) enabling parallel execution, then executes large-scale analysis (Months 6-9). Mature open-source libraries (</w:t>
      </w:r>
      <w:proofErr w:type="spellStart"/>
      <w:r w:rsidRPr="006C2E0B">
        <w:rPr>
          <w:rFonts w:ascii="Segoe UI" w:eastAsia="Times New Roman" w:hAnsi="Segoe UI" w:cs="Segoe UI"/>
          <w:color w:val="000000"/>
          <w:kern w:val="0"/>
          <w:sz w:val="21"/>
          <w:szCs w:val="21"/>
          <w:lang w:eastAsia="en-GB"/>
          <w14:ligatures w14:val="none"/>
        </w:rPr>
        <w:t>ripser</w:t>
      </w:r>
      <w:proofErr w:type="spellEnd"/>
      <w:r w:rsidRPr="006C2E0B">
        <w:rPr>
          <w:rFonts w:ascii="Segoe UI" w:eastAsia="Times New Roman" w:hAnsi="Segoe UI" w:cs="Segoe UI"/>
          <w:color w:val="000000"/>
          <w:kern w:val="0"/>
          <w:sz w:val="21"/>
          <w:szCs w:val="21"/>
          <w:lang w:eastAsia="en-GB"/>
          <w14:ligatures w14:val="none"/>
        </w:rPr>
        <w:t xml:space="preserve">, GUDHI, </w:t>
      </w:r>
      <w:proofErr w:type="spellStart"/>
      <w:r w:rsidRPr="006C2E0B">
        <w:rPr>
          <w:rFonts w:ascii="Segoe UI" w:eastAsia="Times New Roman" w:hAnsi="Segoe UI" w:cs="Segoe UI"/>
          <w:color w:val="000000"/>
          <w:kern w:val="0"/>
          <w:sz w:val="21"/>
          <w:szCs w:val="21"/>
          <w:lang w:eastAsia="en-GB"/>
          <w14:ligatures w14:val="none"/>
        </w:rPr>
        <w:t>giotto-tda</w:t>
      </w:r>
      <w:proofErr w:type="spellEnd"/>
      <w:r w:rsidRPr="006C2E0B">
        <w:rPr>
          <w:rFonts w:ascii="Segoe UI" w:eastAsia="Times New Roman" w:hAnsi="Segoe UI" w:cs="Segoe UI"/>
          <w:color w:val="000000"/>
          <w:kern w:val="0"/>
          <w:sz w:val="21"/>
          <w:szCs w:val="21"/>
          <w:lang w:eastAsia="en-GB"/>
          <w14:ligatures w14:val="none"/>
        </w:rPr>
        <w:t>) provide robust infrastructure without licensing costs. Phased approach ensures early validation, intensive specialist effort during RA appointment, with PI coordinating full-season analysis completion (Months 10-12), maximising specialist expertise while enabling cost-effective completion.</w:t>
      </w:r>
    </w:p>
    <w:p w14:paraId="1CA91DC4"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EE7B049" w14:textId="606C0CEC"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Maximising Outcomes: Enables achievement of all four research objectives, production of validated reproducible framework, RA career development through co-authorship, code documentation ensuring work continuation, and foundation for Standard Grant application.</w:t>
      </w:r>
    </w:p>
    <w:p w14:paraId="3962B052"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A12FE6D" w14:textId="160B8BD4"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Principal Investigator (165 hours, £8,106)</w:t>
      </w:r>
    </w:p>
    <w:p w14:paraId="65B75DC2"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4694C43A"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Critical for strategic direction and expertise that cannot be delegated: pipeline development and validation on 15-20 initial games (Months 1-3), establishing robust foundation before RA arrival; methodology development; RA supervision and training (Months 4-9); industry partnership management (crucial for SCAFC-</w:t>
      </w:r>
      <w:proofErr w:type="spellStart"/>
      <w:r w:rsidRPr="006C2E0B">
        <w:rPr>
          <w:rFonts w:ascii="Segoe UI" w:eastAsia="Times New Roman" w:hAnsi="Segoe UI" w:cs="Segoe UI"/>
          <w:color w:val="000000"/>
          <w:kern w:val="0"/>
          <w:sz w:val="21"/>
          <w:szCs w:val="21"/>
          <w:lang w:eastAsia="en-GB"/>
          <w14:ligatures w14:val="none"/>
        </w:rPr>
        <w:t>Statsbomb</w:t>
      </w:r>
      <w:proofErr w:type="spellEnd"/>
      <w:r w:rsidRPr="006C2E0B">
        <w:rPr>
          <w:rFonts w:ascii="Segoe UI" w:eastAsia="Times New Roman" w:hAnsi="Segoe UI" w:cs="Segoe UI"/>
          <w:color w:val="000000"/>
          <w:kern w:val="0"/>
          <w:sz w:val="21"/>
          <w:szCs w:val="21"/>
          <w:lang w:eastAsia="en-GB"/>
          <w14:ligatures w14:val="none"/>
        </w:rPr>
        <w:t xml:space="preserve"> full-season data access); full-season analysis coordination (Months 10-12); event correlation implementation (Months 10-12); manuscript preparation (Months 10-12); and Standard Grant preparation (Months 10-11). 165 hours (average 3.2 hours/week) represents optimal balance, enabling early pipeline validation, essential oversight during RA appointment, and full-season analysis coordination while maintaining other commitments and leveraging PI's established TDA expertise.</w:t>
      </w:r>
    </w:p>
    <w:p w14:paraId="5438BC5C"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F9F06B7" w14:textId="212A8764"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Co-Investigators (66 hours total, £5,808)</w:t>
      </w:r>
    </w:p>
    <w:p w14:paraId="32D16689"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26575742" w14:textId="3C681E4C"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Professor Liam Kilduff (33 hours, £2,904): Critical sports science expertise for interpreting topological patterns within professional football context, validating analytical outputs, and translating research findings into practical applications.</w:t>
      </w:r>
    </w:p>
    <w:p w14:paraId="7FBB4F5F"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4FE0EBE4" w14:textId="395B8A66"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 xml:space="preserve">Professor Gibin </w:t>
      </w:r>
      <w:proofErr w:type="spellStart"/>
      <w:r w:rsidRPr="006C2E0B">
        <w:rPr>
          <w:rFonts w:ascii="Segoe UI" w:eastAsia="Times New Roman" w:hAnsi="Segoe UI" w:cs="Segoe UI"/>
          <w:color w:val="000000"/>
          <w:kern w:val="0"/>
          <w:sz w:val="21"/>
          <w:szCs w:val="21"/>
          <w:lang w:eastAsia="en-GB"/>
          <w14:ligatures w14:val="none"/>
        </w:rPr>
        <w:t>Powathil</w:t>
      </w:r>
      <w:proofErr w:type="spellEnd"/>
      <w:r w:rsidRPr="006C2E0B">
        <w:rPr>
          <w:rFonts w:ascii="Segoe UI" w:eastAsia="Times New Roman" w:hAnsi="Segoe UI" w:cs="Segoe UI"/>
          <w:color w:val="000000"/>
          <w:kern w:val="0"/>
          <w:sz w:val="21"/>
          <w:szCs w:val="21"/>
          <w:lang w:eastAsia="en-GB"/>
          <w14:ligatures w14:val="none"/>
        </w:rPr>
        <w:t xml:space="preserve"> (33 hours, £2,904): Essential applied mathematics expertise for TDA methodological guidance, statistical validation, theoretical framework development, and ensuring mathematical rigour for top-tier publications.</w:t>
      </w:r>
    </w:p>
    <w:p w14:paraId="02C677C1"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2ECC623"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lastRenderedPageBreak/>
        <w:t>33 hours each provides essential domain expertise without duplicating PI efforts, ensuring comprehensive coverage across sports science, applied mathematics, and computational topology.</w:t>
      </w:r>
    </w:p>
    <w:p w14:paraId="2079E7D6"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7FBFD348" w14:textId="29F35ED4"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Directly Allocated Costs</w:t>
      </w:r>
    </w:p>
    <w:p w14:paraId="7D19697D"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52F0D5AC" w14:textId="34CD66FC"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Estates (£17,828): Justified for dedicated workspace across three departments, access to Supercomputing Wales cluster (2-Petaflops), secure GDPR-compliant data storage (100TB), and facilities for industry partnership meetings and collaboration.</w:t>
      </w:r>
    </w:p>
    <w:p w14:paraId="7C420BA9"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0CC64CFB" w14:textId="31577E0C"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Infrastructure Technicians (£593): Essential technical support for HPC cluster access, data management systems, and open-source library integration.</w:t>
      </w:r>
    </w:p>
    <w:p w14:paraId="2E83F2F4"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70C5635" w14:textId="7889A2D6"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Indirect Costs</w:t>
      </w:r>
    </w:p>
    <w:p w14:paraId="4F53E161"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5FFA33EF" w14:textId="707E37D5"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Indirect Costs (£38,228): Standard institutional overhead covering administrative support, facilities management, IT/library services, and compliance/governance. Calculated at standard rates across three participating departments, reflecting multi-disciplinary nature.</w:t>
      </w:r>
    </w:p>
    <w:p w14:paraId="1CA72EAB"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54B61D9A" w14:textId="5338D1F2"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Infrastructure and Facilities</w:t>
      </w:r>
    </w:p>
    <w:p w14:paraId="699A81B9"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676F7BCF" w14:textId="2BB80598"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Institutional Infrastructure (In-Kind): Project leverages existing Supercomputing Wales cluster (2-Petaflops, &lt;1s per-frame processing) enabling concurrent pipeline execution for full-season analysis (~540 games, ~80,000 frame analyses), secure data storage (100TB), institutional software licenses, Research Office support, and Impact Officer support at no additional cost, maximising outcomes while minimising direct costs.</w:t>
      </w:r>
    </w:p>
    <w:p w14:paraId="3AED99BA"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482F5321" w14:textId="45DB0176"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Resource Optimisation Summary</w:t>
      </w:r>
    </w:p>
    <w:p w14:paraId="5A94FBAB"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2087B16E"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lastRenderedPageBreak/>
        <w:t>The requested resources represent optimal use to achieve intended outcomes:</w:t>
      </w:r>
    </w:p>
    <w:p w14:paraId="10AE886E"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12B491AC" w14:textId="27508672"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1. Staff Allocation: PI pipeline validation (Months 1-3) + 6-month RA (Months 4-9) + PI coordination (Months 10-12) + 2 Co-Is (66 hours) ensures comprehensive coverage across computational, theoretical, and domain expertise while maintaining cost-effectiveness for full-season analysis</w:t>
      </w:r>
    </w:p>
    <w:p w14:paraId="34451F52" w14:textId="317239F8"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2. Infrastructure Leverage: Utilisation of existing institutional computational and storage infrastructure eliminates need for additional equipment costs</w:t>
      </w:r>
    </w:p>
    <w:p w14:paraId="5ACF4A3B" w14:textId="1308033D"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3. Open-Source Tools: Primary reliance on mature, free TDA libraries minimises software costs while maximising capability</w:t>
      </w:r>
    </w:p>
    <w:p w14:paraId="5D5F912C" w14:textId="477FE066"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4. Focused Investment: Resources concentrated on essential staff time and directly allocated costs, maximising research quality and impact</w:t>
      </w:r>
    </w:p>
    <w:p w14:paraId="365139B9" w14:textId="4AA25ABD"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5. Partnership Value: In-kind data access and expertise from Swansea City AFC provides significant additional value without direct cost</w:t>
      </w:r>
    </w:p>
    <w:p w14:paraId="652047E5" w14:textId="77777777" w:rsidR="006C2E0B" w:rsidRPr="006C2E0B"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36218E7E" w14:textId="2273064B" w:rsidR="00AD0909" w:rsidRPr="00AD0909" w:rsidRDefault="006C2E0B" w:rsidP="006C2E0B">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C2E0B">
        <w:rPr>
          <w:rFonts w:ascii="Segoe UI" w:eastAsia="Times New Roman" w:hAnsi="Segoe UI" w:cs="Segoe UI"/>
          <w:color w:val="000000"/>
          <w:kern w:val="0"/>
          <w:sz w:val="21"/>
          <w:szCs w:val="21"/>
          <w:lang w:eastAsia="en-GB"/>
          <w14:ligatures w14:val="none"/>
        </w:rPr>
        <w:t>This resource structure ensures all four research objectives are achieved within the 12-month timeline while maximising potential outcomes, impacts, and value for money.</w:t>
      </w:r>
    </w:p>
    <w:p w14:paraId="12E77CF3" w14:textId="02FF6B6A" w:rsidR="000C71FF" w:rsidRDefault="000C71FF">
      <w:r>
        <w:br w:type="page"/>
      </w:r>
    </w:p>
    <w:p w14:paraId="3EDB991B" w14:textId="2A6802CF" w:rsidR="000C71FF" w:rsidRPr="000C71FF" w:rsidRDefault="000C71FF" w:rsidP="000C71FF">
      <w:r w:rsidRPr="000C71FF">
        <w:lastRenderedPageBreak/>
        <w:t xml:space="preserve"> RESOURCES AND COSTS</w:t>
      </w:r>
    </w:p>
    <w:p w14:paraId="098D7B8D" w14:textId="6A417876" w:rsidR="000C71FF" w:rsidRPr="000C71FF" w:rsidRDefault="000C71FF" w:rsidP="000C71FF">
      <w:r w:rsidRPr="000C71FF">
        <w:t>Total Full Economic Cost (</w:t>
      </w:r>
      <w:proofErr w:type="spellStart"/>
      <w:r w:rsidRPr="000C71FF">
        <w:t>fEC</w:t>
      </w:r>
      <w:proofErr w:type="spellEnd"/>
      <w:r w:rsidRPr="000C71FF">
        <w:t xml:space="preserve">): £95,233  </w:t>
      </w:r>
    </w:p>
    <w:p w14:paraId="13C9826D" w14:textId="4D343A76" w:rsidR="000C71FF" w:rsidRPr="000C71FF" w:rsidRDefault="000C71FF" w:rsidP="000C71FF">
      <w:r w:rsidRPr="000C71FF">
        <w:t xml:space="preserve">EPSRC Contribution (80%): £76,186  </w:t>
      </w:r>
    </w:p>
    <w:p w14:paraId="349D5DE6" w14:textId="72314D2E" w:rsidR="000C71FF" w:rsidRPr="000C71FF" w:rsidRDefault="000C71FF" w:rsidP="000C71FF">
      <w:r w:rsidRPr="000C71FF">
        <w:t>Institutional Contribution (20%): £19,047</w:t>
      </w:r>
    </w:p>
    <w:p w14:paraId="14281347" w14:textId="77777777" w:rsidR="000C71FF" w:rsidRPr="000C71FF" w:rsidRDefault="000C71FF" w:rsidP="000C71FF"/>
    <w:p w14:paraId="03078B91" w14:textId="7340785E" w:rsidR="000C71FF" w:rsidRPr="000C71FF" w:rsidRDefault="000C71FF" w:rsidP="000C71FF">
      <w:r w:rsidRPr="000C71FF">
        <w:t xml:space="preserve"> Cost Breakdown</w:t>
      </w:r>
    </w:p>
    <w:p w14:paraId="3920921A" w14:textId="0B569EB2" w:rsidR="000C71FF" w:rsidRPr="000C71FF" w:rsidRDefault="000C71FF" w:rsidP="000C71FF">
      <w:r w:rsidRPr="000C71FF">
        <w:t xml:space="preserve"> Directly Incurred Costs</w:t>
      </w:r>
    </w:p>
    <w:p w14:paraId="3191D367" w14:textId="6AA0007F" w:rsidR="000C71FF" w:rsidRPr="000C71FF" w:rsidRDefault="000C71FF" w:rsidP="000C71FF">
      <w:r w:rsidRPr="000C71FF">
        <w:t>Staff - DI Staff: £24,670</w:t>
      </w:r>
    </w:p>
    <w:p w14:paraId="4267D5BC" w14:textId="77777777" w:rsidR="000C71FF" w:rsidRPr="000C71FF" w:rsidRDefault="000C71FF" w:rsidP="000C71FF">
      <w:r w:rsidRPr="000C71FF">
        <w:t>- Research Associate (100% FTE, 6 months, Months 4-9, Grade 7, Spine Point 30): £24,670</w:t>
      </w:r>
    </w:p>
    <w:p w14:paraId="247F536F" w14:textId="64018C16" w:rsidR="000C71FF" w:rsidRPr="000C71FF" w:rsidRDefault="000C71FF" w:rsidP="000C71FF">
      <w:r w:rsidRPr="000C71FF">
        <w:t xml:space="preserve">  - Sets up concurrent processing pipeline and </w:t>
      </w:r>
      <w:r w:rsidRPr="000C71FF">
        <w:t>analyses</w:t>
      </w:r>
      <w:r w:rsidRPr="000C71FF">
        <w:t xml:space="preserve"> all remaining games from full Championship season (~520-525 games from total 540, ~77,000-78,000 frame analyses), pattern formation methods, temporal evolution implementation, code documentation</w:t>
      </w:r>
    </w:p>
    <w:p w14:paraId="43B07D66" w14:textId="77777777" w:rsidR="000C71FF" w:rsidRPr="000C71FF" w:rsidRDefault="000C71FF" w:rsidP="000C71FF">
      <w:r w:rsidRPr="000C71FF">
        <w:t xml:space="preserve">  - Skills: Python, TDA libraries (</w:t>
      </w:r>
      <w:proofErr w:type="spellStart"/>
      <w:r w:rsidRPr="000C71FF">
        <w:t>ripser</w:t>
      </w:r>
      <w:proofErr w:type="spellEnd"/>
      <w:r w:rsidRPr="000C71FF">
        <w:t xml:space="preserve">, GUDHI, </w:t>
      </w:r>
      <w:proofErr w:type="spellStart"/>
      <w:r w:rsidRPr="000C71FF">
        <w:t>giotto-tda</w:t>
      </w:r>
      <w:proofErr w:type="spellEnd"/>
      <w:r w:rsidRPr="000C71FF">
        <w:t>), parallel processing, statistical analysis</w:t>
      </w:r>
    </w:p>
    <w:p w14:paraId="64C7951C" w14:textId="77777777" w:rsidR="000C71FF" w:rsidRPr="000C71FF" w:rsidRDefault="000C71FF" w:rsidP="000C71FF"/>
    <w:p w14:paraId="57B031F4" w14:textId="0E9B22A2" w:rsidR="000C71FF" w:rsidRPr="000C71FF" w:rsidRDefault="000C71FF" w:rsidP="000C71FF">
      <w:r w:rsidRPr="000C71FF">
        <w:t>Total Directly Incurred Costs: £24,670</w:t>
      </w:r>
    </w:p>
    <w:p w14:paraId="1D79553B" w14:textId="77777777" w:rsidR="000C71FF" w:rsidRPr="000C71FF" w:rsidRDefault="000C71FF" w:rsidP="000C71FF"/>
    <w:p w14:paraId="52C76803" w14:textId="203CB374" w:rsidR="000C71FF" w:rsidRPr="000C71FF" w:rsidRDefault="000C71FF" w:rsidP="000C71FF">
      <w:r w:rsidRPr="000C71FF">
        <w:t xml:space="preserve"> Directly Allocated Costs</w:t>
      </w:r>
    </w:p>
    <w:p w14:paraId="46EE220B" w14:textId="77777777" w:rsidR="000C71FF" w:rsidRPr="000C71FF" w:rsidRDefault="000C71FF" w:rsidP="000C71FF"/>
    <w:p w14:paraId="389CC980" w14:textId="5523EE50" w:rsidR="000C71FF" w:rsidRPr="000C71FF" w:rsidRDefault="000C71FF" w:rsidP="000C71FF">
      <w:r w:rsidRPr="000C71FF">
        <w:t>Staff - DA Investigators: £13,914</w:t>
      </w:r>
    </w:p>
    <w:p w14:paraId="71EB149B" w14:textId="77777777" w:rsidR="000C71FF" w:rsidRPr="000C71FF" w:rsidRDefault="000C71FF" w:rsidP="000C71FF">
      <w:r w:rsidRPr="000C71FF">
        <w:t>- Principal Investigator (Dr Rowan Brown, Biomedical Engineering, 165 hours): £8,106</w:t>
      </w:r>
    </w:p>
    <w:p w14:paraId="628267BB" w14:textId="77777777" w:rsidR="000C71FF" w:rsidRPr="000C71FF" w:rsidRDefault="000C71FF" w:rsidP="000C71FF">
      <w:r w:rsidRPr="000C71FF">
        <w:t xml:space="preserve">  - Pipeline development and analysis of 15-20 initial games (Months 1-3) before RA arrival, project direction, RA supervision (Months 4-9), industry partnerships, full-season analysis coordination incorporating all 540 games (Months 10-12), manuscript preparation, Standard Grant preparation</w:t>
      </w:r>
    </w:p>
    <w:p w14:paraId="3FD260A7" w14:textId="77777777" w:rsidR="000C71FF" w:rsidRPr="000C71FF" w:rsidRDefault="000C71FF" w:rsidP="000C71FF">
      <w:r w:rsidRPr="000C71FF">
        <w:t>- Co-Investigator (Professor Liam Kilduff, Sport and Exercise Sciences, 33 hours): £2,904</w:t>
      </w:r>
    </w:p>
    <w:p w14:paraId="04D2B9D8" w14:textId="77777777" w:rsidR="000C71FF" w:rsidRPr="000C71FF" w:rsidRDefault="000C71FF" w:rsidP="000C71FF">
      <w:r w:rsidRPr="000C71FF">
        <w:t xml:space="preserve">  - Sports science expertise, tactical pattern interpretation, validation support</w:t>
      </w:r>
    </w:p>
    <w:p w14:paraId="23303869" w14:textId="77777777" w:rsidR="000C71FF" w:rsidRPr="000C71FF" w:rsidRDefault="000C71FF" w:rsidP="000C71FF">
      <w:r w:rsidRPr="000C71FF">
        <w:t xml:space="preserve">- Co-Investigator (Professor Gibin </w:t>
      </w:r>
      <w:proofErr w:type="spellStart"/>
      <w:r w:rsidRPr="000C71FF">
        <w:t>Powathil</w:t>
      </w:r>
      <w:proofErr w:type="spellEnd"/>
      <w:r w:rsidRPr="000C71FF">
        <w:t>, Mathematics, 33 hours): £2,904</w:t>
      </w:r>
    </w:p>
    <w:p w14:paraId="0BF0DCAE" w14:textId="77777777" w:rsidR="000C71FF" w:rsidRPr="000C71FF" w:rsidRDefault="000C71FF" w:rsidP="000C71FF">
      <w:r w:rsidRPr="000C71FF">
        <w:lastRenderedPageBreak/>
        <w:t xml:space="preserve">  - Applied mathematics expertise, TDA methodological guidance, statistical validation</w:t>
      </w:r>
    </w:p>
    <w:p w14:paraId="324EAC18" w14:textId="77777777" w:rsidR="000C71FF" w:rsidRPr="000C71FF" w:rsidRDefault="000C71FF" w:rsidP="000C71FF"/>
    <w:p w14:paraId="0F2CE6FE" w14:textId="15E7BFF4" w:rsidR="000C71FF" w:rsidRPr="000C71FF" w:rsidRDefault="000C71FF" w:rsidP="000C71FF">
      <w:r w:rsidRPr="000C71FF">
        <w:t>Estates: £17,828</w:t>
      </w:r>
    </w:p>
    <w:p w14:paraId="48A662AF" w14:textId="77777777" w:rsidR="000C71FF" w:rsidRPr="000C71FF" w:rsidRDefault="000C71FF" w:rsidP="000C71FF">
      <w:r w:rsidRPr="000C71FF">
        <w:t>- Laboratory and office space across three departments, computational facilities access, secure data storage (100TB), meeting spaces</w:t>
      </w:r>
    </w:p>
    <w:p w14:paraId="3224A732" w14:textId="77777777" w:rsidR="000C71FF" w:rsidRPr="000C71FF" w:rsidRDefault="000C71FF" w:rsidP="000C71FF"/>
    <w:p w14:paraId="432EF7EA" w14:textId="19DE665D" w:rsidR="000C71FF" w:rsidRPr="000C71FF" w:rsidRDefault="000C71FF" w:rsidP="000C71FF">
      <w:r w:rsidRPr="000C71FF">
        <w:t>Infrastructure Technicians: £593</w:t>
      </w:r>
    </w:p>
    <w:p w14:paraId="7BE9A22C" w14:textId="77777777" w:rsidR="000C71FF" w:rsidRPr="000C71FF" w:rsidRDefault="000C71FF" w:rsidP="000C71FF">
      <w:r w:rsidRPr="000C71FF">
        <w:t>- Technical support for HPC cluster access, data management, software integration</w:t>
      </w:r>
    </w:p>
    <w:p w14:paraId="4CFF6DD7" w14:textId="77777777" w:rsidR="000C71FF" w:rsidRPr="000C71FF" w:rsidRDefault="000C71FF" w:rsidP="000C71FF"/>
    <w:p w14:paraId="7E25B4AF" w14:textId="05045072" w:rsidR="000C71FF" w:rsidRPr="000C71FF" w:rsidRDefault="000C71FF" w:rsidP="000C71FF">
      <w:r w:rsidRPr="000C71FF">
        <w:t>Total Directly Allocated Costs: £32,334</w:t>
      </w:r>
    </w:p>
    <w:p w14:paraId="079186C7" w14:textId="77777777" w:rsidR="000C71FF" w:rsidRPr="000C71FF" w:rsidRDefault="000C71FF" w:rsidP="000C71FF"/>
    <w:p w14:paraId="74EC34AA" w14:textId="53BD1A11" w:rsidR="000C71FF" w:rsidRPr="000C71FF" w:rsidRDefault="000C71FF" w:rsidP="000C71FF">
      <w:r w:rsidRPr="000C71FF">
        <w:t xml:space="preserve"> Indirect Costs</w:t>
      </w:r>
    </w:p>
    <w:p w14:paraId="24AD5CB0" w14:textId="77777777" w:rsidR="000C71FF" w:rsidRPr="000C71FF" w:rsidRDefault="000C71FF" w:rsidP="000C71FF"/>
    <w:p w14:paraId="29C99A3D" w14:textId="2DB69070" w:rsidR="000C71FF" w:rsidRPr="000C71FF" w:rsidRDefault="000C71FF" w:rsidP="000C71FF">
      <w:r w:rsidRPr="000C71FF">
        <w:t>Indirect Costs: £38,228</w:t>
      </w:r>
    </w:p>
    <w:p w14:paraId="362EE8E2" w14:textId="77777777" w:rsidR="000C71FF" w:rsidRPr="000C71FF" w:rsidRDefault="000C71FF" w:rsidP="000C71FF">
      <w:r w:rsidRPr="000C71FF">
        <w:t>- Institutional overhead: administration, facilities management, support services, compliance and governance</w:t>
      </w:r>
    </w:p>
    <w:p w14:paraId="40A8EDF5" w14:textId="77777777" w:rsidR="000C71FF" w:rsidRPr="000C71FF" w:rsidRDefault="000C71FF" w:rsidP="000C71FF"/>
    <w:p w14:paraId="2BBDB143" w14:textId="72F1EC41" w:rsidR="000C71FF" w:rsidRPr="000C71FF" w:rsidRDefault="000C71FF" w:rsidP="000C71FF">
      <w:r w:rsidRPr="000C71FF">
        <w:t>Total Indirect Costs: £38,228</w:t>
      </w:r>
    </w:p>
    <w:p w14:paraId="27462857" w14:textId="77777777" w:rsidR="000C71FF" w:rsidRPr="000C71FF" w:rsidRDefault="000C71FF" w:rsidP="000C71FF"/>
    <w:p w14:paraId="498652A5" w14:textId="3E91BC5E" w:rsidR="000C71FF" w:rsidRPr="000C71FF" w:rsidRDefault="000C71FF" w:rsidP="000C71FF">
      <w:r w:rsidRPr="000C71FF">
        <w:t>Project Total: £95,233</w:t>
      </w:r>
    </w:p>
    <w:p w14:paraId="411D50E5" w14:textId="77777777" w:rsidR="000C71FF" w:rsidRPr="000C71FF" w:rsidRDefault="000C71FF" w:rsidP="000C71FF"/>
    <w:p w14:paraId="1CB52993" w14:textId="6EA2D69B" w:rsidR="000C71FF" w:rsidRPr="000C71FF" w:rsidRDefault="000C71FF" w:rsidP="000C71FF">
      <w:r w:rsidRPr="000C71FF">
        <w:t>Note: Open access publication costs are covered by UKRI block grants to research organisations, in accordance with EPSRC policy.</w:t>
      </w:r>
    </w:p>
    <w:p w14:paraId="6D08B1B5" w14:textId="77777777" w:rsidR="000C71FF" w:rsidRPr="000C71FF" w:rsidRDefault="000C71FF" w:rsidP="000C71FF"/>
    <w:p w14:paraId="01966DA2" w14:textId="6DDFAE6C" w:rsidR="000C71FF" w:rsidRPr="000C71FF" w:rsidRDefault="000C71FF" w:rsidP="000C71FF">
      <w:r w:rsidRPr="000C71FF">
        <w:t xml:space="preserve"> Justification of Resources</w:t>
      </w:r>
    </w:p>
    <w:p w14:paraId="02F8A384" w14:textId="77777777" w:rsidR="000C71FF" w:rsidRPr="000C71FF" w:rsidRDefault="000C71FF" w:rsidP="000C71FF"/>
    <w:p w14:paraId="17A5B342" w14:textId="77777777" w:rsidR="000C71FF" w:rsidRPr="000C71FF" w:rsidRDefault="000C71FF" w:rsidP="000C71FF">
      <w:r w:rsidRPr="000C71FF">
        <w:t>This section justifies the more costly resources and demonstrates how resources are comprehensive, appropriate, justified, and represent optimal use to achieve intended outcomes and maximise potential impacts.</w:t>
      </w:r>
    </w:p>
    <w:p w14:paraId="4ADAA1B6" w14:textId="77777777" w:rsidR="000C71FF" w:rsidRPr="000C71FF" w:rsidRDefault="000C71FF" w:rsidP="000C71FF"/>
    <w:p w14:paraId="407A8D2F" w14:textId="189DEF78" w:rsidR="000C71FF" w:rsidRPr="000C71FF" w:rsidRDefault="000C71FF" w:rsidP="000C71FF">
      <w:r w:rsidRPr="000C71FF">
        <w:t xml:space="preserve"> Project Staff</w:t>
      </w:r>
    </w:p>
    <w:p w14:paraId="38871FF0" w14:textId="77777777" w:rsidR="000C71FF" w:rsidRPr="000C71FF" w:rsidRDefault="000C71FF" w:rsidP="000C71FF"/>
    <w:p w14:paraId="32E10830" w14:textId="17A0CCA2" w:rsidR="000C71FF" w:rsidRPr="000C71FF" w:rsidRDefault="000C71FF" w:rsidP="000C71FF">
      <w:r w:rsidRPr="000C71FF">
        <w:t>Research Associate (6 months, 100% FTE, Months 4-9, £24,670)</w:t>
      </w:r>
    </w:p>
    <w:p w14:paraId="7E03F6A5" w14:textId="77777777" w:rsidR="000C71FF" w:rsidRPr="000C71FF" w:rsidRDefault="000C71FF" w:rsidP="000C71FF"/>
    <w:p w14:paraId="791A16A4" w14:textId="77777777" w:rsidR="000C71FF" w:rsidRPr="000C71FF" w:rsidRDefault="000C71FF" w:rsidP="000C71FF">
      <w:r w:rsidRPr="000C71FF">
        <w:t xml:space="preserve">Essential for achieving all four project objectives within the 12-month timeframe. The 6-month appointment (Months 4-9) concentrates specialist computational effort for setting up concurrent pipeline and </w:t>
      </w:r>
      <w:proofErr w:type="spellStart"/>
      <w:r w:rsidRPr="000C71FF">
        <w:t>analyzing</w:t>
      </w:r>
      <w:proofErr w:type="spellEnd"/>
      <w:r w:rsidRPr="000C71FF">
        <w:t xml:space="preserve"> all remaining games from the full Championship season:</w:t>
      </w:r>
    </w:p>
    <w:p w14:paraId="78E397C6" w14:textId="77777777" w:rsidR="000C71FF" w:rsidRPr="000C71FF" w:rsidRDefault="000C71FF" w:rsidP="000C71FF"/>
    <w:p w14:paraId="4E426D0E" w14:textId="6DEA95E4" w:rsidR="000C71FF" w:rsidRPr="000C71FF" w:rsidRDefault="000C71FF" w:rsidP="000C71FF">
      <w:r w:rsidRPr="000C71FF">
        <w:t xml:space="preserve">- Objective 1 (Months 4-9): RA sets up concurrent processing pipeline and </w:t>
      </w:r>
      <w:proofErr w:type="spellStart"/>
      <w:r w:rsidRPr="000C71FF">
        <w:t>analyzes</w:t>
      </w:r>
      <w:proofErr w:type="spellEnd"/>
      <w:r w:rsidRPr="000C71FF">
        <w:t xml:space="preserve"> all remaining games from the 540-match season (~520-525 games, ~77,000-78,000 frame analyses). Processing with persistent homology computation at 3 scales per frame, statistical validation, and quality control. Pipeline architecture enables simultaneous analysis of multiple games, maximising computational efficiency. PI coordinates final analysis incorporating all 540 games (Months 10-12).</w:t>
      </w:r>
    </w:p>
    <w:p w14:paraId="655EA21A" w14:textId="209DC4DE" w:rsidR="000C71FF" w:rsidRPr="000C71FF" w:rsidRDefault="000C71FF" w:rsidP="000C71FF">
      <w:r w:rsidRPr="000C71FF">
        <w:t>- Objective 2 (Months 4-9): Pattern formation method development requiring algorithmic implementation, temporal tracking, and baseline signature identification for ≥3 tactical systems, applied across remaining games during RA period</w:t>
      </w:r>
    </w:p>
    <w:p w14:paraId="7A7DAE7C" w14:textId="2094A8E0" w:rsidR="000C71FF" w:rsidRPr="000C71FF" w:rsidRDefault="000C71FF" w:rsidP="000C71FF">
      <w:r w:rsidRPr="000C71FF">
        <w:t>- Objective 3 (Month 7): Temporal evolution method implementation using persistence landscapes, applied during analysis of remaining games</w:t>
      </w:r>
    </w:p>
    <w:p w14:paraId="429BD298" w14:textId="77777777" w:rsidR="000C71FF" w:rsidRPr="000C71FF" w:rsidRDefault="000C71FF" w:rsidP="000C71FF"/>
    <w:p w14:paraId="6EEADB52" w14:textId="07D0E1FB" w:rsidR="000C71FF" w:rsidRPr="000C71FF" w:rsidRDefault="000C71FF" w:rsidP="000C71FF">
      <w:r w:rsidRPr="000C71FF">
        <w:t xml:space="preserve">Optimal Resource Use: Preliminary work demonstrated &lt;2s per-frame computational efficiency using institutional Supercomputing Wales cluster (2-Petaflops), enabling concurrent processing of full season. PI </w:t>
      </w:r>
      <w:proofErr w:type="spellStart"/>
      <w:r w:rsidRPr="000C71FF">
        <w:t>analyzes</w:t>
      </w:r>
      <w:proofErr w:type="spellEnd"/>
      <w:r w:rsidRPr="000C71FF">
        <w:t xml:space="preserve"> 15-20 initial games (Months 1-3) before RA arrival, establishing validated foundation. RA sets up concurrent processing pipeline (Months 4-5) and executes analysis of all remaining games (Months 6-9). Mature open-source libraries (</w:t>
      </w:r>
      <w:proofErr w:type="spellStart"/>
      <w:r w:rsidRPr="000C71FF">
        <w:t>ripser</w:t>
      </w:r>
      <w:proofErr w:type="spellEnd"/>
      <w:r w:rsidRPr="000C71FF">
        <w:t xml:space="preserve">, GUDHI, </w:t>
      </w:r>
      <w:proofErr w:type="spellStart"/>
      <w:r w:rsidRPr="000C71FF">
        <w:t>giotto-tda</w:t>
      </w:r>
      <w:proofErr w:type="spellEnd"/>
      <w:r w:rsidRPr="000C71FF">
        <w:t xml:space="preserve">) provide robust infrastructure without licensing costs. Phased approach ensures early validation on initial games, intensive specialist effort during RA appointment for </w:t>
      </w:r>
      <w:proofErr w:type="spellStart"/>
      <w:r w:rsidRPr="000C71FF">
        <w:t>analyzing</w:t>
      </w:r>
      <w:proofErr w:type="spellEnd"/>
      <w:r w:rsidRPr="000C71FF">
        <w:t xml:space="preserve"> remaining games, with PI coordinating full-season analysis completion incorporating all 540 games (Months 10-12), maximising specialist expertise while enabling cost-effective completion.</w:t>
      </w:r>
    </w:p>
    <w:p w14:paraId="42ECCB48" w14:textId="77777777" w:rsidR="000C71FF" w:rsidRPr="000C71FF" w:rsidRDefault="000C71FF" w:rsidP="000C71FF"/>
    <w:p w14:paraId="113F519D" w14:textId="2C4596BE" w:rsidR="000C71FF" w:rsidRPr="000C71FF" w:rsidRDefault="000C71FF" w:rsidP="000C71FF">
      <w:r w:rsidRPr="000C71FF">
        <w:t xml:space="preserve">Maximising Outcomes: Enables achievement of all four research objectives, production of validated reproducible framework, RA career development through co-authorship, </w:t>
      </w:r>
      <w:r w:rsidRPr="000C71FF">
        <w:lastRenderedPageBreak/>
        <w:t>code documentation ensuring work continuation, and foundation for Standard Grant application.</w:t>
      </w:r>
    </w:p>
    <w:p w14:paraId="452AC050" w14:textId="77777777" w:rsidR="000C71FF" w:rsidRPr="000C71FF" w:rsidRDefault="000C71FF" w:rsidP="000C71FF"/>
    <w:p w14:paraId="14209375" w14:textId="264D9083" w:rsidR="000C71FF" w:rsidRPr="000C71FF" w:rsidRDefault="000C71FF" w:rsidP="000C71FF">
      <w:r w:rsidRPr="000C71FF">
        <w:t>Principal Investigator (165 hours, £8,106)</w:t>
      </w:r>
    </w:p>
    <w:p w14:paraId="40C5B38A" w14:textId="77777777" w:rsidR="000C71FF" w:rsidRPr="000C71FF" w:rsidRDefault="000C71FF" w:rsidP="000C71FF"/>
    <w:p w14:paraId="7B858C45" w14:textId="77777777" w:rsidR="000C71FF" w:rsidRPr="000C71FF" w:rsidRDefault="000C71FF" w:rsidP="000C71FF">
      <w:r w:rsidRPr="000C71FF">
        <w:t xml:space="preserve">Critical for strategic direction and expertise that cannot be delegated: pipeline development and analysis of 15-20 initial games (Months 1-3) before RA arrival, establishing validated foundation; methodology development; RA supervision and training (Months 4-9) while RA sets up pipeline and </w:t>
      </w:r>
      <w:proofErr w:type="spellStart"/>
      <w:r w:rsidRPr="000C71FF">
        <w:t>analyzes</w:t>
      </w:r>
      <w:proofErr w:type="spellEnd"/>
      <w:r w:rsidRPr="000C71FF">
        <w:t xml:space="preserve"> remaining games; industry partnership management (crucial for SCAFC-</w:t>
      </w:r>
      <w:proofErr w:type="spellStart"/>
      <w:r w:rsidRPr="000C71FF">
        <w:t>Statsbomb</w:t>
      </w:r>
      <w:proofErr w:type="spellEnd"/>
      <w:r w:rsidRPr="000C71FF">
        <w:t xml:space="preserve"> full-season data access); full-season analysis coordination incorporating all 540 games (Months 10-12); event correlation implementation (Months 10-12); manuscript preparation (Months 10-12); and Standard Grant preparation (Months 10-11). 165 hours (average 3.2 hours/week) represents optimal balance, enabling early pipeline validation on initial games, essential oversight during RA appointment for </w:t>
      </w:r>
      <w:proofErr w:type="spellStart"/>
      <w:r w:rsidRPr="000C71FF">
        <w:t>analyzing</w:t>
      </w:r>
      <w:proofErr w:type="spellEnd"/>
      <w:r w:rsidRPr="000C71FF">
        <w:t xml:space="preserve"> remaining games, and full-season analysis coordination while maintaining other commitments and leveraging PI's established TDA expertise.</w:t>
      </w:r>
    </w:p>
    <w:p w14:paraId="4D633CC9" w14:textId="77777777" w:rsidR="000C71FF" w:rsidRPr="000C71FF" w:rsidRDefault="000C71FF" w:rsidP="000C71FF"/>
    <w:p w14:paraId="731FBF50" w14:textId="0CE0DDF7" w:rsidR="000C71FF" w:rsidRPr="000C71FF" w:rsidRDefault="000C71FF" w:rsidP="000C71FF">
      <w:r w:rsidRPr="000C71FF">
        <w:t>Co-Investigators (66 hours total, £5,808)</w:t>
      </w:r>
    </w:p>
    <w:p w14:paraId="23FB472A" w14:textId="77777777" w:rsidR="000C71FF" w:rsidRPr="000C71FF" w:rsidRDefault="000C71FF" w:rsidP="000C71FF"/>
    <w:p w14:paraId="79E5EDB2" w14:textId="62382993" w:rsidR="000C71FF" w:rsidRPr="000C71FF" w:rsidRDefault="000C71FF" w:rsidP="000C71FF">
      <w:r w:rsidRPr="000C71FF">
        <w:t>Professor Liam Kilduff (33 hours, £2,904): Critical sports science expertise for interpreting topological patterns within professional football context, validating analytical outputs, and translating research findings into practical applications.</w:t>
      </w:r>
    </w:p>
    <w:p w14:paraId="04DCC4E5" w14:textId="77777777" w:rsidR="000C71FF" w:rsidRPr="000C71FF" w:rsidRDefault="000C71FF" w:rsidP="000C71FF"/>
    <w:p w14:paraId="247A4901" w14:textId="54E30C60" w:rsidR="000C71FF" w:rsidRPr="000C71FF" w:rsidRDefault="000C71FF" w:rsidP="000C71FF">
      <w:r w:rsidRPr="000C71FF">
        <w:t xml:space="preserve">Professor Gibin </w:t>
      </w:r>
      <w:proofErr w:type="spellStart"/>
      <w:r w:rsidRPr="000C71FF">
        <w:t>Powathil</w:t>
      </w:r>
      <w:proofErr w:type="spellEnd"/>
      <w:r w:rsidRPr="000C71FF">
        <w:t xml:space="preserve"> (33 hours, £2,904): Essential applied mathematics expertise for TDA methodological guidance, statistical validation, theoretical framework development, and ensuring mathematical rigour for top-tier publications.</w:t>
      </w:r>
    </w:p>
    <w:p w14:paraId="024F6D9B" w14:textId="77777777" w:rsidR="000C71FF" w:rsidRPr="000C71FF" w:rsidRDefault="000C71FF" w:rsidP="000C71FF"/>
    <w:p w14:paraId="3C2C764D" w14:textId="77777777" w:rsidR="000C71FF" w:rsidRPr="000C71FF" w:rsidRDefault="000C71FF" w:rsidP="000C71FF">
      <w:r w:rsidRPr="000C71FF">
        <w:t>33 hours each provides essential domain expertise without duplicating PI efforts, ensuring comprehensive coverage across sports science, applied mathematics, and computational topology.</w:t>
      </w:r>
    </w:p>
    <w:p w14:paraId="10C33B26" w14:textId="77777777" w:rsidR="000C71FF" w:rsidRPr="000C71FF" w:rsidRDefault="000C71FF" w:rsidP="000C71FF"/>
    <w:p w14:paraId="2CC0DCC0" w14:textId="7DF89AA4" w:rsidR="000C71FF" w:rsidRPr="000C71FF" w:rsidRDefault="000C71FF" w:rsidP="000C71FF">
      <w:r w:rsidRPr="000C71FF">
        <w:t xml:space="preserve"> Directly Allocated Costs</w:t>
      </w:r>
    </w:p>
    <w:p w14:paraId="7DE17136" w14:textId="77777777" w:rsidR="000C71FF" w:rsidRPr="000C71FF" w:rsidRDefault="000C71FF" w:rsidP="000C71FF"/>
    <w:p w14:paraId="4CC11F0D" w14:textId="3CC44BBC" w:rsidR="000C71FF" w:rsidRPr="000C71FF" w:rsidRDefault="000C71FF" w:rsidP="000C71FF">
      <w:r w:rsidRPr="000C71FF">
        <w:lastRenderedPageBreak/>
        <w:t>Estates (£17,828): Justified for dedicated workspace across three departments, access to Supercomputing Wales cluster (2-Petaflops), secure GDPR-compliant data storage (100TB), and facilities for industry partnership meetings and collaboration.</w:t>
      </w:r>
    </w:p>
    <w:p w14:paraId="27D107EC" w14:textId="77777777" w:rsidR="000C71FF" w:rsidRPr="000C71FF" w:rsidRDefault="000C71FF" w:rsidP="000C71FF"/>
    <w:p w14:paraId="1929A62E" w14:textId="24F0F1AF" w:rsidR="000C71FF" w:rsidRPr="000C71FF" w:rsidRDefault="000C71FF" w:rsidP="000C71FF">
      <w:r w:rsidRPr="000C71FF">
        <w:t>Infrastructure Technicians (£593): Essential technical support for HPC cluster access, data management systems, and open-source library integration.</w:t>
      </w:r>
    </w:p>
    <w:p w14:paraId="6DD8E416" w14:textId="77777777" w:rsidR="000C71FF" w:rsidRPr="000C71FF" w:rsidRDefault="000C71FF" w:rsidP="000C71FF"/>
    <w:p w14:paraId="34B314BB" w14:textId="455193CB" w:rsidR="000C71FF" w:rsidRPr="000C71FF" w:rsidRDefault="000C71FF" w:rsidP="000C71FF">
      <w:r w:rsidRPr="000C71FF">
        <w:t xml:space="preserve"> Indirect Costs</w:t>
      </w:r>
    </w:p>
    <w:p w14:paraId="552F239F" w14:textId="77777777" w:rsidR="000C71FF" w:rsidRPr="000C71FF" w:rsidRDefault="000C71FF" w:rsidP="000C71FF"/>
    <w:p w14:paraId="0C7674DD" w14:textId="747D73BB" w:rsidR="000C71FF" w:rsidRPr="000C71FF" w:rsidRDefault="000C71FF" w:rsidP="000C71FF">
      <w:r w:rsidRPr="000C71FF">
        <w:t>Indirect Costs (£38,228): Standard institutional overhead covering administrative support, facilities management, IT/library services, and compliance/governance. Calculated at standard rates across three participating departments, reflecting multi-disciplinary nature.</w:t>
      </w:r>
    </w:p>
    <w:p w14:paraId="376DFD8E" w14:textId="77777777" w:rsidR="000C71FF" w:rsidRPr="000C71FF" w:rsidRDefault="000C71FF" w:rsidP="000C71FF"/>
    <w:p w14:paraId="11A4FE11" w14:textId="659FA324" w:rsidR="000C71FF" w:rsidRPr="000C71FF" w:rsidRDefault="000C71FF" w:rsidP="000C71FF">
      <w:r w:rsidRPr="000C71FF">
        <w:t xml:space="preserve"> Infrastructure and Facilities</w:t>
      </w:r>
    </w:p>
    <w:p w14:paraId="01B37E9D" w14:textId="77777777" w:rsidR="000C71FF" w:rsidRPr="000C71FF" w:rsidRDefault="000C71FF" w:rsidP="000C71FF"/>
    <w:p w14:paraId="5E0CF57F" w14:textId="7268BC45" w:rsidR="000C71FF" w:rsidRPr="000C71FF" w:rsidRDefault="000C71FF" w:rsidP="000C71FF">
      <w:r w:rsidRPr="000C71FF">
        <w:t>Institutional Infrastructure (In-Kind): Project leverages existing Supercomputing Wales cluster (2-Petaflops, &lt;1s per-frame processing) enabling concurrent pipeline execution for full-season analysis (~540 games, ~80,000 frame analyses), secure data storage (100TB), institutional software licenses, Research Office support, and Impact Officer support at no additional cost, maximising outcomes while minimising direct costs.</w:t>
      </w:r>
    </w:p>
    <w:p w14:paraId="3232E647" w14:textId="77777777" w:rsidR="000C71FF" w:rsidRPr="000C71FF" w:rsidRDefault="000C71FF" w:rsidP="000C71FF"/>
    <w:p w14:paraId="65B8F3CE" w14:textId="38429876" w:rsidR="000C71FF" w:rsidRPr="000C71FF" w:rsidRDefault="000C71FF" w:rsidP="000C71FF">
      <w:r w:rsidRPr="000C71FF">
        <w:t xml:space="preserve"> Resource Optimisation Summary</w:t>
      </w:r>
    </w:p>
    <w:p w14:paraId="036E00A7" w14:textId="77777777" w:rsidR="000C71FF" w:rsidRPr="000C71FF" w:rsidRDefault="000C71FF" w:rsidP="000C71FF"/>
    <w:p w14:paraId="2E1BBFD7" w14:textId="77777777" w:rsidR="000C71FF" w:rsidRPr="000C71FF" w:rsidRDefault="000C71FF" w:rsidP="000C71FF">
      <w:r w:rsidRPr="000C71FF">
        <w:t>The requested resources represent optimal use to achieve intended outcomes:</w:t>
      </w:r>
    </w:p>
    <w:p w14:paraId="799B6548" w14:textId="77777777" w:rsidR="000C71FF" w:rsidRPr="000C71FF" w:rsidRDefault="000C71FF" w:rsidP="000C71FF"/>
    <w:p w14:paraId="5989749D" w14:textId="4FFCF3DB" w:rsidR="000C71FF" w:rsidRPr="000C71FF" w:rsidRDefault="000C71FF" w:rsidP="000C71FF">
      <w:r w:rsidRPr="000C71FF">
        <w:t xml:space="preserve">1. Staff Allocation: PI </w:t>
      </w:r>
      <w:r w:rsidRPr="000C71FF">
        <w:t>analyses</w:t>
      </w:r>
      <w:r w:rsidRPr="000C71FF">
        <w:t xml:space="preserve"> 15-20 initial games (Months 1-3) + 6-month RA sets up pipeline and </w:t>
      </w:r>
      <w:r w:rsidRPr="000C71FF">
        <w:t>analyses</w:t>
      </w:r>
      <w:r w:rsidRPr="000C71FF">
        <w:t xml:space="preserve"> remaining games (Months 4-9) + PI coordinates full-season analysis (Months 10-12) + 2 Co-Is (66 hours) ensures comprehensive coverage across computational, theoretical, and domain expertise while maintaining cost-effectiveness for full-season analysis</w:t>
      </w:r>
    </w:p>
    <w:p w14:paraId="094B95D0" w14:textId="1DB2123C" w:rsidR="000C71FF" w:rsidRPr="000C71FF" w:rsidRDefault="000C71FF" w:rsidP="000C71FF">
      <w:r w:rsidRPr="000C71FF">
        <w:t>2. Infrastructure Leverage: Utilisation of existing institutional computational and storage infrastructure eliminates need for additional equipment costs</w:t>
      </w:r>
    </w:p>
    <w:p w14:paraId="33BEF9D2" w14:textId="63F37496" w:rsidR="000C71FF" w:rsidRPr="000C71FF" w:rsidRDefault="000C71FF" w:rsidP="000C71FF">
      <w:r w:rsidRPr="000C71FF">
        <w:lastRenderedPageBreak/>
        <w:t>3. Open-Source Tools: Primary reliance on mature, free TDA libraries minimises software costs while maximising capability</w:t>
      </w:r>
    </w:p>
    <w:p w14:paraId="4082BC0A" w14:textId="7B19A50D" w:rsidR="000C71FF" w:rsidRPr="000C71FF" w:rsidRDefault="000C71FF" w:rsidP="000C71FF">
      <w:r w:rsidRPr="000C71FF">
        <w:t>4. Focused Investment: Resources concentrated on essential staff time and directly allocated costs, maximising research quality and impact</w:t>
      </w:r>
    </w:p>
    <w:p w14:paraId="7274A1CC" w14:textId="597221C7" w:rsidR="000C71FF" w:rsidRPr="000C71FF" w:rsidRDefault="000C71FF" w:rsidP="000C71FF">
      <w:r w:rsidRPr="000C71FF">
        <w:t>5. Partnership Value: In-kind data access and expertise from Swansea City AFC provides significant additional value without direct cost</w:t>
      </w:r>
    </w:p>
    <w:p w14:paraId="7F700AF6" w14:textId="77777777" w:rsidR="000C71FF" w:rsidRPr="000C71FF" w:rsidRDefault="000C71FF" w:rsidP="000C71FF"/>
    <w:p w14:paraId="08618950" w14:textId="77777777" w:rsidR="000C71FF" w:rsidRPr="000C71FF" w:rsidRDefault="000C71FF" w:rsidP="000C71FF">
      <w:r w:rsidRPr="000C71FF">
        <w:t>This resource structure ensures all four research objectives are achieved within the 12-month timeline while maximising potential outcomes, impacts, and value for money.</w:t>
      </w:r>
    </w:p>
    <w:p w14:paraId="20DD84FA" w14:textId="77777777" w:rsidR="000C71FF" w:rsidRPr="000C71FF" w:rsidRDefault="000C71FF" w:rsidP="000C71FF"/>
    <w:p w14:paraId="1BC86327" w14:textId="77777777" w:rsidR="004B0054" w:rsidRDefault="004B0054"/>
    <w:sectPr w:rsidR="004B0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00E"/>
    <w:multiLevelType w:val="multilevel"/>
    <w:tmpl w:val="F1FC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6E32"/>
    <w:multiLevelType w:val="multilevel"/>
    <w:tmpl w:val="7246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F6C20"/>
    <w:multiLevelType w:val="multilevel"/>
    <w:tmpl w:val="8E12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D5BC4"/>
    <w:multiLevelType w:val="multilevel"/>
    <w:tmpl w:val="6C40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91EC8"/>
    <w:multiLevelType w:val="multilevel"/>
    <w:tmpl w:val="2D5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E0855"/>
    <w:multiLevelType w:val="multilevel"/>
    <w:tmpl w:val="C50AC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E40689"/>
    <w:multiLevelType w:val="multilevel"/>
    <w:tmpl w:val="B5889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935804">
    <w:abstractNumId w:val="0"/>
  </w:num>
  <w:num w:numId="2" w16cid:durableId="1251811458">
    <w:abstractNumId w:val="6"/>
  </w:num>
  <w:num w:numId="3" w16cid:durableId="932392966">
    <w:abstractNumId w:val="4"/>
  </w:num>
  <w:num w:numId="4" w16cid:durableId="1795521337">
    <w:abstractNumId w:val="2"/>
  </w:num>
  <w:num w:numId="5" w16cid:durableId="1768890189">
    <w:abstractNumId w:val="3"/>
  </w:num>
  <w:num w:numId="6" w16cid:durableId="1246301270">
    <w:abstractNumId w:val="1"/>
  </w:num>
  <w:num w:numId="7" w16cid:durableId="1482427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C7"/>
    <w:rsid w:val="000C71FF"/>
    <w:rsid w:val="002663D9"/>
    <w:rsid w:val="00385B01"/>
    <w:rsid w:val="004559C7"/>
    <w:rsid w:val="0047758E"/>
    <w:rsid w:val="004B0054"/>
    <w:rsid w:val="00597FEA"/>
    <w:rsid w:val="006C2E0B"/>
    <w:rsid w:val="009A7F5B"/>
    <w:rsid w:val="00AD0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7017"/>
  <w15:chartTrackingRefBased/>
  <w15:docId w15:val="{D3DB76C7-2AC8-7E42-B8D2-3A9BEE3C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9C7"/>
    <w:rPr>
      <w:rFonts w:eastAsiaTheme="majorEastAsia" w:cstheme="majorBidi"/>
      <w:color w:val="272727" w:themeColor="text1" w:themeTint="D8"/>
    </w:rPr>
  </w:style>
  <w:style w:type="paragraph" w:styleId="Title">
    <w:name w:val="Title"/>
    <w:basedOn w:val="Normal"/>
    <w:next w:val="Normal"/>
    <w:link w:val="TitleChar"/>
    <w:uiPriority w:val="10"/>
    <w:qFormat/>
    <w:rsid w:val="00455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9C7"/>
    <w:pPr>
      <w:spacing w:before="160"/>
      <w:jc w:val="center"/>
    </w:pPr>
    <w:rPr>
      <w:i/>
      <w:iCs/>
      <w:color w:val="404040" w:themeColor="text1" w:themeTint="BF"/>
    </w:rPr>
  </w:style>
  <w:style w:type="character" w:customStyle="1" w:styleId="QuoteChar">
    <w:name w:val="Quote Char"/>
    <w:basedOn w:val="DefaultParagraphFont"/>
    <w:link w:val="Quote"/>
    <w:uiPriority w:val="29"/>
    <w:rsid w:val="004559C7"/>
    <w:rPr>
      <w:i/>
      <w:iCs/>
      <w:color w:val="404040" w:themeColor="text1" w:themeTint="BF"/>
    </w:rPr>
  </w:style>
  <w:style w:type="paragraph" w:styleId="ListParagraph">
    <w:name w:val="List Paragraph"/>
    <w:basedOn w:val="Normal"/>
    <w:uiPriority w:val="34"/>
    <w:qFormat/>
    <w:rsid w:val="004559C7"/>
    <w:pPr>
      <w:ind w:left="720"/>
      <w:contextualSpacing/>
    </w:pPr>
  </w:style>
  <w:style w:type="character" w:styleId="IntenseEmphasis">
    <w:name w:val="Intense Emphasis"/>
    <w:basedOn w:val="DefaultParagraphFont"/>
    <w:uiPriority w:val="21"/>
    <w:qFormat/>
    <w:rsid w:val="004559C7"/>
    <w:rPr>
      <w:i/>
      <w:iCs/>
      <w:color w:val="0F4761" w:themeColor="accent1" w:themeShade="BF"/>
    </w:rPr>
  </w:style>
  <w:style w:type="paragraph" w:styleId="IntenseQuote">
    <w:name w:val="Intense Quote"/>
    <w:basedOn w:val="Normal"/>
    <w:next w:val="Normal"/>
    <w:link w:val="IntenseQuoteChar"/>
    <w:uiPriority w:val="30"/>
    <w:qFormat/>
    <w:rsid w:val="00455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9C7"/>
    <w:rPr>
      <w:i/>
      <w:iCs/>
      <w:color w:val="0F4761" w:themeColor="accent1" w:themeShade="BF"/>
    </w:rPr>
  </w:style>
  <w:style w:type="character" w:styleId="IntenseReference">
    <w:name w:val="Intense Reference"/>
    <w:basedOn w:val="DefaultParagraphFont"/>
    <w:uiPriority w:val="32"/>
    <w:qFormat/>
    <w:rsid w:val="004559C7"/>
    <w:rPr>
      <w:b/>
      <w:bCs/>
      <w:smallCaps/>
      <w:color w:val="0F4761" w:themeColor="accent1" w:themeShade="BF"/>
      <w:spacing w:val="5"/>
    </w:rPr>
  </w:style>
  <w:style w:type="paragraph" w:customStyle="1" w:styleId="p1">
    <w:name w:val="p1"/>
    <w:basedOn w:val="Normal"/>
    <w:rsid w:val="004559C7"/>
    <w:pPr>
      <w:spacing w:after="0" w:line="240" w:lineRule="auto"/>
    </w:pPr>
    <w:rPr>
      <w:rFonts w:ascii="Arial" w:eastAsia="Times New Roman" w:hAnsi="Arial" w:cs="Arial"/>
      <w:color w:val="000000"/>
      <w:kern w:val="0"/>
      <w:sz w:val="18"/>
      <w:szCs w:val="18"/>
      <w:lang w:eastAsia="en-GB"/>
      <w14:ligatures w14:val="none"/>
    </w:rPr>
  </w:style>
  <w:style w:type="paragraph" w:customStyle="1" w:styleId="p2">
    <w:name w:val="p2"/>
    <w:basedOn w:val="Normal"/>
    <w:rsid w:val="004559C7"/>
    <w:pPr>
      <w:spacing w:after="0" w:line="240" w:lineRule="auto"/>
    </w:pPr>
    <w:rPr>
      <w:rFonts w:ascii="Arial" w:eastAsia="Times New Roman" w:hAnsi="Arial" w:cs="Arial"/>
      <w:color w:val="000000"/>
      <w:kern w:val="0"/>
      <w:sz w:val="15"/>
      <w:szCs w:val="15"/>
      <w:lang w:eastAsia="en-GB"/>
      <w14:ligatures w14:val="none"/>
    </w:rPr>
  </w:style>
  <w:style w:type="paragraph" w:customStyle="1" w:styleId="p3">
    <w:name w:val="p3"/>
    <w:basedOn w:val="Normal"/>
    <w:rsid w:val="004559C7"/>
    <w:pPr>
      <w:spacing w:after="0" w:line="240" w:lineRule="auto"/>
    </w:pPr>
    <w:rPr>
      <w:rFonts w:ascii="Arial" w:eastAsia="Times New Roman" w:hAnsi="Arial" w:cs="Arial"/>
      <w:color w:val="000000"/>
      <w:kern w:val="0"/>
      <w:sz w:val="22"/>
      <w:szCs w:val="22"/>
      <w:lang w:eastAsia="en-GB"/>
      <w14:ligatures w14:val="none"/>
    </w:rPr>
  </w:style>
  <w:style w:type="paragraph" w:customStyle="1" w:styleId="p4">
    <w:name w:val="p4"/>
    <w:basedOn w:val="Normal"/>
    <w:rsid w:val="004559C7"/>
    <w:pPr>
      <w:spacing w:after="0" w:line="240" w:lineRule="auto"/>
    </w:pPr>
    <w:rPr>
      <w:rFonts w:ascii="Helvetica" w:eastAsia="Times New Roman" w:hAnsi="Helvetica" w:cs="Times New Roman"/>
      <w:color w:val="000000"/>
      <w:kern w:val="0"/>
      <w:sz w:val="15"/>
      <w:szCs w:val="15"/>
      <w:lang w:eastAsia="en-GB"/>
      <w14:ligatures w14:val="none"/>
    </w:rPr>
  </w:style>
  <w:style w:type="paragraph" w:customStyle="1" w:styleId="p5">
    <w:name w:val="p5"/>
    <w:basedOn w:val="Normal"/>
    <w:rsid w:val="004559C7"/>
    <w:pPr>
      <w:spacing w:after="0" w:line="240" w:lineRule="auto"/>
    </w:pPr>
    <w:rPr>
      <w:rFonts w:ascii="Arial" w:eastAsia="Times New Roman" w:hAnsi="Arial" w:cs="Arial"/>
      <w:color w:val="000000"/>
      <w:kern w:val="0"/>
      <w:sz w:val="14"/>
      <w:szCs w:val="14"/>
      <w:lang w:eastAsia="en-GB"/>
      <w14:ligatures w14:val="none"/>
    </w:rPr>
  </w:style>
  <w:style w:type="paragraph" w:customStyle="1" w:styleId="p6">
    <w:name w:val="p6"/>
    <w:basedOn w:val="Normal"/>
    <w:rsid w:val="004559C7"/>
    <w:pPr>
      <w:spacing w:after="0" w:line="240" w:lineRule="auto"/>
    </w:pPr>
    <w:rPr>
      <w:rFonts w:ascii="Arial" w:eastAsia="Times New Roman" w:hAnsi="Arial" w:cs="Arial"/>
      <w:color w:val="000000"/>
      <w:kern w:val="0"/>
      <w:sz w:val="13"/>
      <w:szCs w:val="13"/>
      <w:lang w:eastAsia="en-GB"/>
      <w14:ligatures w14:val="none"/>
    </w:rPr>
  </w:style>
  <w:style w:type="paragraph" w:customStyle="1" w:styleId="p7">
    <w:name w:val="p7"/>
    <w:basedOn w:val="Normal"/>
    <w:rsid w:val="004559C7"/>
    <w:pPr>
      <w:spacing w:after="0" w:line="240" w:lineRule="auto"/>
    </w:pPr>
    <w:rPr>
      <w:rFonts w:ascii="Arial" w:eastAsia="Times New Roman" w:hAnsi="Arial" w:cs="Arial"/>
      <w:color w:val="B3B3B3"/>
      <w:kern w:val="0"/>
      <w:sz w:val="15"/>
      <w:szCs w:val="15"/>
      <w:lang w:eastAsia="en-GB"/>
      <w14:ligatures w14:val="none"/>
    </w:rPr>
  </w:style>
  <w:style w:type="character" w:customStyle="1" w:styleId="s1">
    <w:name w:val="s1"/>
    <w:basedOn w:val="DefaultParagraphFont"/>
    <w:rsid w:val="004559C7"/>
    <w:rPr>
      <w:rFonts w:ascii="Arial" w:hAnsi="Arial" w:cs="Arial" w:hint="default"/>
      <w:sz w:val="18"/>
      <w:szCs w:val="18"/>
    </w:rPr>
  </w:style>
  <w:style w:type="character" w:customStyle="1" w:styleId="s2">
    <w:name w:val="s2"/>
    <w:basedOn w:val="DefaultParagraphFont"/>
    <w:rsid w:val="004559C7"/>
    <w:rPr>
      <w:rFonts w:ascii="Arial" w:hAnsi="Arial" w:cs="Arial" w:hint="default"/>
      <w:sz w:val="15"/>
      <w:szCs w:val="15"/>
    </w:rPr>
  </w:style>
  <w:style w:type="character" w:customStyle="1" w:styleId="s3">
    <w:name w:val="s3"/>
    <w:basedOn w:val="DefaultParagraphFont"/>
    <w:rsid w:val="004559C7"/>
    <w:rPr>
      <w:color w:val="B3B3B3"/>
    </w:rPr>
  </w:style>
  <w:style w:type="character" w:customStyle="1" w:styleId="s4">
    <w:name w:val="s4"/>
    <w:basedOn w:val="DefaultParagraphFont"/>
    <w:rsid w:val="004559C7"/>
    <w:rPr>
      <w:color w:val="000000"/>
    </w:rPr>
  </w:style>
  <w:style w:type="character" w:customStyle="1" w:styleId="s5">
    <w:name w:val="s5"/>
    <w:basedOn w:val="DefaultParagraphFont"/>
    <w:rsid w:val="004559C7"/>
    <w:rPr>
      <w:rFonts w:ascii="Arial" w:hAnsi="Arial" w:cs="Arial" w:hint="default"/>
      <w:sz w:val="12"/>
      <w:szCs w:val="12"/>
    </w:rPr>
  </w:style>
  <w:style w:type="paragraph" w:customStyle="1" w:styleId="govuk-body">
    <w:name w:val="govuk-body"/>
    <w:basedOn w:val="Normal"/>
    <w:rsid w:val="004775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AD09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D0909"/>
  </w:style>
  <w:style w:type="character" w:styleId="Strong">
    <w:name w:val="Strong"/>
    <w:basedOn w:val="DefaultParagraphFont"/>
    <w:uiPriority w:val="22"/>
    <w:qFormat/>
    <w:rsid w:val="00AD0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22</Pages>
  <Words>4811</Words>
  <Characters>31032</Characters>
  <Application>Microsoft Office Word</Application>
  <DocSecurity>0</DocSecurity>
  <Lines>564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2025-12-04T16:53:00Z</dcterms:created>
  <dcterms:modified xsi:type="dcterms:W3CDTF">2025-12-06T19:58:00Z</dcterms:modified>
</cp:coreProperties>
</file>