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BAED" w14:textId="68A58B7B" w:rsidR="00810CBF" w:rsidRPr="00810CBF" w:rsidRDefault="003443C8" w:rsidP="00810CBF">
      <w:pPr>
        <w:pStyle w:val="Default"/>
        <w:rPr>
          <w:color w:val="auto"/>
          <w:sz w:val="44"/>
          <w:szCs w:val="44"/>
        </w:rPr>
      </w:pPr>
      <w:r>
        <w:rPr>
          <w:color w:val="1F3864" w:themeColor="accent1" w:themeShade="80"/>
          <w:sz w:val="56"/>
          <w:szCs w:val="56"/>
        </w:rPr>
        <w:t>__________________________</w:t>
      </w:r>
      <w:r>
        <w:rPr>
          <w:color w:val="1F3864" w:themeColor="accent1" w:themeShade="80"/>
          <w:sz w:val="56"/>
          <w:szCs w:val="56"/>
        </w:rPr>
        <w:br/>
      </w:r>
      <w:r w:rsidR="00810CBF" w:rsidRPr="009D54AF">
        <w:rPr>
          <w:color w:val="1F3864" w:themeColor="accent1" w:themeShade="80"/>
          <w:sz w:val="56"/>
          <w:szCs w:val="56"/>
        </w:rPr>
        <w:t>Résumé for Research and Innovation</w:t>
      </w:r>
    </w:p>
    <w:p w14:paraId="59455F59" w14:textId="77777777" w:rsidR="00A73814" w:rsidRPr="00B00CB0" w:rsidRDefault="00A73814" w:rsidP="00810CBF">
      <w:pPr>
        <w:pStyle w:val="Default"/>
        <w:rPr>
          <w:color w:val="auto"/>
          <w:sz w:val="22"/>
          <w:szCs w:val="22"/>
        </w:rPr>
      </w:pPr>
    </w:p>
    <w:p w14:paraId="0E845F1F" w14:textId="538B1702" w:rsidR="005E19A0" w:rsidRPr="007F7EA3" w:rsidRDefault="00BD4D67" w:rsidP="00131F68">
      <w:pPr>
        <w:pStyle w:val="Default"/>
        <w:numPr>
          <w:ilvl w:val="0"/>
          <w:numId w:val="3"/>
        </w:numPr>
        <w:ind w:left="360"/>
        <w:rPr>
          <w:rFonts w:eastAsia="Arial"/>
          <w:color w:val="000000" w:themeColor="text1"/>
          <w:sz w:val="22"/>
          <w:szCs w:val="22"/>
        </w:rPr>
      </w:pPr>
      <w:r w:rsidRPr="00B00CB0">
        <w:rPr>
          <w:sz w:val="22"/>
          <w:szCs w:val="22"/>
        </w:rPr>
        <w:t xml:space="preserve">The Résumé for Research and Innovation (R4RI) is a flexible template designed to allow you to showcase relevant skills and experience. The 4 modules </w:t>
      </w:r>
      <w:r w:rsidR="00985A19" w:rsidRPr="00B00CB0">
        <w:rPr>
          <w:sz w:val="22"/>
          <w:szCs w:val="22"/>
        </w:rPr>
        <w:t>provide a framework for inputting these.</w:t>
      </w:r>
      <w:r w:rsidR="00202387" w:rsidRPr="00B00CB0">
        <w:rPr>
          <w:sz w:val="22"/>
          <w:szCs w:val="22"/>
        </w:rPr>
        <w:t xml:space="preserve"> </w:t>
      </w:r>
      <w:r w:rsidR="008D11C4">
        <w:rPr>
          <w:sz w:val="22"/>
          <w:szCs w:val="22"/>
        </w:rPr>
        <w:br/>
      </w:r>
    </w:p>
    <w:p w14:paraId="0745D998" w14:textId="70574222" w:rsidR="007F7EA3" w:rsidRPr="00B00CB0" w:rsidRDefault="00F00B0E" w:rsidP="00131F68">
      <w:pPr>
        <w:pStyle w:val="Default"/>
        <w:numPr>
          <w:ilvl w:val="0"/>
          <w:numId w:val="3"/>
        </w:numPr>
        <w:ind w:left="360"/>
        <w:rPr>
          <w:rFonts w:eastAsia="Arial"/>
          <w:color w:val="000000" w:themeColor="text1"/>
          <w:sz w:val="22"/>
          <w:szCs w:val="22"/>
        </w:rPr>
      </w:pPr>
      <w:r>
        <w:rPr>
          <w:sz w:val="22"/>
          <w:szCs w:val="22"/>
        </w:rPr>
        <w:t xml:space="preserve">You may download and use this template to draft your R4RI before </w:t>
      </w:r>
      <w:r w:rsidR="008D11C4">
        <w:rPr>
          <w:sz w:val="22"/>
          <w:szCs w:val="22"/>
        </w:rPr>
        <w:t>inputting into the Capability to Deliver</w:t>
      </w:r>
      <w:r w:rsidR="000675CF">
        <w:rPr>
          <w:sz w:val="22"/>
          <w:szCs w:val="22"/>
        </w:rPr>
        <w:t xml:space="preserve"> section</w:t>
      </w:r>
      <w:r w:rsidR="008D11C4">
        <w:rPr>
          <w:sz w:val="22"/>
          <w:szCs w:val="22"/>
        </w:rPr>
        <w:t xml:space="preserve"> on The Funding Service system.</w:t>
      </w:r>
    </w:p>
    <w:p w14:paraId="04BA31C9" w14:textId="77777777" w:rsidR="005E19A0" w:rsidRPr="00B00CB0" w:rsidRDefault="005E19A0" w:rsidP="005E19A0">
      <w:pPr>
        <w:pStyle w:val="Default"/>
        <w:rPr>
          <w:sz w:val="22"/>
          <w:szCs w:val="22"/>
        </w:rPr>
      </w:pPr>
    </w:p>
    <w:p w14:paraId="68CADE68" w14:textId="6B112D7B" w:rsidR="00D96EC8" w:rsidRDefault="00EA0106" w:rsidP="00D96EC8">
      <w:pPr>
        <w:pStyle w:val="Default"/>
        <w:numPr>
          <w:ilvl w:val="0"/>
          <w:numId w:val="3"/>
        </w:numPr>
        <w:ind w:left="360"/>
        <w:rPr>
          <w:sz w:val="22"/>
          <w:szCs w:val="22"/>
        </w:rPr>
      </w:pPr>
      <w:r w:rsidRPr="39B28897">
        <w:rPr>
          <w:sz w:val="22"/>
          <w:szCs w:val="22"/>
        </w:rPr>
        <w:t xml:space="preserve">General guidance on filling out your R4RI can be found on the </w:t>
      </w:r>
      <w:hyperlink r:id="rId13">
        <w:r w:rsidRPr="39B28897">
          <w:rPr>
            <w:rStyle w:val="Hyperlink"/>
            <w:b/>
            <w:bCs/>
            <w:sz w:val="22"/>
            <w:szCs w:val="22"/>
          </w:rPr>
          <w:t>UKRI website</w:t>
        </w:r>
      </w:hyperlink>
      <w:r w:rsidRPr="39B28897">
        <w:rPr>
          <w:rStyle w:val="Hyperlink"/>
          <w:sz w:val="22"/>
          <w:szCs w:val="22"/>
        </w:rPr>
        <w:t>.</w:t>
      </w:r>
      <w:r w:rsidRPr="39B28897">
        <w:rPr>
          <w:sz w:val="22"/>
          <w:szCs w:val="22"/>
        </w:rPr>
        <w:t xml:space="preserve"> However, e</w:t>
      </w:r>
      <w:r w:rsidR="00810310" w:rsidRPr="39B28897">
        <w:rPr>
          <w:sz w:val="22"/>
          <w:szCs w:val="22"/>
        </w:rPr>
        <w:t xml:space="preserve">ach application is different and the R4RI </w:t>
      </w:r>
      <w:r w:rsidR="005E19A0" w:rsidRPr="39B28897">
        <w:rPr>
          <w:sz w:val="22"/>
          <w:szCs w:val="22"/>
        </w:rPr>
        <w:t xml:space="preserve">template </w:t>
      </w:r>
      <w:r w:rsidR="00810310" w:rsidRPr="39B28897">
        <w:rPr>
          <w:sz w:val="22"/>
          <w:szCs w:val="22"/>
        </w:rPr>
        <w:t>can be used in</w:t>
      </w:r>
      <w:r w:rsidR="00463538" w:rsidRPr="39B28897">
        <w:rPr>
          <w:sz w:val="22"/>
          <w:szCs w:val="22"/>
        </w:rPr>
        <w:t xml:space="preserve"> assessment in</w:t>
      </w:r>
      <w:r w:rsidR="00810310" w:rsidRPr="39B28897">
        <w:rPr>
          <w:sz w:val="22"/>
          <w:szCs w:val="22"/>
        </w:rPr>
        <w:t xml:space="preserve"> multiple ways</w:t>
      </w:r>
      <w:r w:rsidR="009C333D" w:rsidRPr="39B28897">
        <w:rPr>
          <w:sz w:val="22"/>
          <w:szCs w:val="22"/>
        </w:rPr>
        <w:t xml:space="preserve">. Please refer to </w:t>
      </w:r>
      <w:r w:rsidR="009C333D" w:rsidRPr="39B28897">
        <w:rPr>
          <w:b/>
          <w:bCs/>
          <w:sz w:val="22"/>
          <w:szCs w:val="22"/>
        </w:rPr>
        <w:t xml:space="preserve">the specific funding </w:t>
      </w:r>
      <w:r w:rsidR="6F7113CA" w:rsidRPr="39B28897">
        <w:rPr>
          <w:b/>
          <w:bCs/>
          <w:sz w:val="22"/>
          <w:szCs w:val="22"/>
        </w:rPr>
        <w:t xml:space="preserve">opportunity </w:t>
      </w:r>
      <w:r w:rsidR="009C333D" w:rsidRPr="39B28897">
        <w:rPr>
          <w:b/>
          <w:bCs/>
          <w:sz w:val="22"/>
          <w:szCs w:val="22"/>
        </w:rPr>
        <w:t>guidance</w:t>
      </w:r>
      <w:r w:rsidR="009C333D" w:rsidRPr="39B28897">
        <w:rPr>
          <w:sz w:val="22"/>
          <w:szCs w:val="22"/>
        </w:rPr>
        <w:t xml:space="preserve"> for details on how it will be assessed. </w:t>
      </w:r>
    </w:p>
    <w:p w14:paraId="42EA4B73" w14:textId="77777777" w:rsidR="00D96EC8" w:rsidRDefault="00D96EC8" w:rsidP="00271475"/>
    <w:p w14:paraId="4B09AAB2" w14:textId="388AD03A" w:rsidR="009E24EF" w:rsidRPr="009E24EF" w:rsidRDefault="00D96EC8" w:rsidP="00783127">
      <w:pPr>
        <w:pStyle w:val="Default"/>
        <w:numPr>
          <w:ilvl w:val="0"/>
          <w:numId w:val="3"/>
        </w:numPr>
        <w:ind w:left="360"/>
        <w:rPr>
          <w:sz w:val="22"/>
          <w:szCs w:val="22"/>
        </w:rPr>
      </w:pPr>
      <w:r>
        <w:rPr>
          <w:sz w:val="22"/>
          <w:szCs w:val="22"/>
        </w:rPr>
        <w:t>If</w:t>
      </w:r>
      <w:r w:rsidR="00766316">
        <w:rPr>
          <w:sz w:val="22"/>
          <w:szCs w:val="22"/>
        </w:rPr>
        <w:t xml:space="preserve"> opportunity</w:t>
      </w:r>
      <w:r w:rsidR="000844C7">
        <w:rPr>
          <w:sz w:val="22"/>
          <w:szCs w:val="22"/>
        </w:rPr>
        <w:t xml:space="preserve"> guidance</w:t>
      </w:r>
      <w:r w:rsidR="00766316">
        <w:rPr>
          <w:sz w:val="22"/>
          <w:szCs w:val="22"/>
        </w:rPr>
        <w:t xml:space="preserve"> states </w:t>
      </w:r>
      <w:r w:rsidR="000844C7">
        <w:rPr>
          <w:sz w:val="22"/>
          <w:szCs w:val="22"/>
        </w:rPr>
        <w:t xml:space="preserve">you are </w:t>
      </w:r>
      <w:r w:rsidR="00EA0106" w:rsidRPr="000844C7">
        <w:rPr>
          <w:bCs/>
          <w:sz w:val="22"/>
          <w:szCs w:val="22"/>
        </w:rPr>
        <w:t>required to fill out an R4RI as a team</w:t>
      </w:r>
      <w:r w:rsidR="00766316">
        <w:rPr>
          <w:bCs/>
          <w:sz w:val="22"/>
          <w:szCs w:val="22"/>
        </w:rPr>
        <w:t xml:space="preserve">, </w:t>
      </w:r>
      <w:r w:rsidR="00F63BE1">
        <w:rPr>
          <w:bCs/>
          <w:sz w:val="22"/>
          <w:szCs w:val="22"/>
        </w:rPr>
        <w:t>y</w:t>
      </w:r>
      <w:r w:rsidR="00EA0106" w:rsidRPr="000844C7">
        <w:rPr>
          <w:bCs/>
          <w:sz w:val="22"/>
          <w:szCs w:val="22"/>
        </w:rPr>
        <w:t>ou may</w:t>
      </w:r>
      <w:r w:rsidR="000844C7">
        <w:rPr>
          <w:bCs/>
          <w:sz w:val="22"/>
          <w:szCs w:val="22"/>
        </w:rPr>
        <w:t xml:space="preserve"> find the following table of use. </w:t>
      </w:r>
      <w:r w:rsidR="009E24EF">
        <w:rPr>
          <w:bCs/>
          <w:sz w:val="22"/>
          <w:szCs w:val="22"/>
        </w:rPr>
        <w:t>A</w:t>
      </w:r>
      <w:r w:rsidR="00EA0106" w:rsidRPr="000844C7">
        <w:rPr>
          <w:bCs/>
          <w:sz w:val="22"/>
          <w:szCs w:val="22"/>
        </w:rPr>
        <w:t xml:space="preserve">dd </w:t>
      </w:r>
      <w:r w:rsidR="008C6CAA">
        <w:rPr>
          <w:bCs/>
          <w:sz w:val="22"/>
          <w:szCs w:val="22"/>
        </w:rPr>
        <w:t xml:space="preserve"> or</w:t>
      </w:r>
      <w:r w:rsidR="00B01A1C">
        <w:rPr>
          <w:bCs/>
          <w:sz w:val="22"/>
          <w:szCs w:val="22"/>
        </w:rPr>
        <w:t xml:space="preserve"> de</w:t>
      </w:r>
      <w:r w:rsidR="00A269EB">
        <w:rPr>
          <w:bCs/>
          <w:sz w:val="22"/>
          <w:szCs w:val="22"/>
        </w:rPr>
        <w:t xml:space="preserve">lete </w:t>
      </w:r>
      <w:r w:rsidR="00EA0106" w:rsidRPr="000844C7">
        <w:rPr>
          <w:bCs/>
          <w:sz w:val="22"/>
          <w:szCs w:val="22"/>
        </w:rPr>
        <w:t>rows as necessary</w:t>
      </w:r>
      <w:r w:rsidR="00B01A1C">
        <w:rPr>
          <w:bCs/>
          <w:sz w:val="22"/>
          <w:szCs w:val="22"/>
        </w:rPr>
        <w:t>.</w:t>
      </w:r>
      <w:r w:rsidR="00A269EB">
        <w:rPr>
          <w:bCs/>
          <w:sz w:val="22"/>
          <w:szCs w:val="22"/>
        </w:rPr>
        <w:t xml:space="preserve"> </w:t>
      </w:r>
      <w:r w:rsidR="008C6CAA">
        <w:rPr>
          <w:bCs/>
          <w:sz w:val="22"/>
          <w:szCs w:val="22"/>
        </w:rPr>
        <w:t>T</w:t>
      </w:r>
      <w:r w:rsidR="00F63BE1">
        <w:rPr>
          <w:bCs/>
          <w:sz w:val="22"/>
          <w:szCs w:val="22"/>
        </w:rPr>
        <w:t xml:space="preserve">he table </w:t>
      </w:r>
      <w:r w:rsidR="00F63BE1" w:rsidRPr="00F63BE1">
        <w:rPr>
          <w:bCs/>
          <w:sz w:val="22"/>
          <w:szCs w:val="22"/>
          <w:u w:val="single"/>
        </w:rPr>
        <w:t>does</w:t>
      </w:r>
      <w:r w:rsidR="00F63BE1">
        <w:rPr>
          <w:bCs/>
          <w:sz w:val="22"/>
          <w:szCs w:val="22"/>
        </w:rPr>
        <w:t xml:space="preserve"> count towards word limits.</w:t>
      </w:r>
    </w:p>
    <w:p w14:paraId="4CE63FD0" w14:textId="77777777" w:rsidR="009E24EF" w:rsidRPr="00271475" w:rsidRDefault="009E24EF" w:rsidP="00271475">
      <w:pPr>
        <w:rPr>
          <w:bCs/>
        </w:rPr>
      </w:pPr>
    </w:p>
    <w:p w14:paraId="199B6605" w14:textId="555B0A6E" w:rsidR="00783127" w:rsidRPr="000844C7" w:rsidRDefault="009E24EF" w:rsidP="00783127">
      <w:pPr>
        <w:pStyle w:val="Default"/>
        <w:numPr>
          <w:ilvl w:val="0"/>
          <w:numId w:val="3"/>
        </w:numPr>
        <w:ind w:left="360"/>
        <w:rPr>
          <w:sz w:val="22"/>
          <w:szCs w:val="22"/>
        </w:rPr>
      </w:pPr>
      <w:r>
        <w:rPr>
          <w:bCs/>
          <w:sz w:val="22"/>
          <w:szCs w:val="22"/>
        </w:rPr>
        <w:t xml:space="preserve">If </w:t>
      </w:r>
      <w:r w:rsidR="00EA0106" w:rsidRPr="000844C7">
        <w:rPr>
          <w:bCs/>
          <w:sz w:val="22"/>
          <w:szCs w:val="22"/>
        </w:rPr>
        <w:t>applying as an individual</w:t>
      </w:r>
      <w:r>
        <w:rPr>
          <w:bCs/>
          <w:sz w:val="22"/>
          <w:szCs w:val="22"/>
        </w:rPr>
        <w:t xml:space="preserve">, delete this table as </w:t>
      </w:r>
      <w:r w:rsidR="00B01A1C">
        <w:rPr>
          <w:bCs/>
          <w:sz w:val="22"/>
          <w:szCs w:val="22"/>
        </w:rPr>
        <w:t xml:space="preserve">it </w:t>
      </w:r>
      <w:r w:rsidR="00B01A1C" w:rsidRPr="00A269EB">
        <w:rPr>
          <w:bCs/>
          <w:sz w:val="22"/>
          <w:szCs w:val="22"/>
          <w:u w:val="single"/>
        </w:rPr>
        <w:t>does</w:t>
      </w:r>
      <w:r w:rsidR="00B01A1C">
        <w:rPr>
          <w:bCs/>
          <w:sz w:val="22"/>
          <w:szCs w:val="22"/>
        </w:rPr>
        <w:t xml:space="preserve"> count towards word limits</w:t>
      </w:r>
    </w:p>
    <w:p w14:paraId="09AD6881" w14:textId="5C8ECA0B" w:rsidR="00B00CB0" w:rsidRDefault="00B00CB0" w:rsidP="00810CBF">
      <w:pPr>
        <w:pStyle w:val="Default"/>
        <w:rPr>
          <w:sz w:val="22"/>
          <w:szCs w:val="22"/>
        </w:rPr>
      </w:pPr>
    </w:p>
    <w:p w14:paraId="06F51E5C" w14:textId="5291DE15" w:rsidR="00B01A1C" w:rsidRDefault="00B01A1C" w:rsidP="00810CBF">
      <w:pPr>
        <w:pStyle w:val="Default"/>
        <w:rPr>
          <w:b/>
          <w:szCs w:val="28"/>
        </w:rPr>
      </w:pPr>
      <w:r>
        <w:rPr>
          <w:b/>
          <w:szCs w:val="28"/>
        </w:rPr>
        <w:t>Team composition</w:t>
      </w:r>
    </w:p>
    <w:tbl>
      <w:tblPr>
        <w:tblStyle w:val="TableGrid"/>
        <w:tblW w:w="0" w:type="auto"/>
        <w:tblLook w:val="04A0" w:firstRow="1" w:lastRow="0" w:firstColumn="1" w:lastColumn="0" w:noHBand="0" w:noVBand="1"/>
      </w:tblPr>
      <w:tblGrid>
        <w:gridCol w:w="1980"/>
        <w:gridCol w:w="1276"/>
        <w:gridCol w:w="6309"/>
      </w:tblGrid>
      <w:tr w:rsidR="00B00CB0" w:rsidRPr="00EA0106" w14:paraId="43246BF9" w14:textId="77777777" w:rsidTr="00EA0106">
        <w:tc>
          <w:tcPr>
            <w:tcW w:w="1980" w:type="dxa"/>
          </w:tcPr>
          <w:p w14:paraId="048DE9AD" w14:textId="5654FEBA" w:rsidR="00B00CB0" w:rsidRPr="00EA0106" w:rsidRDefault="00EA0106" w:rsidP="00810CBF">
            <w:pPr>
              <w:pStyle w:val="Default"/>
              <w:rPr>
                <w:b/>
                <w:sz w:val="22"/>
              </w:rPr>
            </w:pPr>
            <w:r w:rsidRPr="00EA0106">
              <w:rPr>
                <w:b/>
                <w:sz w:val="22"/>
              </w:rPr>
              <w:t>Team member</w:t>
            </w:r>
          </w:p>
        </w:tc>
        <w:tc>
          <w:tcPr>
            <w:tcW w:w="1276" w:type="dxa"/>
          </w:tcPr>
          <w:p w14:paraId="534A3909" w14:textId="3C30D9E0" w:rsidR="00B00CB0" w:rsidRPr="00EA0106" w:rsidRDefault="00EA0106" w:rsidP="00810CBF">
            <w:pPr>
              <w:pStyle w:val="Default"/>
              <w:rPr>
                <w:b/>
                <w:sz w:val="22"/>
              </w:rPr>
            </w:pPr>
            <w:r w:rsidRPr="00EA0106">
              <w:rPr>
                <w:b/>
                <w:sz w:val="22"/>
              </w:rPr>
              <w:t>Initials</w:t>
            </w:r>
          </w:p>
        </w:tc>
        <w:tc>
          <w:tcPr>
            <w:tcW w:w="6309" w:type="dxa"/>
          </w:tcPr>
          <w:p w14:paraId="617AE808" w14:textId="06267A83" w:rsidR="00B00CB0" w:rsidRPr="00EA0106" w:rsidRDefault="00EA0106" w:rsidP="00810CBF">
            <w:pPr>
              <w:pStyle w:val="Default"/>
              <w:rPr>
                <w:b/>
                <w:sz w:val="22"/>
              </w:rPr>
            </w:pPr>
            <w:r w:rsidRPr="00EA0106">
              <w:rPr>
                <w:b/>
                <w:sz w:val="22"/>
              </w:rPr>
              <w:t xml:space="preserve">Short role descriptor </w:t>
            </w:r>
            <w:r>
              <w:rPr>
                <w:b/>
                <w:sz w:val="22"/>
              </w:rPr>
              <w:t xml:space="preserve">(max </w:t>
            </w:r>
            <w:r w:rsidR="005C2A7D">
              <w:rPr>
                <w:b/>
                <w:sz w:val="22"/>
              </w:rPr>
              <w:t>100 characters)</w:t>
            </w:r>
          </w:p>
        </w:tc>
      </w:tr>
      <w:tr w:rsidR="00B00CB0" w:rsidRPr="00EA0106" w14:paraId="753B2404" w14:textId="77777777" w:rsidTr="00EA0106">
        <w:tc>
          <w:tcPr>
            <w:tcW w:w="1980" w:type="dxa"/>
          </w:tcPr>
          <w:p w14:paraId="674F0CF7" w14:textId="77777777" w:rsidR="00B00CB0" w:rsidRPr="00EA0106" w:rsidRDefault="00B00CB0" w:rsidP="00810CBF">
            <w:pPr>
              <w:pStyle w:val="Default"/>
              <w:rPr>
                <w:b/>
                <w:sz w:val="22"/>
              </w:rPr>
            </w:pPr>
          </w:p>
        </w:tc>
        <w:tc>
          <w:tcPr>
            <w:tcW w:w="1276" w:type="dxa"/>
          </w:tcPr>
          <w:p w14:paraId="5EB153F1" w14:textId="77777777" w:rsidR="00B00CB0" w:rsidRPr="00EA0106" w:rsidRDefault="00B00CB0" w:rsidP="00810CBF">
            <w:pPr>
              <w:pStyle w:val="Default"/>
              <w:rPr>
                <w:b/>
                <w:sz w:val="22"/>
              </w:rPr>
            </w:pPr>
          </w:p>
        </w:tc>
        <w:tc>
          <w:tcPr>
            <w:tcW w:w="6309" w:type="dxa"/>
          </w:tcPr>
          <w:p w14:paraId="53EE3A30" w14:textId="77777777" w:rsidR="00B00CB0" w:rsidRPr="00EA0106" w:rsidRDefault="00B00CB0" w:rsidP="00810CBF">
            <w:pPr>
              <w:pStyle w:val="Default"/>
              <w:rPr>
                <w:b/>
                <w:sz w:val="22"/>
              </w:rPr>
            </w:pPr>
          </w:p>
        </w:tc>
      </w:tr>
      <w:tr w:rsidR="00B00CB0" w:rsidRPr="00EA0106" w14:paraId="674D5DBE" w14:textId="77777777" w:rsidTr="00EA0106">
        <w:tc>
          <w:tcPr>
            <w:tcW w:w="1980" w:type="dxa"/>
          </w:tcPr>
          <w:p w14:paraId="78E1B2D3" w14:textId="77777777" w:rsidR="00B00CB0" w:rsidRPr="00EA0106" w:rsidRDefault="00B00CB0" w:rsidP="00810CBF">
            <w:pPr>
              <w:pStyle w:val="Default"/>
              <w:rPr>
                <w:b/>
                <w:sz w:val="22"/>
              </w:rPr>
            </w:pPr>
          </w:p>
        </w:tc>
        <w:tc>
          <w:tcPr>
            <w:tcW w:w="1276" w:type="dxa"/>
          </w:tcPr>
          <w:p w14:paraId="05962EC9" w14:textId="77777777" w:rsidR="00B00CB0" w:rsidRPr="00EA0106" w:rsidRDefault="00B00CB0" w:rsidP="00810CBF">
            <w:pPr>
              <w:pStyle w:val="Default"/>
              <w:rPr>
                <w:b/>
                <w:sz w:val="22"/>
              </w:rPr>
            </w:pPr>
          </w:p>
        </w:tc>
        <w:tc>
          <w:tcPr>
            <w:tcW w:w="6309" w:type="dxa"/>
          </w:tcPr>
          <w:p w14:paraId="6D8D784F" w14:textId="77777777" w:rsidR="00B00CB0" w:rsidRPr="00EA0106" w:rsidRDefault="00B00CB0" w:rsidP="00810CBF">
            <w:pPr>
              <w:pStyle w:val="Default"/>
              <w:rPr>
                <w:b/>
                <w:sz w:val="22"/>
              </w:rPr>
            </w:pPr>
          </w:p>
        </w:tc>
      </w:tr>
      <w:tr w:rsidR="00B00CB0" w:rsidRPr="00EA0106" w14:paraId="2F42C332" w14:textId="77777777" w:rsidTr="00EA0106">
        <w:tc>
          <w:tcPr>
            <w:tcW w:w="1980" w:type="dxa"/>
          </w:tcPr>
          <w:p w14:paraId="1E12235C" w14:textId="77777777" w:rsidR="00B00CB0" w:rsidRPr="00EA0106" w:rsidRDefault="00B00CB0" w:rsidP="00810CBF">
            <w:pPr>
              <w:pStyle w:val="Default"/>
              <w:rPr>
                <w:b/>
                <w:sz w:val="22"/>
              </w:rPr>
            </w:pPr>
          </w:p>
        </w:tc>
        <w:tc>
          <w:tcPr>
            <w:tcW w:w="1276" w:type="dxa"/>
          </w:tcPr>
          <w:p w14:paraId="38E33206" w14:textId="77777777" w:rsidR="00B00CB0" w:rsidRPr="00EA0106" w:rsidRDefault="00B00CB0" w:rsidP="00810CBF">
            <w:pPr>
              <w:pStyle w:val="Default"/>
              <w:rPr>
                <w:b/>
                <w:sz w:val="22"/>
              </w:rPr>
            </w:pPr>
          </w:p>
        </w:tc>
        <w:tc>
          <w:tcPr>
            <w:tcW w:w="6309" w:type="dxa"/>
          </w:tcPr>
          <w:p w14:paraId="7F02F375" w14:textId="77777777" w:rsidR="00B00CB0" w:rsidRPr="00EA0106" w:rsidRDefault="00B00CB0" w:rsidP="00810CBF">
            <w:pPr>
              <w:pStyle w:val="Default"/>
              <w:rPr>
                <w:b/>
                <w:sz w:val="22"/>
              </w:rPr>
            </w:pPr>
          </w:p>
        </w:tc>
      </w:tr>
      <w:tr w:rsidR="00B00CB0" w:rsidRPr="00EA0106" w14:paraId="0DA535D9" w14:textId="77777777" w:rsidTr="00EA0106">
        <w:tc>
          <w:tcPr>
            <w:tcW w:w="1980" w:type="dxa"/>
          </w:tcPr>
          <w:p w14:paraId="2F471A06" w14:textId="77777777" w:rsidR="00B00CB0" w:rsidRPr="00EA0106" w:rsidRDefault="00B00CB0" w:rsidP="00810CBF">
            <w:pPr>
              <w:pStyle w:val="Default"/>
              <w:rPr>
                <w:b/>
                <w:sz w:val="22"/>
              </w:rPr>
            </w:pPr>
          </w:p>
        </w:tc>
        <w:tc>
          <w:tcPr>
            <w:tcW w:w="1276" w:type="dxa"/>
          </w:tcPr>
          <w:p w14:paraId="55BE2F3F" w14:textId="77777777" w:rsidR="00B00CB0" w:rsidRPr="00EA0106" w:rsidRDefault="00B00CB0" w:rsidP="00810CBF">
            <w:pPr>
              <w:pStyle w:val="Default"/>
              <w:rPr>
                <w:b/>
                <w:sz w:val="22"/>
              </w:rPr>
            </w:pPr>
          </w:p>
        </w:tc>
        <w:tc>
          <w:tcPr>
            <w:tcW w:w="6309" w:type="dxa"/>
          </w:tcPr>
          <w:p w14:paraId="7C276045" w14:textId="77777777" w:rsidR="00B00CB0" w:rsidRPr="00EA0106" w:rsidRDefault="00B00CB0" w:rsidP="00810CBF">
            <w:pPr>
              <w:pStyle w:val="Default"/>
              <w:rPr>
                <w:b/>
                <w:sz w:val="22"/>
              </w:rPr>
            </w:pPr>
          </w:p>
        </w:tc>
      </w:tr>
      <w:tr w:rsidR="00B00CB0" w:rsidRPr="00EA0106" w14:paraId="42A33518" w14:textId="77777777" w:rsidTr="00EA0106">
        <w:tc>
          <w:tcPr>
            <w:tcW w:w="1980" w:type="dxa"/>
          </w:tcPr>
          <w:p w14:paraId="160F8633" w14:textId="77777777" w:rsidR="00B00CB0" w:rsidRPr="00EA0106" w:rsidRDefault="00B00CB0" w:rsidP="00810CBF">
            <w:pPr>
              <w:pStyle w:val="Default"/>
              <w:rPr>
                <w:b/>
                <w:sz w:val="22"/>
              </w:rPr>
            </w:pPr>
          </w:p>
        </w:tc>
        <w:tc>
          <w:tcPr>
            <w:tcW w:w="1276" w:type="dxa"/>
          </w:tcPr>
          <w:p w14:paraId="6C9C0720" w14:textId="77777777" w:rsidR="00B00CB0" w:rsidRPr="00EA0106" w:rsidRDefault="00B00CB0" w:rsidP="00810CBF">
            <w:pPr>
              <w:pStyle w:val="Default"/>
              <w:rPr>
                <w:b/>
                <w:sz w:val="22"/>
              </w:rPr>
            </w:pPr>
          </w:p>
        </w:tc>
        <w:tc>
          <w:tcPr>
            <w:tcW w:w="6309" w:type="dxa"/>
          </w:tcPr>
          <w:p w14:paraId="38CA4419" w14:textId="77777777" w:rsidR="00B00CB0" w:rsidRPr="00EA0106" w:rsidRDefault="00B00CB0" w:rsidP="00810CBF">
            <w:pPr>
              <w:pStyle w:val="Default"/>
              <w:rPr>
                <w:b/>
                <w:sz w:val="22"/>
              </w:rPr>
            </w:pPr>
          </w:p>
        </w:tc>
      </w:tr>
      <w:tr w:rsidR="00B00CB0" w:rsidRPr="00EA0106" w14:paraId="334D8808" w14:textId="77777777" w:rsidTr="00EA0106">
        <w:tc>
          <w:tcPr>
            <w:tcW w:w="1980" w:type="dxa"/>
          </w:tcPr>
          <w:p w14:paraId="0A38B489" w14:textId="77777777" w:rsidR="00B00CB0" w:rsidRPr="00EA0106" w:rsidRDefault="00B00CB0" w:rsidP="00810CBF">
            <w:pPr>
              <w:pStyle w:val="Default"/>
              <w:rPr>
                <w:b/>
                <w:sz w:val="22"/>
              </w:rPr>
            </w:pPr>
          </w:p>
        </w:tc>
        <w:tc>
          <w:tcPr>
            <w:tcW w:w="1276" w:type="dxa"/>
          </w:tcPr>
          <w:p w14:paraId="3C72A4F1" w14:textId="77777777" w:rsidR="00B00CB0" w:rsidRPr="00EA0106" w:rsidRDefault="00B00CB0" w:rsidP="00810CBF">
            <w:pPr>
              <w:pStyle w:val="Default"/>
              <w:rPr>
                <w:b/>
                <w:sz w:val="22"/>
              </w:rPr>
            </w:pPr>
          </w:p>
        </w:tc>
        <w:tc>
          <w:tcPr>
            <w:tcW w:w="6309" w:type="dxa"/>
          </w:tcPr>
          <w:p w14:paraId="152E7BBC" w14:textId="77777777" w:rsidR="00B00CB0" w:rsidRPr="00EA0106" w:rsidRDefault="00B00CB0" w:rsidP="00810CBF">
            <w:pPr>
              <w:pStyle w:val="Default"/>
              <w:rPr>
                <w:b/>
                <w:sz w:val="22"/>
              </w:rPr>
            </w:pPr>
          </w:p>
        </w:tc>
      </w:tr>
      <w:tr w:rsidR="00B00CB0" w:rsidRPr="00EA0106" w14:paraId="2E4BD14A" w14:textId="77777777" w:rsidTr="00EA0106">
        <w:tc>
          <w:tcPr>
            <w:tcW w:w="1980" w:type="dxa"/>
          </w:tcPr>
          <w:p w14:paraId="40685F3E" w14:textId="77777777" w:rsidR="00B00CB0" w:rsidRPr="00EA0106" w:rsidRDefault="00B00CB0" w:rsidP="00810CBF">
            <w:pPr>
              <w:pStyle w:val="Default"/>
              <w:rPr>
                <w:b/>
                <w:sz w:val="22"/>
              </w:rPr>
            </w:pPr>
          </w:p>
        </w:tc>
        <w:tc>
          <w:tcPr>
            <w:tcW w:w="1276" w:type="dxa"/>
          </w:tcPr>
          <w:p w14:paraId="7F1A9A2C" w14:textId="77777777" w:rsidR="00B00CB0" w:rsidRPr="00EA0106" w:rsidRDefault="00B00CB0" w:rsidP="00810CBF">
            <w:pPr>
              <w:pStyle w:val="Default"/>
              <w:rPr>
                <w:b/>
                <w:sz w:val="22"/>
              </w:rPr>
            </w:pPr>
          </w:p>
        </w:tc>
        <w:tc>
          <w:tcPr>
            <w:tcW w:w="6309" w:type="dxa"/>
          </w:tcPr>
          <w:p w14:paraId="3A998338" w14:textId="77777777" w:rsidR="00B00CB0" w:rsidRPr="00EA0106" w:rsidRDefault="00B00CB0" w:rsidP="00810CBF">
            <w:pPr>
              <w:pStyle w:val="Default"/>
              <w:rPr>
                <w:b/>
                <w:sz w:val="22"/>
              </w:rPr>
            </w:pPr>
          </w:p>
        </w:tc>
      </w:tr>
    </w:tbl>
    <w:p w14:paraId="6CE9F623" w14:textId="77777777" w:rsidR="00B00CB0" w:rsidRDefault="00B00CB0" w:rsidP="00810CBF">
      <w:pPr>
        <w:pStyle w:val="Default"/>
        <w:rPr>
          <w:b/>
          <w:szCs w:val="28"/>
        </w:rPr>
      </w:pPr>
    </w:p>
    <w:p w14:paraId="456FFCF4" w14:textId="77777777" w:rsidR="00B00CB0" w:rsidRDefault="00B00CB0" w:rsidP="00810CBF">
      <w:pPr>
        <w:pStyle w:val="Default"/>
        <w:rPr>
          <w:b/>
          <w:szCs w:val="28"/>
        </w:rPr>
      </w:pPr>
    </w:p>
    <w:p w14:paraId="6E65F457" w14:textId="77777777" w:rsidR="00B00CB0" w:rsidRDefault="00B00CB0">
      <w:pPr>
        <w:spacing w:after="160" w:line="259" w:lineRule="auto"/>
        <w:rPr>
          <w:rFonts w:ascii="Arial" w:hAnsi="Arial" w:cs="Arial"/>
          <w:b/>
          <w:color w:val="000000"/>
          <w:sz w:val="24"/>
          <w:szCs w:val="28"/>
        </w:rPr>
      </w:pPr>
      <w:r>
        <w:rPr>
          <w:b/>
          <w:szCs w:val="28"/>
        </w:rPr>
        <w:br w:type="page"/>
      </w:r>
    </w:p>
    <w:p w14:paraId="4D6D2F4C" w14:textId="77777777" w:rsidR="00B00CB0" w:rsidRPr="00B00CB0" w:rsidRDefault="00B00CB0" w:rsidP="00810CBF">
      <w:pPr>
        <w:pStyle w:val="Default"/>
        <w:rPr>
          <w:b/>
          <w:sz w:val="22"/>
        </w:rPr>
      </w:pPr>
    </w:p>
    <w:p w14:paraId="066E5D26" w14:textId="6526BD91" w:rsidR="00810CBF" w:rsidRPr="00E21465" w:rsidRDefault="00810CBF" w:rsidP="00E21465">
      <w:pPr>
        <w:pStyle w:val="Default"/>
        <w:rPr>
          <w:b/>
          <w:bCs/>
          <w:sz w:val="22"/>
          <w:szCs w:val="22"/>
        </w:rPr>
      </w:pPr>
      <w:r w:rsidRPr="39B28897">
        <w:rPr>
          <w:b/>
          <w:bCs/>
          <w:sz w:val="22"/>
          <w:szCs w:val="22"/>
        </w:rPr>
        <w:t xml:space="preserve">Module 1 – </w:t>
      </w:r>
      <w:r w:rsidR="007025DE" w:rsidRPr="39B28897">
        <w:rPr>
          <w:b/>
          <w:bCs/>
          <w:sz w:val="22"/>
          <w:szCs w:val="22"/>
        </w:rPr>
        <w:t>Contributions to the generation of new ideas, tools, methodologies or knowledge</w:t>
      </w:r>
    </w:p>
    <w:p w14:paraId="52F8394B" w14:textId="77777777" w:rsidR="00810CBF" w:rsidRPr="00935BD8" w:rsidRDefault="00810CBF"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267B305A"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New ideas and methodologies:</w:t>
      </w:r>
      <w:r w:rsidRPr="00E21465">
        <w:rPr>
          <w:sz w:val="22"/>
          <w:szCs w:val="22"/>
        </w:rPr>
        <w:br/>
        <w:t xml:space="preserve">This research introduces a multi-scale approach to topological data analysis (TDA), enabling the detection of spatial and temporal patterns in complex systems. These innovations overcome limitations in existing techniques and allow dynamic systems, such as football formations, to be analysed in ways that were previously </w:t>
      </w:r>
      <w:proofErr w:type="gramStart"/>
      <w:r w:rsidRPr="00E21465">
        <w:rPr>
          <w:sz w:val="22"/>
          <w:szCs w:val="22"/>
        </w:rPr>
        <w:t>impractical;</w:t>
      </w:r>
      <w:proofErr w:type="gramEnd"/>
      <w:r w:rsidRPr="00E21465">
        <w:rPr>
          <w:sz w:val="22"/>
          <w:szCs w:val="22"/>
        </w:rPr>
        <w:t xml:space="preserve"> opening opportunities for predictive performance modelling.</w:t>
      </w:r>
    </w:p>
    <w:p w14:paraId="04D0F2F0"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5EFAA9FC"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Tools and key outputs:</w:t>
      </w:r>
      <w:r w:rsidRPr="00E21465">
        <w:rPr>
          <w:sz w:val="22"/>
          <w:szCs w:val="22"/>
        </w:rPr>
        <w:br/>
        <w:t xml:space="preserve">The project delivers a computational framework implemented in widely used programming environments, integrating established TDA libraries with novel multi-scale functionality. Designed for efficiency, the framework supports real-time analysis, making it suitable for both research and industry applications. Key outputs include two manuscripts in </w:t>
      </w:r>
      <w:proofErr w:type="gramStart"/>
      <w:r w:rsidRPr="00E21465">
        <w:rPr>
          <w:sz w:val="22"/>
          <w:szCs w:val="22"/>
        </w:rPr>
        <w:t>preparation;</w:t>
      </w:r>
      <w:proofErr w:type="gramEnd"/>
      <w:r w:rsidRPr="00E21465">
        <w:rPr>
          <w:sz w:val="22"/>
          <w:szCs w:val="22"/>
        </w:rPr>
        <w:t xml:space="preserve"> one detailing methodological </w:t>
      </w:r>
      <w:proofErr w:type="gramStart"/>
      <w:r w:rsidRPr="00E21465">
        <w:rPr>
          <w:sz w:val="22"/>
          <w:szCs w:val="22"/>
        </w:rPr>
        <w:t>advances</w:t>
      </w:r>
      <w:proofErr w:type="gramEnd"/>
      <w:r w:rsidRPr="00E21465">
        <w:rPr>
          <w:sz w:val="22"/>
          <w:szCs w:val="22"/>
        </w:rPr>
        <w:t xml:space="preserve"> for a leading computational topology journal and another presenting applied </w:t>
      </w:r>
      <w:proofErr w:type="gramStart"/>
      <w:r w:rsidRPr="00E21465">
        <w:rPr>
          <w:sz w:val="22"/>
          <w:szCs w:val="22"/>
        </w:rPr>
        <w:t>findings</w:t>
      </w:r>
      <w:proofErr w:type="gramEnd"/>
      <w:r w:rsidRPr="00E21465">
        <w:rPr>
          <w:sz w:val="22"/>
          <w:szCs w:val="22"/>
        </w:rPr>
        <w:t xml:space="preserve"> for a broad scientific audience. The work will also generate open-source software and curated datasets to support reproducibility and community engagement.</w:t>
      </w:r>
    </w:p>
    <w:p w14:paraId="4DF04D9E"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515818B7"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Communication of ideas and results:</w:t>
      </w:r>
      <w:r w:rsidRPr="00E21465">
        <w:rPr>
          <w:sz w:val="22"/>
          <w:szCs w:val="22"/>
        </w:rPr>
        <w:br/>
        <w:t>Ideas and results are communicated through planned publications, conference presentations, and open-source releases; ensuring accessibility for both academic and applied communities.</w:t>
      </w:r>
    </w:p>
    <w:p w14:paraId="73B355C2"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3BB8FB19"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Skills acquired:</w:t>
      </w:r>
      <w:r w:rsidRPr="00E21465">
        <w:rPr>
          <w:sz w:val="22"/>
          <w:szCs w:val="22"/>
        </w:rPr>
        <w:br/>
        <w:t>Through this research, the team has strengthened expertise in advanced mathematical modelling, computational implementation, and large-scale data processing. These skills, combined with a commitment to open dissemination, ensure that the project contributes not only new knowledge but also practical tools for the wider research community.</w:t>
      </w:r>
    </w:p>
    <w:p w14:paraId="17BADED2" w14:textId="77777777" w:rsidR="00810CBF" w:rsidRPr="00935BD8" w:rsidRDefault="00810CBF"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7702D954" w14:textId="77777777" w:rsidR="00810CBF" w:rsidRPr="00B00CB0" w:rsidRDefault="00810CBF" w:rsidP="00810CBF">
      <w:pPr>
        <w:pStyle w:val="Default"/>
        <w:rPr>
          <w:color w:val="auto"/>
          <w:sz w:val="18"/>
          <w:szCs w:val="18"/>
        </w:rPr>
      </w:pPr>
    </w:p>
    <w:p w14:paraId="435870D0" w14:textId="3826663C" w:rsidR="00810CBF" w:rsidRPr="00B00CB0" w:rsidRDefault="00810CBF" w:rsidP="00810CBF">
      <w:pPr>
        <w:pStyle w:val="Default"/>
        <w:rPr>
          <w:b/>
          <w:sz w:val="22"/>
        </w:rPr>
      </w:pPr>
      <w:r w:rsidRPr="00B00CB0">
        <w:rPr>
          <w:b/>
          <w:sz w:val="22"/>
        </w:rPr>
        <w:t xml:space="preserve">Module 2 – The development of others and maintenance of effective working relationships </w:t>
      </w:r>
    </w:p>
    <w:p w14:paraId="342CE69C" w14:textId="77777777" w:rsidR="00BD4D67" w:rsidRPr="00B00CB0" w:rsidRDefault="00BD4D67" w:rsidP="00810CBF">
      <w:pPr>
        <w:pStyle w:val="Default"/>
        <w:rPr>
          <w:b/>
          <w:sz w:val="22"/>
        </w:rPr>
      </w:pPr>
    </w:p>
    <w:p w14:paraId="277C5AA0" w14:textId="77777777" w:rsidR="00810CBF" w:rsidRPr="00C86422" w:rsidRDefault="00810CBF"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2AD694B6"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Expertise critical to the team’s success:</w:t>
      </w:r>
      <w:r w:rsidRPr="00E21465">
        <w:rPr>
          <w:sz w:val="22"/>
          <w:szCs w:val="22"/>
        </w:rPr>
        <w:br/>
        <w:t>The project lead provides specialist knowledge in advanced analytical methods and computational modelling, ensuring the team can deliver high-quality research outputs. This expertise underpins the design of the analytical framework and guides methodological decisions throughout the project.</w:t>
      </w:r>
    </w:p>
    <w:p w14:paraId="231443B4"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0513E1B6"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Teaching activities, workshops, and mentoring:</w:t>
      </w:r>
      <w:r w:rsidRPr="00E21465">
        <w:rPr>
          <w:sz w:val="22"/>
          <w:szCs w:val="22"/>
        </w:rPr>
        <w:br/>
        <w:t xml:space="preserve">A structured development plan supports the Research Associate’s growth through technical training in advanced data analysis and programming, complemented by workshops on academic writing, presentation skills, and grant preparation. Regular supervision meetings and monthly progress reviews provide consistent </w:t>
      </w:r>
      <w:proofErr w:type="gramStart"/>
      <w:r w:rsidRPr="00E21465">
        <w:rPr>
          <w:sz w:val="22"/>
          <w:szCs w:val="22"/>
        </w:rPr>
        <w:t>guidance;</w:t>
      </w:r>
      <w:proofErr w:type="gramEnd"/>
      <w:r w:rsidRPr="00E21465">
        <w:rPr>
          <w:sz w:val="22"/>
          <w:szCs w:val="22"/>
        </w:rPr>
        <w:t xml:space="preserve"> while encouraging independence and confidence.</w:t>
      </w:r>
    </w:p>
    <w:p w14:paraId="5D9E1DDB"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66C6C38E"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Leadership in shaping the direction of the team:</w:t>
      </w:r>
      <w:r w:rsidRPr="00E21465">
        <w:rPr>
          <w:sz w:val="22"/>
          <w:szCs w:val="22"/>
        </w:rPr>
        <w:br/>
        <w:t>The project lead sets the strategic direction by embedding career progression opportunities within the project design. The Research Associate will contribute as a co-author on planned publications, present at conferences, and engage with professional networks through industry collaborations. These initiatives build visibility and long-term career prospects.</w:t>
      </w:r>
    </w:p>
    <w:p w14:paraId="24E1B95A"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72490084"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lastRenderedPageBreak/>
        <w:t>Maintaining effective working relationships:</w:t>
      </w:r>
      <w:r w:rsidRPr="00E21465">
        <w:rPr>
          <w:sz w:val="22"/>
          <w:szCs w:val="22"/>
        </w:rPr>
        <w:br/>
        <w:t xml:space="preserve">Strong partnerships with industry and academic collaborators provide access to data, domain expertise, and technical resources. Clear communication channels and shared objectives ensure mutual benefit and sustained engagement. Cross-disciplinary collaboration is actively </w:t>
      </w:r>
      <w:proofErr w:type="gramStart"/>
      <w:r w:rsidRPr="00E21465">
        <w:rPr>
          <w:sz w:val="22"/>
          <w:szCs w:val="22"/>
        </w:rPr>
        <w:t>fostered;</w:t>
      </w:r>
      <w:proofErr w:type="gramEnd"/>
      <w:r w:rsidRPr="00E21465">
        <w:rPr>
          <w:sz w:val="22"/>
          <w:szCs w:val="22"/>
        </w:rPr>
        <w:t xml:space="preserve"> linking computational research with applied fields such as sports science and data analytics.</w:t>
      </w:r>
    </w:p>
    <w:p w14:paraId="68AD7A6C" w14:textId="77777777" w:rsidR="00810CBF" w:rsidRPr="00C86422" w:rsidRDefault="00810CBF"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44781573" w14:textId="77777777" w:rsidR="00810CBF" w:rsidRPr="00B00CB0" w:rsidRDefault="00810CBF" w:rsidP="00810CBF">
      <w:pPr>
        <w:spacing w:after="0" w:line="240" w:lineRule="auto"/>
        <w:rPr>
          <w:rFonts w:ascii="Arial" w:hAnsi="Arial" w:cs="Arial"/>
          <w:sz w:val="24"/>
        </w:rPr>
      </w:pPr>
    </w:p>
    <w:p w14:paraId="7DF27C30" w14:textId="4DFFDFCC" w:rsidR="00E21465" w:rsidRPr="00E21465" w:rsidRDefault="00810CBF" w:rsidP="00E21465">
      <w:pPr>
        <w:pStyle w:val="Default"/>
        <w:rPr>
          <w:b/>
          <w:sz w:val="22"/>
        </w:rPr>
      </w:pPr>
      <w:r w:rsidRPr="00B00CB0">
        <w:rPr>
          <w:b/>
          <w:sz w:val="22"/>
        </w:rPr>
        <w:t xml:space="preserve">Module 3 – Contributions to the wider research and innovation community </w:t>
      </w:r>
    </w:p>
    <w:p w14:paraId="5E48FE52" w14:textId="77777777" w:rsidR="00E21465" w:rsidRDefault="00E21465" w:rsidP="00810CBF">
      <w:pPr>
        <w:pStyle w:val="Default"/>
        <w:pBdr>
          <w:top w:val="single" w:sz="4" w:space="1" w:color="auto"/>
          <w:left w:val="single" w:sz="4" w:space="4" w:color="auto"/>
          <w:bottom w:val="single" w:sz="4" w:space="1" w:color="auto"/>
          <w:right w:val="single" w:sz="4" w:space="4" w:color="auto"/>
        </w:pBdr>
        <w:rPr>
          <w:b/>
          <w:bCs/>
          <w:sz w:val="22"/>
          <w:szCs w:val="22"/>
        </w:rPr>
      </w:pPr>
    </w:p>
    <w:p w14:paraId="7A4E4AD6"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Strategic leadership in influencing a research agenda:</w:t>
      </w:r>
      <w:r w:rsidRPr="00E21465">
        <w:rPr>
          <w:sz w:val="22"/>
          <w:szCs w:val="22"/>
        </w:rPr>
        <w:br/>
        <w:t>The project lead plays an active role in shaping the research agenda within computational topology and applied analytics. By introducing a multi-scale framework for topological data analysis, this work opens new directions for studying complex systems and sets a benchmark for integrating advanced mathematical methods into real-world applications. These contributions influence priorities in both theoretical research and practical domains such as sports analytics, robotics, and biological systems.</w:t>
      </w:r>
    </w:p>
    <w:p w14:paraId="250BD079"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2899EEB4"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Positions of responsibility:</w:t>
      </w:r>
      <w:r w:rsidRPr="00E21465">
        <w:rPr>
          <w:sz w:val="22"/>
          <w:szCs w:val="22"/>
        </w:rPr>
        <w:br/>
        <w:t>The project lead holds roles that support the wider academic community, including serving as a reviewer for leading journals in applied mathematics and computational topology and contributing to conference programme committees. These responsibilities ensure rigorous peer review and help maintain high-quality scholarly outputs across the field.</w:t>
      </w:r>
    </w:p>
    <w:p w14:paraId="0AA503E4"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346725B7"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Commitments such as reviewing, editing, and committee work:</w:t>
      </w:r>
      <w:r w:rsidRPr="00E21465">
        <w:rPr>
          <w:sz w:val="22"/>
          <w:szCs w:val="22"/>
        </w:rPr>
        <w:br/>
        <w:t>Beyond reviewing, the project lead advises on methodological standards for emerging applications of TDA and participates in initiatives that promote best practice and collaboration within the research community.</w:t>
      </w:r>
    </w:p>
    <w:p w14:paraId="5EA822AD"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741EAB67"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Broader impact and openness:</w:t>
      </w:r>
      <w:r w:rsidRPr="00E21465">
        <w:rPr>
          <w:sz w:val="22"/>
          <w:szCs w:val="22"/>
        </w:rPr>
        <w:br/>
        <w:t xml:space="preserve">Strategic leadership is further demonstrated through initiatives that promote openness and collaboration. The planned release of open-source software and curated datasets will enable other researchers to adopt and extend these </w:t>
      </w:r>
      <w:proofErr w:type="gramStart"/>
      <w:r w:rsidRPr="00E21465">
        <w:rPr>
          <w:sz w:val="22"/>
          <w:szCs w:val="22"/>
        </w:rPr>
        <w:t>methods;</w:t>
      </w:r>
      <w:proofErr w:type="gramEnd"/>
      <w:r w:rsidRPr="00E21465">
        <w:rPr>
          <w:sz w:val="22"/>
          <w:szCs w:val="22"/>
        </w:rPr>
        <w:t xml:space="preserve"> fostering cross-disciplinary engagement. Public engagement activities broaden impact by making complex mathematical concepts accessible through familiar contexts; inspiring future researchers and strengthening links between academia and industry. These efforts are supported by the project lead’s involvement in Swansea University’s Biomathematics research group, which promotes interdisciplinary collaboration and public engagement in mathematical sciences.</w:t>
      </w:r>
    </w:p>
    <w:p w14:paraId="2058BD18" w14:textId="77777777" w:rsidR="00E21465" w:rsidRPr="00935BD8" w:rsidRDefault="00E21465"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44D91071" w14:textId="77777777" w:rsidR="00810CBF" w:rsidRPr="00B00CB0" w:rsidRDefault="00810CBF" w:rsidP="00810CBF">
      <w:pPr>
        <w:pStyle w:val="Default"/>
        <w:rPr>
          <w:i/>
          <w:iCs/>
          <w:color w:val="auto"/>
          <w:sz w:val="18"/>
          <w:szCs w:val="18"/>
        </w:rPr>
      </w:pPr>
    </w:p>
    <w:p w14:paraId="5658A09B" w14:textId="1BF55251" w:rsidR="00810CBF" w:rsidRPr="00B00CB0" w:rsidRDefault="00810CBF" w:rsidP="00810CBF">
      <w:pPr>
        <w:pStyle w:val="Default"/>
        <w:rPr>
          <w:b/>
          <w:sz w:val="22"/>
        </w:rPr>
      </w:pPr>
      <w:r w:rsidRPr="00B00CB0">
        <w:rPr>
          <w:b/>
          <w:sz w:val="22"/>
        </w:rPr>
        <w:t xml:space="preserve">Module 4 – </w:t>
      </w:r>
      <w:r w:rsidR="002440F5" w:rsidRPr="00B00CB0">
        <w:rPr>
          <w:b/>
          <w:sz w:val="22"/>
        </w:rPr>
        <w:t>Contributions</w:t>
      </w:r>
      <w:r w:rsidRPr="00B00CB0">
        <w:rPr>
          <w:b/>
          <w:sz w:val="22"/>
        </w:rPr>
        <w:t xml:space="preserve"> to broader research</w:t>
      </w:r>
      <w:r w:rsidR="00757672" w:rsidRPr="00B00CB0">
        <w:rPr>
          <w:b/>
          <w:sz w:val="22"/>
        </w:rPr>
        <w:t>/innovation</w:t>
      </w:r>
      <w:r w:rsidRPr="00B00CB0">
        <w:rPr>
          <w:b/>
          <w:sz w:val="22"/>
        </w:rPr>
        <w:t>-users and audiences and towards wider societal benefit</w:t>
      </w:r>
    </w:p>
    <w:p w14:paraId="2116472E" w14:textId="77777777" w:rsidR="00810CBF" w:rsidRPr="00810CBF" w:rsidRDefault="00810CBF" w:rsidP="00810CBF">
      <w:pPr>
        <w:pStyle w:val="Default"/>
        <w:rPr>
          <w:b/>
          <w:szCs w:val="28"/>
        </w:rPr>
      </w:pPr>
    </w:p>
    <w:p w14:paraId="0BF9840E"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b/>
          <w:bCs/>
          <w:sz w:val="22"/>
          <w:szCs w:val="22"/>
        </w:rPr>
      </w:pPr>
    </w:p>
    <w:p w14:paraId="2BBBF103" w14:textId="0691370C"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Engagement with the public sector, clients, and wider audiences:</w:t>
      </w:r>
      <w:r w:rsidRPr="00E21465">
        <w:rPr>
          <w:sz w:val="22"/>
          <w:szCs w:val="22"/>
        </w:rPr>
        <w:br/>
        <w:t xml:space="preserve">The project actively engages with industry partners and wider stakeholders to ensure practical impact. Collaborations with professional sports organisations demonstrate technology transfer, while the framework’s design supports applications in public safety, emergency planning, and environmental </w:t>
      </w:r>
      <w:proofErr w:type="gramStart"/>
      <w:r w:rsidRPr="00E21465">
        <w:rPr>
          <w:sz w:val="22"/>
          <w:szCs w:val="22"/>
        </w:rPr>
        <w:t>monitoring;</w:t>
      </w:r>
      <w:proofErr w:type="gramEnd"/>
      <w:r w:rsidRPr="00E21465">
        <w:rPr>
          <w:sz w:val="22"/>
          <w:szCs w:val="22"/>
        </w:rPr>
        <w:t xml:space="preserve"> areas of direct relevance to public sector priorities. These partnerships enable knowledge exchange and ensure that research outcomes address real-world needs. These activities build on the project lead’s role within Swansea University’s Biomathematics research group, which promotes interdisciplinary collaboration and public engagement in mathematical sciences, further strengthening links between academia, industry, and society.</w:t>
      </w:r>
    </w:p>
    <w:p w14:paraId="3C8DD087"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6419D728" w14:textId="77777777" w:rsid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lastRenderedPageBreak/>
        <w:t>Research contributing to public understanding:</w:t>
      </w:r>
      <w:r w:rsidRPr="00E21465">
        <w:rPr>
          <w:sz w:val="22"/>
          <w:szCs w:val="22"/>
        </w:rPr>
        <w:br/>
        <w:t xml:space="preserve">Public engagement activities make advanced mathematical concepts accessible through familiar contexts such as sports analytics. By demonstrating how abstract methods solve practical problems, the project inspires future researchers and enhances public appreciation of mathematics. Educational resources and open-source tools further broaden </w:t>
      </w:r>
      <w:proofErr w:type="gramStart"/>
      <w:r w:rsidRPr="00E21465">
        <w:rPr>
          <w:sz w:val="22"/>
          <w:szCs w:val="22"/>
        </w:rPr>
        <w:t>access;</w:t>
      </w:r>
      <w:proofErr w:type="gramEnd"/>
      <w:r w:rsidRPr="00E21465">
        <w:rPr>
          <w:sz w:val="22"/>
          <w:szCs w:val="22"/>
        </w:rPr>
        <w:t xml:space="preserve"> supporting learning and community engagement.</w:t>
      </w:r>
    </w:p>
    <w:p w14:paraId="4ED96F57"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p>
    <w:p w14:paraId="4E5FF5EB" w14:textId="77777777" w:rsidR="00E21465" w:rsidRPr="00E21465" w:rsidRDefault="00E21465" w:rsidP="00E21465">
      <w:pPr>
        <w:pStyle w:val="Default"/>
        <w:pBdr>
          <w:top w:val="single" w:sz="4" w:space="1" w:color="auto"/>
          <w:left w:val="single" w:sz="4" w:space="4" w:color="auto"/>
          <w:bottom w:val="single" w:sz="4" w:space="1" w:color="auto"/>
          <w:right w:val="single" w:sz="4" w:space="4" w:color="auto"/>
        </w:pBdr>
        <w:rPr>
          <w:sz w:val="22"/>
          <w:szCs w:val="22"/>
        </w:rPr>
      </w:pPr>
      <w:r w:rsidRPr="00E21465">
        <w:rPr>
          <w:b/>
          <w:bCs/>
          <w:sz w:val="22"/>
          <w:szCs w:val="22"/>
        </w:rPr>
        <w:t>Research contributing to policy development:</w:t>
      </w:r>
      <w:r w:rsidRPr="00E21465">
        <w:rPr>
          <w:sz w:val="22"/>
          <w:szCs w:val="22"/>
        </w:rPr>
        <w:br/>
        <w:t>The methods developed have clear policy relevance in areas such as crowd safety and emergency evacuation planning. By providing quantitative tools for assessing congestion risks and modelling evacuation strategies, the research informs evidence-based decision-making for public safety. These contributions have the potential to influence guidelines and standards for major events, transport hubs, and crisis management.</w:t>
      </w:r>
    </w:p>
    <w:p w14:paraId="396FACD4" w14:textId="77777777" w:rsidR="00E21465" w:rsidRPr="00EC0BFB" w:rsidRDefault="00E21465"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3CE5F3DB" w14:textId="77777777" w:rsidR="00810CBF" w:rsidRPr="00810CBF" w:rsidRDefault="00810CBF" w:rsidP="00810CBF">
      <w:pPr>
        <w:pStyle w:val="Default"/>
        <w:rPr>
          <w:i/>
          <w:iCs/>
          <w:color w:val="auto"/>
          <w:sz w:val="20"/>
          <w:szCs w:val="20"/>
        </w:rPr>
      </w:pPr>
    </w:p>
    <w:p w14:paraId="5CC8F1B9" w14:textId="4335BB45" w:rsidR="00D81B5D" w:rsidRDefault="00D81B5D" w:rsidP="39B28897">
      <w:pPr>
        <w:spacing w:after="160" w:line="259" w:lineRule="auto"/>
        <w:rPr>
          <w:rFonts w:ascii="Arial" w:hAnsi="Arial" w:cs="Arial"/>
          <w:i/>
          <w:iCs/>
          <w:sz w:val="20"/>
          <w:szCs w:val="20"/>
        </w:rPr>
      </w:pPr>
    </w:p>
    <w:p w14:paraId="3DECA316" w14:textId="77777777" w:rsidR="00ED4A8B" w:rsidRDefault="00ED4A8B" w:rsidP="00810CBF">
      <w:pPr>
        <w:pStyle w:val="Default"/>
        <w:rPr>
          <w:b/>
          <w:bCs/>
          <w:color w:val="auto"/>
        </w:rPr>
      </w:pPr>
    </w:p>
    <w:p w14:paraId="23EE25E4" w14:textId="6DE9D065" w:rsidR="00810CBF" w:rsidRPr="00810CBF" w:rsidRDefault="00810CBF" w:rsidP="00810CBF">
      <w:pPr>
        <w:pStyle w:val="Default"/>
        <w:rPr>
          <w:b/>
          <w:bCs/>
          <w:color w:val="auto"/>
        </w:rPr>
      </w:pPr>
      <w:r w:rsidRPr="00810CBF">
        <w:rPr>
          <w:b/>
          <w:bCs/>
          <w:color w:val="auto"/>
        </w:rPr>
        <w:t xml:space="preserve">Additions </w:t>
      </w:r>
    </w:p>
    <w:p w14:paraId="31BE1809" w14:textId="4B0A9281" w:rsidR="003733E4" w:rsidRDefault="00810CBF" w:rsidP="39B28897">
      <w:pPr>
        <w:pStyle w:val="Default"/>
        <w:rPr>
          <w:rFonts w:eastAsia="Calibri"/>
          <w:i/>
          <w:iCs/>
          <w:color w:val="auto"/>
          <w:sz w:val="20"/>
          <w:szCs w:val="20"/>
        </w:rPr>
      </w:pPr>
      <w:r w:rsidRPr="39B28897">
        <w:rPr>
          <w:i/>
          <w:iCs/>
          <w:color w:val="auto"/>
          <w:sz w:val="20"/>
          <w:szCs w:val="20"/>
        </w:rPr>
        <w:t>Provide any further details relevant to your application</w:t>
      </w:r>
      <w:r w:rsidR="003733E4" w:rsidRPr="39B28897">
        <w:rPr>
          <w:i/>
          <w:iCs/>
          <w:color w:val="auto"/>
          <w:sz w:val="20"/>
          <w:szCs w:val="20"/>
        </w:rPr>
        <w:t xml:space="preserve">. </w:t>
      </w:r>
      <w:r w:rsidR="73E1256A" w:rsidRPr="39B28897">
        <w:rPr>
          <w:rFonts w:eastAsia="Calibri"/>
          <w:i/>
          <w:iCs/>
          <w:color w:val="auto"/>
          <w:sz w:val="20"/>
          <w:szCs w:val="20"/>
        </w:rPr>
        <w:t>This heading is separate from the four R4RI modules and has its own word limit within the overall Capability to Deliver section word limit. It must not be used to describe additional skills, experiences or outputs</w:t>
      </w:r>
      <w:r w:rsidR="4EB4F10B" w:rsidRPr="39B28897">
        <w:rPr>
          <w:rFonts w:eastAsia="Calibri"/>
          <w:i/>
          <w:iCs/>
          <w:color w:val="auto"/>
          <w:sz w:val="20"/>
          <w:szCs w:val="20"/>
        </w:rPr>
        <w:t>.</w:t>
      </w:r>
    </w:p>
    <w:p w14:paraId="4291CCBF" w14:textId="77777777" w:rsidR="00ED4A8B" w:rsidRPr="00810CBF" w:rsidRDefault="00ED4A8B" w:rsidP="00810CBF">
      <w:pPr>
        <w:pStyle w:val="Default"/>
        <w:rPr>
          <w:i/>
          <w:iCs/>
          <w:color w:val="auto"/>
          <w:sz w:val="20"/>
          <w:szCs w:val="20"/>
        </w:rPr>
      </w:pPr>
    </w:p>
    <w:p w14:paraId="17DCD5C5" w14:textId="77777777" w:rsidR="00810CBF" w:rsidRPr="00EC0BFB" w:rsidRDefault="00810CBF"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71230247" w14:textId="77777777" w:rsidR="00810CBF" w:rsidRPr="00EC0BFB" w:rsidRDefault="00810CBF" w:rsidP="00810CBF">
      <w:pPr>
        <w:pStyle w:val="Default"/>
        <w:pBdr>
          <w:top w:val="single" w:sz="4" w:space="1" w:color="auto"/>
          <w:left w:val="single" w:sz="4" w:space="4" w:color="auto"/>
          <w:bottom w:val="single" w:sz="4" w:space="1" w:color="auto"/>
          <w:right w:val="single" w:sz="4" w:space="4" w:color="auto"/>
        </w:pBdr>
        <w:rPr>
          <w:color w:val="auto"/>
          <w:sz w:val="22"/>
          <w:szCs w:val="22"/>
        </w:rPr>
      </w:pPr>
    </w:p>
    <w:p w14:paraId="671B4B1C" w14:textId="77777777" w:rsidR="00810CBF" w:rsidRPr="00810CBF" w:rsidRDefault="00810CBF" w:rsidP="00810CBF">
      <w:pPr>
        <w:pStyle w:val="Default"/>
        <w:rPr>
          <w:i/>
          <w:iCs/>
          <w:color w:val="auto"/>
          <w:sz w:val="20"/>
          <w:szCs w:val="20"/>
        </w:rPr>
      </w:pPr>
    </w:p>
    <w:p w14:paraId="1D1D71FA" w14:textId="77777777" w:rsidR="00810CBF" w:rsidRPr="00810CBF" w:rsidRDefault="00810CBF" w:rsidP="00810CBF">
      <w:pPr>
        <w:pStyle w:val="Default"/>
        <w:rPr>
          <w:i/>
          <w:iCs/>
          <w:color w:val="auto"/>
          <w:sz w:val="20"/>
          <w:szCs w:val="20"/>
        </w:rPr>
      </w:pPr>
    </w:p>
    <w:p w14:paraId="1C173449" w14:textId="77777777" w:rsidR="00810CBF" w:rsidRPr="00810CBF" w:rsidRDefault="00810CBF" w:rsidP="00810CBF">
      <w:pPr>
        <w:rPr>
          <w:rFonts w:ascii="Arial" w:hAnsi="Arial" w:cs="Arial"/>
        </w:rPr>
      </w:pPr>
    </w:p>
    <w:p w14:paraId="364AC1E0" w14:textId="77777777" w:rsidR="0067172C" w:rsidRPr="00810CBF" w:rsidRDefault="0067172C" w:rsidP="00840287">
      <w:pPr>
        <w:rPr>
          <w:rFonts w:ascii="Arial" w:hAnsi="Arial" w:cs="Arial"/>
        </w:rPr>
      </w:pPr>
    </w:p>
    <w:sectPr w:rsidR="0067172C" w:rsidRPr="00810CBF" w:rsidSect="00C763FE">
      <w:headerReference w:type="default" r:id="rId14"/>
      <w:footerReference w:type="default" r:id="rId15"/>
      <w:pgSz w:w="11900" w:h="16840"/>
      <w:pgMar w:top="1843" w:right="1021" w:bottom="1361" w:left="1304" w:header="1021" w:footer="3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5C12" w14:textId="77777777" w:rsidR="008B01CE" w:rsidRDefault="008B01CE" w:rsidP="00202387">
      <w:pPr>
        <w:spacing w:after="0" w:line="240" w:lineRule="auto"/>
      </w:pPr>
      <w:r>
        <w:separator/>
      </w:r>
    </w:p>
  </w:endnote>
  <w:endnote w:type="continuationSeparator" w:id="0">
    <w:p w14:paraId="771403FA" w14:textId="77777777" w:rsidR="008B01CE" w:rsidRDefault="008B01CE" w:rsidP="00202387">
      <w:pPr>
        <w:spacing w:after="0" w:line="240" w:lineRule="auto"/>
      </w:pPr>
      <w:r>
        <w:continuationSeparator/>
      </w:r>
    </w:p>
  </w:endnote>
  <w:endnote w:type="continuationNotice" w:id="1">
    <w:p w14:paraId="7CF182CD" w14:textId="77777777" w:rsidR="008B01CE" w:rsidRDefault="008B01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833C" w14:textId="77777777" w:rsidR="00F15E78" w:rsidRDefault="00ED0721" w:rsidP="00D62522">
    <w:pPr>
      <w:pStyle w:val="Footer"/>
    </w:pPr>
    <w:r w:rsidRPr="001969D2">
      <w:rPr>
        <w:b/>
      </w:rPr>
      <w:t>W</w:t>
    </w:r>
    <w:r w:rsidRPr="00D62522">
      <w:t xml:space="preserve"> ukri.org</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A62A" w14:textId="77777777" w:rsidR="008B01CE" w:rsidRDefault="008B01CE" w:rsidP="00202387">
      <w:pPr>
        <w:spacing w:after="0" w:line="240" w:lineRule="auto"/>
      </w:pPr>
      <w:r>
        <w:separator/>
      </w:r>
    </w:p>
  </w:footnote>
  <w:footnote w:type="continuationSeparator" w:id="0">
    <w:p w14:paraId="4402F46E" w14:textId="77777777" w:rsidR="008B01CE" w:rsidRDefault="008B01CE" w:rsidP="00202387">
      <w:pPr>
        <w:spacing w:after="0" w:line="240" w:lineRule="auto"/>
      </w:pPr>
      <w:r>
        <w:continuationSeparator/>
      </w:r>
    </w:p>
  </w:footnote>
  <w:footnote w:type="continuationNotice" w:id="1">
    <w:p w14:paraId="6E8B2ECA" w14:textId="77777777" w:rsidR="008B01CE" w:rsidRDefault="008B01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3EED0" w14:textId="77777777" w:rsidR="00F15E78" w:rsidRDefault="00ED0721" w:rsidP="008D08C8">
    <w:pPr>
      <w:pStyle w:val="Header"/>
    </w:pPr>
    <w:r>
      <w:rPr>
        <w:noProof/>
      </w:rPr>
      <w:drawing>
        <wp:anchor distT="0" distB="0" distL="114300" distR="114300" simplePos="0" relativeHeight="251658240" behindDoc="0" locked="0" layoutInCell="1" allowOverlap="1" wp14:anchorId="78FFBE99" wp14:editId="063FFC2E">
          <wp:simplePos x="0" y="0"/>
          <wp:positionH relativeFrom="column">
            <wp:posOffset>-53975</wp:posOffset>
          </wp:positionH>
          <wp:positionV relativeFrom="page">
            <wp:posOffset>594360</wp:posOffset>
          </wp:positionV>
          <wp:extent cx="1962000" cy="576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KRI-Logo_Horiz-RGB.emf"/>
                  <pic:cNvPicPr/>
                </pic:nvPicPr>
                <pic:blipFill>
                  <a:blip r:embed="rId1">
                    <a:extLst>
                      <a:ext uri="{28A0092B-C50C-407E-A947-70E740481C1C}">
                        <a14:useLocalDpi xmlns:a14="http://schemas.microsoft.com/office/drawing/2010/main" val="0"/>
                      </a:ext>
                    </a:extLst>
                  </a:blip>
                  <a:stretch>
                    <a:fillRect/>
                  </a:stretch>
                </pic:blipFill>
                <pic:spPr>
                  <a:xfrm>
                    <a:off x="0" y="0"/>
                    <a:ext cx="1962000" cy="57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06FE"/>
    <w:multiLevelType w:val="hybridMultilevel"/>
    <w:tmpl w:val="F3D024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FEB6367"/>
    <w:multiLevelType w:val="hybridMultilevel"/>
    <w:tmpl w:val="C2C44EC2"/>
    <w:lvl w:ilvl="0" w:tplc="08090001">
      <w:start w:val="1"/>
      <w:numFmt w:val="bullet"/>
      <w:lvlText w:val=""/>
      <w:lvlJc w:val="left"/>
      <w:pPr>
        <w:ind w:left="786" w:hanging="360"/>
      </w:pPr>
      <w:rPr>
        <w:rFonts w:ascii="Symbol" w:hAnsi="Symbol" w:hint="default"/>
      </w:rPr>
    </w:lvl>
    <w:lvl w:ilvl="1" w:tplc="08090003">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7F122580"/>
    <w:multiLevelType w:val="hybridMultilevel"/>
    <w:tmpl w:val="BD3EA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2116590">
    <w:abstractNumId w:val="2"/>
  </w:num>
  <w:num w:numId="2" w16cid:durableId="1775663673">
    <w:abstractNumId w:val="1"/>
  </w:num>
  <w:num w:numId="3" w16cid:durableId="138556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BF"/>
    <w:rsid w:val="000675CF"/>
    <w:rsid w:val="000743A4"/>
    <w:rsid w:val="00077EAF"/>
    <w:rsid w:val="000844C7"/>
    <w:rsid w:val="00090417"/>
    <w:rsid w:val="000C68E8"/>
    <w:rsid w:val="00107FAE"/>
    <w:rsid w:val="00131F68"/>
    <w:rsid w:val="00170953"/>
    <w:rsid w:val="001B16DA"/>
    <w:rsid w:val="001F0F15"/>
    <w:rsid w:val="001F480D"/>
    <w:rsid w:val="001F4B67"/>
    <w:rsid w:val="00202387"/>
    <w:rsid w:val="002440F5"/>
    <w:rsid w:val="002663D9"/>
    <w:rsid w:val="00271475"/>
    <w:rsid w:val="002B51FD"/>
    <w:rsid w:val="002C7F87"/>
    <w:rsid w:val="002D7AF9"/>
    <w:rsid w:val="002E154F"/>
    <w:rsid w:val="002F0E16"/>
    <w:rsid w:val="00305A4B"/>
    <w:rsid w:val="003443C8"/>
    <w:rsid w:val="00356D8C"/>
    <w:rsid w:val="003733E4"/>
    <w:rsid w:val="003910EF"/>
    <w:rsid w:val="003A1F4B"/>
    <w:rsid w:val="003D4CD2"/>
    <w:rsid w:val="003F4D8C"/>
    <w:rsid w:val="003F4FA4"/>
    <w:rsid w:val="00410705"/>
    <w:rsid w:val="004455DC"/>
    <w:rsid w:val="00463538"/>
    <w:rsid w:val="00466120"/>
    <w:rsid w:val="004F6D63"/>
    <w:rsid w:val="00516F2B"/>
    <w:rsid w:val="00522F59"/>
    <w:rsid w:val="005247FB"/>
    <w:rsid w:val="00532984"/>
    <w:rsid w:val="00576DC8"/>
    <w:rsid w:val="005C2A7D"/>
    <w:rsid w:val="005E19A0"/>
    <w:rsid w:val="005E2B79"/>
    <w:rsid w:val="00613D4E"/>
    <w:rsid w:val="0066387B"/>
    <w:rsid w:val="0067172C"/>
    <w:rsid w:val="0067668A"/>
    <w:rsid w:val="006B040A"/>
    <w:rsid w:val="006B5071"/>
    <w:rsid w:val="006B7011"/>
    <w:rsid w:val="006C3614"/>
    <w:rsid w:val="006F1D1D"/>
    <w:rsid w:val="007025DE"/>
    <w:rsid w:val="00713CA5"/>
    <w:rsid w:val="00732A17"/>
    <w:rsid w:val="00757672"/>
    <w:rsid w:val="00760A58"/>
    <w:rsid w:val="00766316"/>
    <w:rsid w:val="00777843"/>
    <w:rsid w:val="00783127"/>
    <w:rsid w:val="007A0068"/>
    <w:rsid w:val="007B2618"/>
    <w:rsid w:val="007B32F2"/>
    <w:rsid w:val="007F781C"/>
    <w:rsid w:val="007F7EA3"/>
    <w:rsid w:val="00810310"/>
    <w:rsid w:val="00810CBF"/>
    <w:rsid w:val="00840287"/>
    <w:rsid w:val="00850442"/>
    <w:rsid w:val="0085787A"/>
    <w:rsid w:val="00861E7D"/>
    <w:rsid w:val="008911B1"/>
    <w:rsid w:val="00894157"/>
    <w:rsid w:val="008A48B9"/>
    <w:rsid w:val="008A6C81"/>
    <w:rsid w:val="008B01CE"/>
    <w:rsid w:val="008C6CAA"/>
    <w:rsid w:val="008D11C4"/>
    <w:rsid w:val="00935BD8"/>
    <w:rsid w:val="0094393F"/>
    <w:rsid w:val="00964200"/>
    <w:rsid w:val="009768C9"/>
    <w:rsid w:val="00985A19"/>
    <w:rsid w:val="0099063B"/>
    <w:rsid w:val="009B5F3C"/>
    <w:rsid w:val="009C333D"/>
    <w:rsid w:val="009D54AF"/>
    <w:rsid w:val="009D6B9E"/>
    <w:rsid w:val="009E24EF"/>
    <w:rsid w:val="009E2BAC"/>
    <w:rsid w:val="009F0A4F"/>
    <w:rsid w:val="00A269EB"/>
    <w:rsid w:val="00A43B2D"/>
    <w:rsid w:val="00A73814"/>
    <w:rsid w:val="00A7738C"/>
    <w:rsid w:val="00A81694"/>
    <w:rsid w:val="00AF292E"/>
    <w:rsid w:val="00B00CB0"/>
    <w:rsid w:val="00B01099"/>
    <w:rsid w:val="00B01A1C"/>
    <w:rsid w:val="00B20D77"/>
    <w:rsid w:val="00B41100"/>
    <w:rsid w:val="00B443E5"/>
    <w:rsid w:val="00B62DF4"/>
    <w:rsid w:val="00B67456"/>
    <w:rsid w:val="00B97AFC"/>
    <w:rsid w:val="00BB6DA9"/>
    <w:rsid w:val="00BC3341"/>
    <w:rsid w:val="00BC52C4"/>
    <w:rsid w:val="00BD4D67"/>
    <w:rsid w:val="00BE2582"/>
    <w:rsid w:val="00BE377D"/>
    <w:rsid w:val="00C8087D"/>
    <w:rsid w:val="00C86422"/>
    <w:rsid w:val="00C9795A"/>
    <w:rsid w:val="00D04A7F"/>
    <w:rsid w:val="00D071CD"/>
    <w:rsid w:val="00D228B2"/>
    <w:rsid w:val="00D47C92"/>
    <w:rsid w:val="00D62180"/>
    <w:rsid w:val="00D81B5D"/>
    <w:rsid w:val="00D96EC8"/>
    <w:rsid w:val="00E21465"/>
    <w:rsid w:val="00E2433F"/>
    <w:rsid w:val="00E24FD5"/>
    <w:rsid w:val="00E31E54"/>
    <w:rsid w:val="00E407E2"/>
    <w:rsid w:val="00E42551"/>
    <w:rsid w:val="00E80CA8"/>
    <w:rsid w:val="00EA0106"/>
    <w:rsid w:val="00EC0BFB"/>
    <w:rsid w:val="00ED0721"/>
    <w:rsid w:val="00ED4A8B"/>
    <w:rsid w:val="00EE67E5"/>
    <w:rsid w:val="00EE7096"/>
    <w:rsid w:val="00EF18F0"/>
    <w:rsid w:val="00EF22E4"/>
    <w:rsid w:val="00F00B0E"/>
    <w:rsid w:val="00F0432F"/>
    <w:rsid w:val="00F15E78"/>
    <w:rsid w:val="00F26B2E"/>
    <w:rsid w:val="00F538A7"/>
    <w:rsid w:val="00F63BE1"/>
    <w:rsid w:val="00F65BB1"/>
    <w:rsid w:val="00F82FE2"/>
    <w:rsid w:val="00FD2FEF"/>
    <w:rsid w:val="0600FAFD"/>
    <w:rsid w:val="1405F88F"/>
    <w:rsid w:val="1526186B"/>
    <w:rsid w:val="30C1CFC6"/>
    <w:rsid w:val="354C93C5"/>
    <w:rsid w:val="35D24D6E"/>
    <w:rsid w:val="39B28897"/>
    <w:rsid w:val="42C3FB7C"/>
    <w:rsid w:val="4380C75D"/>
    <w:rsid w:val="479F0C47"/>
    <w:rsid w:val="4B6853EC"/>
    <w:rsid w:val="4EB4F10B"/>
    <w:rsid w:val="50D0410C"/>
    <w:rsid w:val="51CAF46B"/>
    <w:rsid w:val="5635C318"/>
    <w:rsid w:val="5891ACC9"/>
    <w:rsid w:val="5D221CD1"/>
    <w:rsid w:val="5E3B9200"/>
    <w:rsid w:val="6E6FED36"/>
    <w:rsid w:val="6F15C34B"/>
    <w:rsid w:val="6F7113CA"/>
    <w:rsid w:val="72EA677A"/>
    <w:rsid w:val="73E1256A"/>
    <w:rsid w:val="763D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01429"/>
  <w15:chartTrackingRefBased/>
  <w15:docId w15:val="{A58244BC-EE77-4E2F-B877-2FAF46CE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CBF"/>
    <w:pPr>
      <w:spacing w:after="120" w:line="288" w:lineRule="auto"/>
    </w:pPr>
    <w:rPr>
      <w:rFonts w:asciiTheme="minorHAnsi" w:hAnsiTheme="minorHAnsi"/>
      <w:sz w:val="18"/>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0CB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810CBF"/>
    <w:rPr>
      <w:rFonts w:ascii="Segoe UI" w:hAnsi="Segoe UI" w:cs="Segoe UI"/>
      <w:sz w:val="18"/>
      <w:szCs w:val="18"/>
      <w:lang w:val="en-GB"/>
    </w:rPr>
  </w:style>
  <w:style w:type="paragraph" w:styleId="Header">
    <w:name w:val="header"/>
    <w:basedOn w:val="Normal"/>
    <w:link w:val="HeaderChar"/>
    <w:uiPriority w:val="99"/>
    <w:unhideWhenUsed/>
    <w:rsid w:val="00810CBF"/>
    <w:pPr>
      <w:tabs>
        <w:tab w:val="center" w:pos="4513"/>
        <w:tab w:val="right" w:pos="9026"/>
      </w:tabs>
    </w:pPr>
  </w:style>
  <w:style w:type="character" w:customStyle="1" w:styleId="HeaderChar">
    <w:name w:val="Header Char"/>
    <w:basedOn w:val="DefaultParagraphFont"/>
    <w:link w:val="Header"/>
    <w:uiPriority w:val="99"/>
    <w:rsid w:val="00810CBF"/>
    <w:rPr>
      <w:rFonts w:asciiTheme="minorHAnsi" w:hAnsiTheme="minorHAnsi"/>
      <w:sz w:val="18"/>
      <w:szCs w:val="24"/>
      <w:lang w:val="en-GB"/>
    </w:rPr>
  </w:style>
  <w:style w:type="paragraph" w:styleId="Footer">
    <w:name w:val="footer"/>
    <w:basedOn w:val="Normal"/>
    <w:link w:val="FooterChar"/>
    <w:uiPriority w:val="99"/>
    <w:unhideWhenUsed/>
    <w:rsid w:val="00810CBF"/>
    <w:pPr>
      <w:tabs>
        <w:tab w:val="center" w:pos="4513"/>
        <w:tab w:val="right" w:pos="9026"/>
      </w:tabs>
      <w:spacing w:after="0"/>
    </w:pPr>
    <w:rPr>
      <w:sz w:val="16"/>
      <w:szCs w:val="16"/>
    </w:rPr>
  </w:style>
  <w:style w:type="character" w:customStyle="1" w:styleId="FooterChar">
    <w:name w:val="Footer Char"/>
    <w:basedOn w:val="DefaultParagraphFont"/>
    <w:link w:val="Footer"/>
    <w:uiPriority w:val="99"/>
    <w:rsid w:val="00810CBF"/>
    <w:rPr>
      <w:rFonts w:asciiTheme="minorHAnsi" w:hAnsiTheme="minorHAnsi"/>
      <w:sz w:val="16"/>
      <w:szCs w:val="16"/>
      <w:lang w:val="en-GB"/>
    </w:rPr>
  </w:style>
  <w:style w:type="paragraph" w:customStyle="1" w:styleId="Default">
    <w:name w:val="Default"/>
    <w:rsid w:val="00810CBF"/>
    <w:pPr>
      <w:autoSpaceDE w:val="0"/>
      <w:autoSpaceDN w:val="0"/>
      <w:adjustRightInd w:val="0"/>
      <w:spacing w:after="0" w:line="240" w:lineRule="auto"/>
    </w:pPr>
    <w:rPr>
      <w:rFonts w:cs="Arial"/>
      <w:color w:val="000000"/>
      <w:sz w:val="24"/>
      <w:szCs w:val="24"/>
      <w:lang w:val="en-GB"/>
    </w:rPr>
  </w:style>
  <w:style w:type="character" w:styleId="CommentReference">
    <w:name w:val="annotation reference"/>
    <w:basedOn w:val="DefaultParagraphFont"/>
    <w:uiPriority w:val="99"/>
    <w:semiHidden/>
    <w:unhideWhenUsed/>
    <w:rsid w:val="00810CBF"/>
    <w:rPr>
      <w:sz w:val="16"/>
      <w:szCs w:val="16"/>
    </w:rPr>
  </w:style>
  <w:style w:type="paragraph" w:styleId="CommentText">
    <w:name w:val="annotation text"/>
    <w:basedOn w:val="Normal"/>
    <w:link w:val="CommentTextChar"/>
    <w:uiPriority w:val="99"/>
    <w:unhideWhenUsed/>
    <w:rsid w:val="00810CBF"/>
    <w:pPr>
      <w:spacing w:line="240" w:lineRule="auto"/>
    </w:pPr>
    <w:rPr>
      <w:sz w:val="20"/>
      <w:szCs w:val="20"/>
    </w:rPr>
  </w:style>
  <w:style w:type="character" w:customStyle="1" w:styleId="CommentTextChar">
    <w:name w:val="Comment Text Char"/>
    <w:basedOn w:val="DefaultParagraphFont"/>
    <w:link w:val="CommentText"/>
    <w:uiPriority w:val="99"/>
    <w:rsid w:val="00810CBF"/>
    <w:rPr>
      <w:rFonts w:asciiTheme="minorHAnsi" w:hAnsiTheme="minorHAnsi"/>
      <w:sz w:val="20"/>
      <w:szCs w:val="20"/>
      <w:lang w:val="en-GB"/>
    </w:rPr>
  </w:style>
  <w:style w:type="character" w:styleId="Hyperlink">
    <w:name w:val="Hyperlink"/>
    <w:basedOn w:val="DefaultParagraphFont"/>
    <w:uiPriority w:val="99"/>
    <w:unhideWhenUsed/>
    <w:rsid w:val="00810CBF"/>
    <w:rPr>
      <w:color w:val="0563C1" w:themeColor="hyperlink"/>
      <w:u w:val="single"/>
    </w:rPr>
  </w:style>
  <w:style w:type="paragraph" w:styleId="ListParagraph">
    <w:name w:val="List Paragraph"/>
    <w:basedOn w:val="Normal"/>
    <w:uiPriority w:val="34"/>
    <w:qFormat/>
    <w:rsid w:val="00810CBF"/>
    <w:pPr>
      <w:spacing w:after="200" w:line="276" w:lineRule="auto"/>
      <w:ind w:left="720"/>
      <w:contextualSpacing/>
    </w:pPr>
    <w:rPr>
      <w:rFonts w:ascii="Calibri" w:hAnsi="Calibri" w:cs="Calibri"/>
      <w:sz w:val="22"/>
      <w:szCs w:val="22"/>
    </w:rPr>
  </w:style>
  <w:style w:type="paragraph" w:styleId="CommentSubject">
    <w:name w:val="annotation subject"/>
    <w:basedOn w:val="CommentText"/>
    <w:next w:val="CommentText"/>
    <w:link w:val="CommentSubjectChar"/>
    <w:uiPriority w:val="99"/>
    <w:semiHidden/>
    <w:unhideWhenUsed/>
    <w:rsid w:val="00202387"/>
    <w:rPr>
      <w:b/>
      <w:bCs/>
    </w:rPr>
  </w:style>
  <w:style w:type="character" w:customStyle="1" w:styleId="CommentSubjectChar">
    <w:name w:val="Comment Subject Char"/>
    <w:basedOn w:val="CommentTextChar"/>
    <w:link w:val="CommentSubject"/>
    <w:uiPriority w:val="99"/>
    <w:semiHidden/>
    <w:rsid w:val="00202387"/>
    <w:rPr>
      <w:rFonts w:asciiTheme="minorHAnsi" w:hAnsiTheme="minorHAnsi"/>
      <w:b/>
      <w:bCs/>
      <w:sz w:val="20"/>
      <w:szCs w:val="20"/>
      <w:lang w:val="en-GB"/>
    </w:rPr>
  </w:style>
  <w:style w:type="table" w:styleId="TableGrid">
    <w:name w:val="Table Grid"/>
    <w:basedOn w:val="TableNormal"/>
    <w:uiPriority w:val="39"/>
    <w:rsid w:val="00524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9063B"/>
    <w:rPr>
      <w:color w:val="954F72" w:themeColor="followedHyperlink"/>
      <w:u w:val="single"/>
    </w:rPr>
  </w:style>
  <w:style w:type="character" w:styleId="UnresolvedMention">
    <w:name w:val="Unresolved Mention"/>
    <w:basedOn w:val="DefaultParagraphFont"/>
    <w:uiPriority w:val="99"/>
    <w:semiHidden/>
    <w:unhideWhenUsed/>
    <w:rsid w:val="00F26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kri.org/apply-for-funding/develop-your-application/resume-for-research-and-innovation-r4ri-guidance/"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2f5dd817-92c5-4985-aefa-795407915ae2" ContentTypeId="0x01010070578BAA2FD0B349B2A10FB98530B930" PreviousValue="false"/>
</file>

<file path=customXml/item2.xml><?xml version="1.0" encoding="utf-8"?>
<ct:contentTypeSchema xmlns:ct="http://schemas.microsoft.com/office/2006/metadata/contentType" xmlns:ma="http://schemas.microsoft.com/office/2006/metadata/properties/metaAttributes" ct:_="" ma:_="" ma:contentTypeName="UKRI Document" ma:contentTypeID="0x01010070578BAA2FD0B349B2A10FB98530B9300003D7875907F18B48B2D8455F3A1B4E09" ma:contentTypeVersion="8" ma:contentTypeDescription="Create a new document." ma:contentTypeScope="" ma:versionID="61d3219518d64289e6e09fb5f75f5215">
  <xsd:schema xmlns:xsd="http://www.w3.org/2001/XMLSchema" xmlns:xs="http://www.w3.org/2001/XMLSchema" xmlns:p="http://schemas.microsoft.com/office/2006/metadata/properties" xmlns:ns2="2e24dfb7-a69e-40eb-b94f-44b9ca9c25ed" xmlns:ns3="660eae09-7e71-49fd-b685-1710e5678a34" targetNamespace="http://schemas.microsoft.com/office/2006/metadata/properties" ma:root="true" ma:fieldsID="64d578dfbd4a816913fd43e343d14748" ns2:_="" ns3:_="">
    <xsd:import namespace="2e24dfb7-a69e-40eb-b94f-44b9ca9c25ed"/>
    <xsd:import namespace="660eae09-7e71-49fd-b685-1710e5678a34"/>
    <xsd:element name="properties">
      <xsd:complexType>
        <xsd:sequence>
          <xsd:element name="documentManagement">
            <xsd:complexType>
              <xsd:all>
                <xsd:element ref="ns2:j7485b05011b4e2182e290ceca5b3b39" minOccurs="0"/>
                <xsd:element ref="ns2:TaxCatchAll" minOccurs="0"/>
                <xsd:element ref="ns2:TaxCatchAllLabel" minOccurs="0"/>
                <xsd:element ref="ns2:f10b98357e764668b22ca9b99f636a05" minOccurs="0"/>
                <xsd:element ref="ns2:ma1e1476e2da4a8285b0d5a6fb6eb3aa"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4dfb7-a69e-40eb-b94f-44b9ca9c25ed" elementFormDefault="qualified">
    <xsd:import namespace="http://schemas.microsoft.com/office/2006/documentManagement/types"/>
    <xsd:import namespace="http://schemas.microsoft.com/office/infopath/2007/PartnerControls"/>
    <xsd:element name="j7485b05011b4e2182e290ceca5b3b39" ma:index="8" nillable="true" ma:taxonomy="true" ma:internalName="j7485b05011b4e2182e290ceca5b3b39" ma:taxonomyFieldName="SecurityClassification" ma:displayName="Security Classification" ma:fieldId="{37485b05-011b-4e21-82e2-90ceca5b3b39}" ma:sspId="2f5dd817-92c5-4985-aefa-795407915ae2" ma:termSetId="89e39cdb-ce08-4b2d-995a-7da2412f2386"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effa118-37a2-4fa5-9250-6caf81e86743}" ma:internalName="TaxCatchAll" ma:showField="CatchAllData" ma:web="660eae09-7e71-49fd-b685-1710e5678a3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effa118-37a2-4fa5-9250-6caf81e86743}" ma:internalName="TaxCatchAllLabel" ma:readOnly="true" ma:showField="CatchAllDataLabel" ma:web="660eae09-7e71-49fd-b685-1710e5678a34">
      <xsd:complexType>
        <xsd:complexContent>
          <xsd:extension base="dms:MultiChoiceLookup">
            <xsd:sequence>
              <xsd:element name="Value" type="dms:Lookup" maxOccurs="unbounded" minOccurs="0" nillable="true"/>
            </xsd:sequence>
          </xsd:extension>
        </xsd:complexContent>
      </xsd:complexType>
    </xsd:element>
    <xsd:element name="f10b98357e764668b22ca9b99f636a05" ma:index="12" nillable="true" ma:taxonomy="true" ma:internalName="f10b98357e764668b22ca9b99f636a05" ma:taxonomyFieldName="DocumentType" ma:displayName="Document Type" ma:fieldId="{f10b9835-7e76-4668-b22c-a9b99f636a05}" ma:sspId="2f5dd817-92c5-4985-aefa-795407915ae2" ma:termSetId="8f21a149-e382-4987-aff3-e529ede7ffdc" ma:anchorId="00000000-0000-0000-0000-000000000000" ma:open="false" ma:isKeyword="false">
      <xsd:complexType>
        <xsd:sequence>
          <xsd:element ref="pc:Terms" minOccurs="0" maxOccurs="1"/>
        </xsd:sequence>
      </xsd:complexType>
    </xsd:element>
    <xsd:element name="ma1e1476e2da4a8285b0d5a6fb6eb3aa" ma:index="14" nillable="true" ma:taxonomy="true" ma:internalName="ma1e1476e2da4a8285b0d5a6fb6eb3aa" ma:taxonomyFieldName="DocOriginBU" ma:displayName="Business Unit Origin" ma:default="" ma:fieldId="{6a1e1476-e2da-4a82-85b0-d5a6fb6eb3aa}" ma:sspId="2f5dd817-92c5-4985-aefa-795407915ae2" ma:termSetId="4b73e7db-9d2f-4f87-833c-b0527d80970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0eae09-7e71-49fd-b685-1710e5678a34"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
  <cached>True</cached>
  <openByDefault>True</openByDefault>
  <xsnScope/>
</customXs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2e24dfb7-a69e-40eb-b94f-44b9ca9c25ed" xsi:nil="true"/>
    <ma1e1476e2da4a8285b0d5a6fb6eb3aa xmlns="2e24dfb7-a69e-40eb-b94f-44b9ca9c25ed">
      <Terms xmlns="http://schemas.microsoft.com/office/infopath/2007/PartnerControls"/>
    </ma1e1476e2da4a8285b0d5a6fb6eb3aa>
    <f10b98357e764668b22ca9b99f636a05 xmlns="2e24dfb7-a69e-40eb-b94f-44b9ca9c25ed">
      <Terms xmlns="http://schemas.microsoft.com/office/infopath/2007/PartnerControls"/>
    </f10b98357e764668b22ca9b99f636a05>
    <j7485b05011b4e2182e290ceca5b3b39 xmlns="2e24dfb7-a69e-40eb-b94f-44b9ca9c25ed">
      <Terms xmlns="http://schemas.microsoft.com/office/infopath/2007/PartnerControls"/>
    </j7485b05011b4e2182e290ceca5b3b39>
    <_dlc_DocId xmlns="660eae09-7e71-49fd-b685-1710e5678a34">FMXVWQC2P5WE-2082122834-93661</_dlc_DocId>
    <_dlc_DocIdUrl xmlns="660eae09-7e71-49fd-b685-1710e5678a34">
      <Url>https://ukri.sharepoint.com/sites/og_strategy2/_layouts/15/DocIdRedir.aspx?ID=FMXVWQC2P5WE-2082122834-93661</Url>
      <Description>FMXVWQC2P5WE-2082122834-93661</Description>
    </_dlc_DocIdUrl>
  </documentManagement>
</p:properties>
</file>

<file path=customXml/itemProps1.xml><?xml version="1.0" encoding="utf-8"?>
<ds:datastoreItem xmlns:ds="http://schemas.openxmlformats.org/officeDocument/2006/customXml" ds:itemID="{DBB7B76F-3169-42EB-9AE7-2803D6DF1BDE}">
  <ds:schemaRefs>
    <ds:schemaRef ds:uri="Microsoft.SharePoint.Taxonomy.ContentTypeSync"/>
  </ds:schemaRefs>
</ds:datastoreItem>
</file>

<file path=customXml/itemProps2.xml><?xml version="1.0" encoding="utf-8"?>
<ds:datastoreItem xmlns:ds="http://schemas.openxmlformats.org/officeDocument/2006/customXml" ds:itemID="{E9A21EC6-59D8-4B26-9CF4-1D242AEFD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4dfb7-a69e-40eb-b94f-44b9ca9c25ed"/>
    <ds:schemaRef ds:uri="660eae09-7e71-49fd-b685-1710e5678a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E4D971-8533-4DFA-8578-916716EFEAE8}">
  <ds:schemaRefs>
    <ds:schemaRef ds:uri="http://schemas.microsoft.com/office/2006/metadata/customXsn"/>
  </ds:schemaRefs>
</ds:datastoreItem>
</file>

<file path=customXml/itemProps4.xml><?xml version="1.0" encoding="utf-8"?>
<ds:datastoreItem xmlns:ds="http://schemas.openxmlformats.org/officeDocument/2006/customXml" ds:itemID="{66BDB217-FAF6-4371-827D-94F7AD8CB94F}">
  <ds:schemaRefs>
    <ds:schemaRef ds:uri="http://schemas.microsoft.com/sharepoint/v3/contenttype/forms"/>
  </ds:schemaRefs>
</ds:datastoreItem>
</file>

<file path=customXml/itemProps5.xml><?xml version="1.0" encoding="utf-8"?>
<ds:datastoreItem xmlns:ds="http://schemas.openxmlformats.org/officeDocument/2006/customXml" ds:itemID="{226B5DCC-742B-4AEF-8985-9701E1C5F45C}">
  <ds:schemaRefs>
    <ds:schemaRef ds:uri="http://schemas.microsoft.com/sharepoint/events"/>
  </ds:schemaRefs>
</ds:datastoreItem>
</file>

<file path=customXml/itemProps6.xml><?xml version="1.0" encoding="utf-8"?>
<ds:datastoreItem xmlns:ds="http://schemas.openxmlformats.org/officeDocument/2006/customXml" ds:itemID="{DB01A198-270B-4919-83B8-8EDA8C8CF64B}">
  <ds:schemaRefs>
    <ds:schemaRef ds:uri="http://schemas.microsoft.com/office/2006/metadata/properties"/>
    <ds:schemaRef ds:uri="http://schemas.microsoft.com/office/infopath/2007/PartnerControls"/>
    <ds:schemaRef ds:uri="2e24dfb7-a69e-40eb-b94f-44b9ca9c25ed"/>
    <ds:schemaRef ds:uri="660eae09-7e71-49fd-b685-1710e5678a3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1099</Words>
  <Characters>7675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UKRI</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Reynolds - UKRI</dc:creator>
  <cp:keywords/>
  <dc:description/>
  <cp:lastModifiedBy>Rowan Brown</cp:lastModifiedBy>
  <cp:revision>2</cp:revision>
  <dcterms:created xsi:type="dcterms:W3CDTF">2025-12-06T17:37:00Z</dcterms:created>
  <dcterms:modified xsi:type="dcterms:W3CDTF">2025-12-06T17:37:00Z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0x01010070578BAA2FD0B349B2A10FB98530B9300003D7875907F18B48B2D8455F3A1B4E09</vt:lpwstr>
  </property>
  <property fmtid="{D5CDD505-2E9C-101B-9397-08002B2CF9AE}" pid="3" name="_dlc_DocIdItemGuid">
    <vt:lpwstr>25e4a4ff-a17a-402c-acae-6a0f1a5df04f</vt:lpwstr>
  </property>
  <property fmtid="{D5CDD505-2E9C-101B-9397-08002B2CF9AE}" pid="4" name="ResearchFundingDeliveryFilePlanType">
    <vt:lpwstr/>
  </property>
  <property fmtid="{D5CDD505-2E9C-101B-9397-08002B2CF9AE}" pid="5" name="b97c3250f7b04c30aa63e2026ec4fe4c">
    <vt:lpwstr/>
  </property>
  <property fmtid="{D5CDD505-2E9C-101B-9397-08002B2CF9AE}" pid="6" name="OfficeEstateFilePlanType">
    <vt:lpwstr/>
  </property>
  <property fmtid="{D5CDD505-2E9C-101B-9397-08002B2CF9AE}" pid="7" name="f329cf70aa8f4d78a5a26ffed3e4f38d">
    <vt:lpwstr/>
  </property>
  <property fmtid="{D5CDD505-2E9C-101B-9397-08002B2CF9AE}" pid="8" name="SecurityClassification">
    <vt:lpwstr/>
  </property>
  <property fmtid="{D5CDD505-2E9C-101B-9397-08002B2CF9AE}" pid="9" name="StrategyPolicyandAnalysisFilePlanType">
    <vt:lpwstr/>
  </property>
  <property fmtid="{D5CDD505-2E9C-101B-9397-08002B2CF9AE}" pid="10" name="b1c9c1c6c2094deb9ac911ab57cd8850">
    <vt:lpwstr/>
  </property>
  <property fmtid="{D5CDD505-2E9C-101B-9397-08002B2CF9AE}" pid="11" name="ResearchEstablishmentManagementFilePlanType">
    <vt:lpwstr/>
  </property>
  <property fmtid="{D5CDD505-2E9C-101B-9397-08002B2CF9AE}" pid="12" name="id0fe32627694999b792acc42b5022ab">
    <vt:lpwstr/>
  </property>
  <property fmtid="{D5CDD505-2E9C-101B-9397-08002B2CF9AE}" pid="13" name="p024bd6b174c437e84ffc1e93ad094ee">
    <vt:lpwstr/>
  </property>
  <property fmtid="{D5CDD505-2E9C-101B-9397-08002B2CF9AE}" pid="14" name="CommercialProcurementFilePlanType">
    <vt:lpwstr/>
  </property>
  <property fmtid="{D5CDD505-2E9C-101B-9397-08002B2CF9AE}" pid="15" name="f3f07ef962c94293af491c9752f302ad">
    <vt:lpwstr/>
  </property>
  <property fmtid="{D5CDD505-2E9C-101B-9397-08002B2CF9AE}" pid="16" name="CommsandEngagementFilePlanType">
    <vt:lpwstr/>
  </property>
  <property fmtid="{D5CDD505-2E9C-101B-9397-08002B2CF9AE}" pid="17" name="LegalFilePlanType">
    <vt:lpwstr/>
  </property>
  <property fmtid="{D5CDD505-2E9C-101B-9397-08002B2CF9AE}" pid="18" name="DocumentType">
    <vt:lpwstr/>
  </property>
  <property fmtid="{D5CDD505-2E9C-101B-9397-08002B2CF9AE}" pid="19" name="HealthandSafetyFilePlanType">
    <vt:lpwstr/>
  </property>
  <property fmtid="{D5CDD505-2E9C-101B-9397-08002B2CF9AE}" pid="20" name="pda65f85ef6a4571a87553d8377bbd1d">
    <vt:lpwstr/>
  </property>
  <property fmtid="{D5CDD505-2E9C-101B-9397-08002B2CF9AE}" pid="21" name="HumanResourcesFilePlanType">
    <vt:lpwstr/>
  </property>
  <property fmtid="{D5CDD505-2E9C-101B-9397-08002B2CF9AE}" pid="22" name="dbcced84d9644a0eb2bf6f70a0d1b2f3">
    <vt:lpwstr/>
  </property>
  <property fmtid="{D5CDD505-2E9C-101B-9397-08002B2CF9AE}" pid="23" name="GARIFilePlanType">
    <vt:lpwstr/>
  </property>
  <property fmtid="{D5CDD505-2E9C-101B-9397-08002B2CF9AE}" pid="24" name="FinanceFilePlanType">
    <vt:lpwstr/>
  </property>
  <property fmtid="{D5CDD505-2E9C-101B-9397-08002B2CF9AE}" pid="25" name="h572f34b5ac148b8836f52bdef45a53e">
    <vt:lpwstr/>
  </property>
  <property fmtid="{D5CDD505-2E9C-101B-9397-08002B2CF9AE}" pid="26" name="DigitalandTechnologyFilePlanType">
    <vt:lpwstr/>
  </property>
  <property fmtid="{D5CDD505-2E9C-101B-9397-08002B2CF9AE}" pid="27" name="c1f6421e985e4a22bd3168e130ff7c2a">
    <vt:lpwstr/>
  </property>
  <property fmtid="{D5CDD505-2E9C-101B-9397-08002B2CF9AE}" pid="28" name="PrivateOfficeFilePlanType">
    <vt:lpwstr/>
  </property>
  <property fmtid="{D5CDD505-2E9C-101B-9397-08002B2CF9AE}" pid="29" name="DocOriginBU">
    <vt:lpwstr/>
  </property>
  <property fmtid="{D5CDD505-2E9C-101B-9397-08002B2CF9AE}" pid="30" name="h287747c73744c17b97e76edfa34e9fa">
    <vt:lpwstr/>
  </property>
  <property fmtid="{D5CDD505-2E9C-101B-9397-08002B2CF9AE}" pid="31" name="lc95e293cc1e48cbaa285bca819a3678">
    <vt:lpwstr/>
  </property>
  <property fmtid="{D5CDD505-2E9C-101B-9397-08002B2CF9AE}" pid="32" name="b57a42b0f5104e499e5223978f8a3f56">
    <vt:lpwstr/>
  </property>
  <property fmtid="{D5CDD505-2E9C-101B-9397-08002B2CF9AE}" pid="33" name="SharedWithUsers">
    <vt:lpwstr>3087;#Kirsty Pascal UKRI</vt:lpwstr>
  </property>
  <property fmtid="{D5CDD505-2E9C-101B-9397-08002B2CF9AE}" pid="34" name="MediaServiceImageTags">
    <vt:lpwstr/>
  </property>
  <property fmtid="{D5CDD505-2E9C-101B-9397-08002B2CF9AE}" pid="35" name="lcf76f155ced4ddcb4097134ff3c332f">
    <vt:lpwstr/>
  </property>
</Properties>
</file>