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4ACDF57" w14:textId="77777777" w:rsidR="008851A3" w:rsidRPr="008851A3" w:rsidRDefault="008851A3" w:rsidP="008851A3">
      <w:pPr>
        <w:rPr>
          <w:rFonts w:ascii="Calibri Light" w:hAnsi="Calibri Light" w:cs="Calibri Light"/>
          <w:b/>
          <w:bCs/>
          <w:sz w:val="22"/>
          <w:szCs w:val="22"/>
        </w:rPr>
      </w:pPr>
      <w:r w:rsidRPr="008851A3">
        <w:rPr>
          <w:rFonts w:ascii="Calibri Light" w:hAnsi="Calibri Light" w:cs="Calibri Light"/>
          <w:b/>
          <w:bCs/>
          <w:sz w:val="22"/>
          <w:szCs w:val="22"/>
        </w:rPr>
        <w:t>Context</w:t>
      </w:r>
    </w:p>
    <w:p w14:paraId="3700DD27" w14:textId="77777777" w:rsidR="008851A3" w:rsidRDefault="008851A3" w:rsidP="008851A3">
      <w:pPr>
        <w:rPr>
          <w:rFonts w:ascii="Calibri Light" w:hAnsi="Calibri Light" w:cs="Calibri Light"/>
          <w:sz w:val="22"/>
          <w:szCs w:val="22"/>
        </w:rPr>
      </w:pPr>
      <w:r w:rsidRPr="008851A3">
        <w:rPr>
          <w:rFonts w:ascii="Calibri Light" w:hAnsi="Calibri Light" w:cs="Calibri Light"/>
          <w:sz w:val="22"/>
          <w:szCs w:val="22"/>
        </w:rPr>
        <w:t>When groups of agents compete inside a bounded space, they organise at several spatial scales at once. Local clusters, larger groupings and the envelope of the whole collection coexist, and each scale hides structure the others cannot see. The situation is like a map that must be read at street, neighbourhood and city zoom simultaneously. This project builds the mathematical tools to measure those levels together and to track how competitive pressure reshapes them. Professional football, autonomous coordination and territorial animal groups are examples of the same class; football is the testbed because every agent is continuously tracked.</w:t>
      </w:r>
    </w:p>
    <w:p w14:paraId="5C61B5EF" w14:textId="77777777" w:rsidR="008851A3" w:rsidRPr="008851A3" w:rsidRDefault="008851A3" w:rsidP="008851A3">
      <w:pPr>
        <w:rPr>
          <w:rFonts w:ascii="Calibri Light" w:hAnsi="Calibri Light" w:cs="Calibri Light"/>
          <w:sz w:val="22"/>
          <w:szCs w:val="22"/>
        </w:rPr>
      </w:pPr>
    </w:p>
    <w:p w14:paraId="37310520" w14:textId="77777777" w:rsidR="008851A3" w:rsidRPr="008851A3" w:rsidRDefault="008851A3" w:rsidP="008851A3">
      <w:pPr>
        <w:rPr>
          <w:rFonts w:ascii="Calibri Light" w:hAnsi="Calibri Light" w:cs="Calibri Light"/>
          <w:b/>
          <w:bCs/>
          <w:sz w:val="22"/>
          <w:szCs w:val="22"/>
        </w:rPr>
      </w:pPr>
      <w:r w:rsidRPr="008851A3">
        <w:rPr>
          <w:rFonts w:ascii="Calibri Light" w:hAnsi="Calibri Light" w:cs="Calibri Light"/>
          <w:b/>
          <w:bCs/>
          <w:sz w:val="22"/>
          <w:szCs w:val="22"/>
        </w:rPr>
        <w:t>The Challenge</w:t>
      </w:r>
    </w:p>
    <w:p w14:paraId="6E9E5BF0" w14:textId="77777777"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Two obstacles block existing approaches.</w:t>
      </w:r>
    </w:p>
    <w:p w14:paraId="4C39F2AF" w14:textId="77777777"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The first is scale. Standard shape-analysis tools return a single measurement that conflates every organisational level into one picture, like a map locked to one zoom. Separating those levels in a principled way is a prerequisite for analysis, yet no established method exists.</w:t>
      </w:r>
    </w:p>
    <w:p w14:paraId="661FFE03" w14:textId="77777777" w:rsidR="008851A3" w:rsidRDefault="008851A3" w:rsidP="008851A3">
      <w:pPr>
        <w:rPr>
          <w:rFonts w:ascii="Calibri Light" w:hAnsi="Calibri Light" w:cs="Calibri Light"/>
          <w:sz w:val="22"/>
          <w:szCs w:val="22"/>
        </w:rPr>
      </w:pPr>
      <w:r w:rsidRPr="008851A3">
        <w:rPr>
          <w:rFonts w:ascii="Calibri Light" w:hAnsi="Calibri Light" w:cs="Calibri Light"/>
          <w:sz w:val="22"/>
          <w:szCs w:val="22"/>
        </w:rPr>
        <w:t>The second is dependence. Most statistical tools assume consecutive observations are independent, as with coin flips. Competitive systems are not coin flips: each agent's movement responds to an opponent and constrains what happens next. Treating that record as independent observations yields invalid inference. New theory is required for the way competitive movement cascades through time and space.</w:t>
      </w:r>
    </w:p>
    <w:p w14:paraId="6D59740E" w14:textId="77777777" w:rsidR="008851A3" w:rsidRPr="008851A3" w:rsidRDefault="008851A3" w:rsidP="008851A3">
      <w:pPr>
        <w:rPr>
          <w:rFonts w:ascii="Calibri Light" w:hAnsi="Calibri Light" w:cs="Calibri Light"/>
          <w:sz w:val="22"/>
          <w:szCs w:val="22"/>
        </w:rPr>
      </w:pPr>
    </w:p>
    <w:p w14:paraId="74609C24" w14:textId="77777777" w:rsidR="008851A3" w:rsidRPr="008851A3" w:rsidRDefault="008851A3" w:rsidP="008851A3">
      <w:pPr>
        <w:rPr>
          <w:rFonts w:ascii="Calibri Light" w:hAnsi="Calibri Light" w:cs="Calibri Light"/>
          <w:b/>
          <w:bCs/>
          <w:sz w:val="22"/>
          <w:szCs w:val="22"/>
        </w:rPr>
      </w:pPr>
      <w:r w:rsidRPr="008851A3">
        <w:rPr>
          <w:rFonts w:ascii="Calibri Light" w:hAnsi="Calibri Light" w:cs="Calibri Light"/>
          <w:b/>
          <w:bCs/>
          <w:sz w:val="22"/>
          <w:szCs w:val="22"/>
        </w:rPr>
        <w:t>Aims and Objectives</w:t>
      </w:r>
    </w:p>
    <w:p w14:paraId="3953163A" w14:textId="77777777"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The project builds the mathematical foundations for shape-based analysis of competitive collective systems, using professional football as a testbed where all players are tracked and domain experts can check the results. A 10-match pilot has shown that the framework recovers distinct organisational levels and that those levels respond to real match events. This grant scales that foundation across a full Championship season (~540 matches) through four objectives.</w:t>
      </w:r>
    </w:p>
    <w:p w14:paraId="4388805E" w14:textId="77777777" w:rsidR="008851A3" w:rsidRDefault="008851A3" w:rsidP="008851A3">
      <w:pPr>
        <w:rPr>
          <w:rFonts w:ascii="Calibri Light" w:hAnsi="Calibri Light" w:cs="Calibri Light"/>
          <w:sz w:val="22"/>
          <w:szCs w:val="22"/>
        </w:rPr>
      </w:pPr>
      <w:r w:rsidRPr="008851A3">
        <w:rPr>
          <w:rFonts w:ascii="Calibri Light" w:hAnsi="Calibri Light" w:cs="Calibri Light"/>
          <w:sz w:val="22"/>
          <w:szCs w:val="22"/>
        </w:rPr>
        <w:t>First, establish whether the multi-level measurements are reliably consistent across matches at population scale — a necessary condition before results can be trusted or compared. Second, develop tools to compare organisational states across matches and systems, and show that they capture information unavailable from conventional statistics. Third, prove mathematical guarantees that the method can detect when collective organisation undergoes a structural transition, with known error, rather than only describing the new state after it has occurred. Fourth, compile the full-season results and theoretical foundations into a launchpad for extending the framework to a broader class of competitive systems.</w:t>
      </w:r>
    </w:p>
    <w:p w14:paraId="1BBD5927" w14:textId="77777777" w:rsidR="008851A3" w:rsidRPr="008851A3" w:rsidRDefault="008851A3" w:rsidP="008851A3">
      <w:pPr>
        <w:rPr>
          <w:rFonts w:ascii="Calibri Light" w:hAnsi="Calibri Light" w:cs="Calibri Light"/>
          <w:sz w:val="22"/>
          <w:szCs w:val="22"/>
        </w:rPr>
      </w:pPr>
    </w:p>
    <w:p w14:paraId="66B1730F" w14:textId="77777777" w:rsidR="008851A3" w:rsidRPr="008851A3" w:rsidRDefault="008851A3" w:rsidP="008851A3">
      <w:pPr>
        <w:rPr>
          <w:rFonts w:ascii="Calibri Light" w:hAnsi="Calibri Light" w:cs="Calibri Light"/>
          <w:b/>
          <w:bCs/>
          <w:sz w:val="22"/>
          <w:szCs w:val="22"/>
        </w:rPr>
      </w:pPr>
      <w:r w:rsidRPr="008851A3">
        <w:rPr>
          <w:rFonts w:ascii="Calibri Light" w:hAnsi="Calibri Light" w:cs="Calibri Light"/>
          <w:b/>
          <w:bCs/>
          <w:sz w:val="22"/>
          <w:szCs w:val="22"/>
        </w:rPr>
        <w:t>Potential Applications and Benefits</w:t>
      </w:r>
    </w:p>
    <w:p w14:paraId="4097E948" w14:textId="77777777"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Football supplies spatial precision, labelled events and a well-understood hierarchy; the framework is designed to transfer to any bounded competitive system once calibrated to the new system. Longer-term pathways include autonomous coordination in contested environments and biological competition such as predator–prey spatial dynamics. Biological competition between populations, including cellular systems relevant to cancer biology, represents a further pathway through the team's mathematical-oncology expertise.</w:t>
      </w:r>
    </w:p>
    <w:p w14:paraId="1EDD390A" w14:textId="77777777" w:rsidR="008851A3" w:rsidRPr="008851A3" w:rsidRDefault="008851A3" w:rsidP="008851A3">
      <w:pPr>
        <w:rPr>
          <w:rFonts w:ascii="Calibri Light" w:hAnsi="Calibri Light" w:cs="Calibri Light"/>
          <w:sz w:val="22"/>
          <w:szCs w:val="22"/>
        </w:rPr>
      </w:pPr>
      <w:r w:rsidRPr="008851A3">
        <w:rPr>
          <w:rFonts w:ascii="Calibri Light" w:hAnsi="Calibri Light" w:cs="Calibri Light"/>
          <w:sz w:val="22"/>
          <w:szCs w:val="22"/>
        </w:rPr>
        <w:t>The primary output is open-source software that makes the methods usable beyond this project. The work builds UK capability at the intersection of mathematical shape analysis, statistical inference and competitive systems, and it produces the evidence base for a follow-on Standard Grant.</w:t>
      </w:r>
    </w:p>
    <w:p w14:paraId="4114C344" w14:textId="77777777" w:rsidR="009F2263" w:rsidRPr="008851A3" w:rsidRDefault="009F2263">
      <w:pPr>
        <w:rPr>
          <w:rFonts w:ascii="Calibri Light" w:hAnsi="Calibri Light" w:cs="Calibri Light"/>
          <w:sz w:val="22"/>
          <w:szCs w:val="22"/>
        </w:rPr>
      </w:pPr>
    </w:p>
    <w:sectPr w:rsidR="009F2263" w:rsidRPr="008851A3" w:rsidSect="00C436ED">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A3"/>
    <w:rsid w:val="0039664B"/>
    <w:rsid w:val="005D7D6A"/>
    <w:rsid w:val="00716867"/>
    <w:rsid w:val="00736938"/>
    <w:rsid w:val="008851A3"/>
    <w:rsid w:val="008C5AD8"/>
    <w:rsid w:val="009F2263"/>
    <w:rsid w:val="00B03625"/>
    <w:rsid w:val="00B80347"/>
    <w:rsid w:val="00C436ED"/>
    <w:rsid w:val="00C63905"/>
    <w:rsid w:val="00C8460E"/>
    <w:rsid w:val="00EA1C93"/>
    <w:rsid w:val="00F301F7"/>
    <w:rsid w:val="00F406E1"/>
    <w:rsid w:val="00F94B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C1486B1"/>
  <w15:chartTrackingRefBased/>
  <w15:docId w15:val="{98044B81-36E8-5549-9CFC-670D476EC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1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1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1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1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1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1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1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1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1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1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1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1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1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1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1A3"/>
    <w:rPr>
      <w:rFonts w:eastAsiaTheme="majorEastAsia" w:cstheme="majorBidi"/>
      <w:color w:val="272727" w:themeColor="text1" w:themeTint="D8"/>
    </w:rPr>
  </w:style>
  <w:style w:type="paragraph" w:styleId="Title">
    <w:name w:val="Title"/>
    <w:basedOn w:val="Normal"/>
    <w:next w:val="Normal"/>
    <w:link w:val="TitleChar"/>
    <w:uiPriority w:val="10"/>
    <w:qFormat/>
    <w:rsid w:val="008851A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1A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1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851A3"/>
    <w:rPr>
      <w:i/>
      <w:iCs/>
      <w:color w:val="404040" w:themeColor="text1" w:themeTint="BF"/>
    </w:rPr>
  </w:style>
  <w:style w:type="paragraph" w:styleId="ListParagraph">
    <w:name w:val="List Paragraph"/>
    <w:basedOn w:val="Normal"/>
    <w:uiPriority w:val="34"/>
    <w:qFormat/>
    <w:rsid w:val="008851A3"/>
    <w:pPr>
      <w:ind w:left="720"/>
      <w:contextualSpacing/>
    </w:pPr>
  </w:style>
  <w:style w:type="character" w:styleId="IntenseEmphasis">
    <w:name w:val="Intense Emphasis"/>
    <w:basedOn w:val="DefaultParagraphFont"/>
    <w:uiPriority w:val="21"/>
    <w:qFormat/>
    <w:rsid w:val="008851A3"/>
    <w:rPr>
      <w:i/>
      <w:iCs/>
      <w:color w:val="0F4761" w:themeColor="accent1" w:themeShade="BF"/>
    </w:rPr>
  </w:style>
  <w:style w:type="paragraph" w:styleId="IntenseQuote">
    <w:name w:val="Intense Quote"/>
    <w:basedOn w:val="Normal"/>
    <w:next w:val="Normal"/>
    <w:link w:val="IntenseQuoteChar"/>
    <w:uiPriority w:val="30"/>
    <w:qFormat/>
    <w:rsid w:val="00885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1A3"/>
    <w:rPr>
      <w:i/>
      <w:iCs/>
      <w:color w:val="0F4761" w:themeColor="accent1" w:themeShade="BF"/>
    </w:rPr>
  </w:style>
  <w:style w:type="character" w:styleId="IntenseReference">
    <w:name w:val="Intense Reference"/>
    <w:basedOn w:val="DefaultParagraphFont"/>
    <w:uiPriority w:val="32"/>
    <w:qFormat/>
    <w:rsid w:val="008851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448</Words>
  <Characters>2990</Characters>
  <Application>Microsoft Office Word</Application>
  <DocSecurity>0</DocSecurity>
  <Lines>38</Lines>
  <Paragraphs>7</Paragraphs>
  <ScaleCrop>false</ScaleCrop>
  <Company/>
  <LinksUpToDate>false</LinksUpToDate>
  <CharactersWithSpaces>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Rowan Brown</dc:creator>
  <cp:keywords/>
  <dc:description/>
  <cp:lastModifiedBy>Rowan Brown</cp:lastModifiedBy>
  <cp:revision>1</cp:revision>
  <dcterms:created xsi:type="dcterms:W3CDTF">2026-08-14T11:24:00Z</dcterms:created>
  <dcterms:modified xsi:type="dcterms:W3CDTF">2026-08-14T11:25:00Z</dcterms:modified>
</cp:coreProperties>
</file>