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CADFE1" w14:textId="77777777" w:rsidR="007472EE" w:rsidRPr="00512634" w:rsidRDefault="00D703FC" w:rsidP="00FB2177">
      <w:pPr>
        <w:spacing w:after="120" w:line="240" w:lineRule="auto"/>
        <w:jc w:val="both"/>
        <w:rPr>
          <w:rFonts w:eastAsia="Times New Roman" w:cs="Arial"/>
          <w:b/>
        </w:rPr>
      </w:pPr>
      <w:r w:rsidRPr="00512634">
        <w:rPr>
          <w:rFonts w:eastAsia="Times New Roman" w:cs="Arial"/>
          <w:b/>
        </w:rPr>
        <w:t>Case for Support – Rowan Brown</w:t>
      </w:r>
    </w:p>
    <w:p w14:paraId="7FCADFE2" w14:textId="77777777" w:rsidR="003341D4" w:rsidRPr="00512634" w:rsidRDefault="001F0E53" w:rsidP="00FB2177">
      <w:pPr>
        <w:spacing w:after="120" w:line="240" w:lineRule="auto"/>
        <w:jc w:val="both"/>
        <w:rPr>
          <w:rFonts w:eastAsia="Times New Roman" w:cs="Arial"/>
          <w:b/>
        </w:rPr>
      </w:pPr>
      <w:r w:rsidRPr="00512634">
        <w:rPr>
          <w:rFonts w:eastAsia="Times New Roman" w:cs="Arial"/>
          <w:b/>
        </w:rPr>
        <w:t>Quantification of</w:t>
      </w:r>
      <w:r w:rsidR="00903236" w:rsidRPr="00512634">
        <w:rPr>
          <w:rFonts w:eastAsia="Times New Roman" w:cs="Arial"/>
          <w:b/>
        </w:rPr>
        <w:t xml:space="preserve"> </w:t>
      </w:r>
      <w:r w:rsidRPr="00512634">
        <w:rPr>
          <w:rFonts w:eastAsia="Times New Roman" w:cs="Arial"/>
          <w:b/>
        </w:rPr>
        <w:t xml:space="preserve">dynamic </w:t>
      </w:r>
      <w:r w:rsidR="00903236" w:rsidRPr="00512634">
        <w:rPr>
          <w:rFonts w:eastAsia="Times New Roman" w:cs="Arial"/>
          <w:b/>
        </w:rPr>
        <w:t>biological system</w:t>
      </w:r>
      <w:r w:rsidRPr="00512634">
        <w:rPr>
          <w:rFonts w:eastAsia="Times New Roman" w:cs="Arial"/>
          <w:b/>
        </w:rPr>
        <w:t>s</w:t>
      </w:r>
      <w:r w:rsidR="00903236" w:rsidRPr="00512634">
        <w:rPr>
          <w:rFonts w:eastAsia="Times New Roman" w:cs="Arial"/>
          <w:b/>
        </w:rPr>
        <w:t>: formation, function and stability of ensemble behaviour</w:t>
      </w:r>
    </w:p>
    <w:p w14:paraId="7FCADFE3" w14:textId="77777777" w:rsidR="00E57D68" w:rsidRPr="00512634" w:rsidRDefault="003D6719" w:rsidP="00FB2177">
      <w:pPr>
        <w:pStyle w:val="Heading2"/>
        <w:spacing w:before="0" w:line="240" w:lineRule="auto"/>
        <w:jc w:val="both"/>
        <w:rPr>
          <w:rFonts w:asciiTheme="minorHAnsi" w:hAnsiTheme="minorHAnsi" w:cs="Arial"/>
          <w:sz w:val="22"/>
          <w:szCs w:val="22"/>
        </w:rPr>
      </w:pPr>
      <w:r>
        <w:rPr>
          <w:rFonts w:asciiTheme="minorHAnsi" w:hAnsiTheme="minorHAnsi" w:cs="Arial"/>
          <w:sz w:val="22"/>
          <w:szCs w:val="22"/>
        </w:rPr>
        <w:t>I</w:t>
      </w:r>
      <w:r w:rsidR="00980DDA" w:rsidRPr="00512634">
        <w:rPr>
          <w:rFonts w:asciiTheme="minorHAnsi" w:hAnsiTheme="minorHAnsi" w:cs="Arial"/>
          <w:sz w:val="22"/>
          <w:szCs w:val="22"/>
        </w:rPr>
        <w:t xml:space="preserve">. </w:t>
      </w:r>
      <w:r w:rsidR="00E57D68" w:rsidRPr="00512634">
        <w:rPr>
          <w:rFonts w:asciiTheme="minorHAnsi" w:hAnsiTheme="minorHAnsi" w:cs="Arial"/>
          <w:sz w:val="22"/>
          <w:szCs w:val="22"/>
        </w:rPr>
        <w:t>Summary</w:t>
      </w:r>
    </w:p>
    <w:p w14:paraId="7FCADFE4" w14:textId="77777777" w:rsidR="00BA2650" w:rsidRDefault="00F8423A" w:rsidP="00FB2177">
      <w:pPr>
        <w:pStyle w:val="PlainText"/>
        <w:spacing w:after="120"/>
        <w:ind w:firstLine="284"/>
        <w:jc w:val="both"/>
        <w:rPr>
          <w:rFonts w:asciiTheme="minorHAnsi" w:hAnsiTheme="minorHAnsi" w:cs="Arial"/>
          <w:sz w:val="22"/>
          <w:szCs w:val="22"/>
        </w:rPr>
      </w:pPr>
      <w:r w:rsidRPr="00512634">
        <w:rPr>
          <w:rFonts w:asciiTheme="minorHAnsi" w:hAnsiTheme="minorHAnsi" w:cs="Arial"/>
          <w:sz w:val="22"/>
          <w:szCs w:val="22"/>
        </w:rPr>
        <w:t xml:space="preserve">The </w:t>
      </w:r>
      <w:r w:rsidR="0052423C" w:rsidRPr="00512634">
        <w:rPr>
          <w:rFonts w:asciiTheme="minorHAnsi" w:hAnsiTheme="minorHAnsi" w:cs="Arial"/>
          <w:sz w:val="22"/>
          <w:szCs w:val="22"/>
        </w:rPr>
        <w:t xml:space="preserve">main </w:t>
      </w:r>
      <w:r w:rsidRPr="00512634">
        <w:rPr>
          <w:rFonts w:asciiTheme="minorHAnsi" w:hAnsiTheme="minorHAnsi" w:cs="Arial"/>
          <w:sz w:val="22"/>
          <w:szCs w:val="22"/>
        </w:rPr>
        <w:t xml:space="preserve">focus of this project is to </w:t>
      </w:r>
      <w:r w:rsidR="00164594" w:rsidRPr="00512634">
        <w:rPr>
          <w:rFonts w:asciiTheme="minorHAnsi" w:hAnsiTheme="minorHAnsi" w:cs="Arial"/>
          <w:sz w:val="22"/>
          <w:szCs w:val="22"/>
        </w:rPr>
        <w:t xml:space="preserve">experimentally investigate and mathematically </w:t>
      </w:r>
      <w:r w:rsidR="00964CDF" w:rsidRPr="00512634">
        <w:rPr>
          <w:rFonts w:asciiTheme="minorHAnsi" w:hAnsiTheme="minorHAnsi" w:cs="Arial"/>
          <w:sz w:val="22"/>
          <w:szCs w:val="22"/>
        </w:rPr>
        <w:t xml:space="preserve">describe emergent properties of a large cellular system. A large cellular population is </w:t>
      </w:r>
      <w:r w:rsidR="0048545B">
        <w:rPr>
          <w:rFonts w:asciiTheme="minorHAnsi" w:hAnsiTheme="minorHAnsi" w:cs="Arial"/>
          <w:sz w:val="22"/>
          <w:szCs w:val="22"/>
        </w:rPr>
        <w:t xml:space="preserve">a </w:t>
      </w:r>
      <w:r w:rsidR="0048545B" w:rsidRPr="00512634">
        <w:rPr>
          <w:rFonts w:asciiTheme="minorHAnsi" w:hAnsiTheme="minorHAnsi" w:cs="Arial"/>
          <w:sz w:val="22"/>
          <w:szCs w:val="22"/>
        </w:rPr>
        <w:t xml:space="preserve">complex dynamical system </w:t>
      </w:r>
      <w:r w:rsidR="00F0524F">
        <w:rPr>
          <w:rFonts w:asciiTheme="minorHAnsi" w:hAnsiTheme="minorHAnsi" w:cs="Arial"/>
          <w:sz w:val="22"/>
          <w:szCs w:val="22"/>
        </w:rPr>
        <w:t>far from equilibrium; consequently macro-dynamics are driven by the myriad interactions and heterogeneity at the systems micro- or cell-level. Understanding the exact link between microstate</w:t>
      </w:r>
      <w:r w:rsidR="00F0524F" w:rsidRPr="00512634">
        <w:rPr>
          <w:rFonts w:asciiTheme="minorHAnsi" w:hAnsiTheme="minorHAnsi" w:cs="Arial"/>
          <w:sz w:val="22"/>
          <w:szCs w:val="22"/>
        </w:rPr>
        <w:t xml:space="preserve"> and macroscopic phenomena</w:t>
      </w:r>
      <w:r w:rsidR="00F0524F">
        <w:rPr>
          <w:rFonts w:asciiTheme="minorHAnsi" w:hAnsiTheme="minorHAnsi" w:cs="Arial"/>
          <w:sz w:val="22"/>
          <w:szCs w:val="22"/>
        </w:rPr>
        <w:t xml:space="preserve"> is one of the </w:t>
      </w:r>
      <w:r w:rsidR="00F0524F" w:rsidRPr="00512634">
        <w:rPr>
          <w:rFonts w:asciiTheme="minorHAnsi" w:hAnsiTheme="minorHAnsi" w:cs="Arial"/>
          <w:sz w:val="22"/>
          <w:szCs w:val="22"/>
        </w:rPr>
        <w:t xml:space="preserve">fundamental challenges </w:t>
      </w:r>
      <w:r w:rsidR="00F0524F">
        <w:rPr>
          <w:rFonts w:asciiTheme="minorHAnsi" w:hAnsiTheme="minorHAnsi" w:cs="Arial"/>
          <w:sz w:val="22"/>
          <w:szCs w:val="22"/>
        </w:rPr>
        <w:t xml:space="preserve">facing </w:t>
      </w:r>
      <w:r w:rsidR="00F0524F" w:rsidRPr="00512634">
        <w:rPr>
          <w:rFonts w:asciiTheme="minorHAnsi" w:hAnsiTheme="minorHAnsi" w:cs="Arial"/>
          <w:sz w:val="22"/>
          <w:szCs w:val="22"/>
        </w:rPr>
        <w:t>contemporary biology</w:t>
      </w:r>
      <w:r w:rsidR="00F0524F">
        <w:rPr>
          <w:rFonts w:asciiTheme="minorHAnsi" w:hAnsiTheme="minorHAnsi" w:cs="Arial"/>
          <w:sz w:val="22"/>
          <w:szCs w:val="22"/>
        </w:rPr>
        <w:t xml:space="preserve">. </w:t>
      </w:r>
      <w:r w:rsidR="00F8563E" w:rsidRPr="00512634">
        <w:rPr>
          <w:rFonts w:asciiTheme="minorHAnsi" w:hAnsiTheme="minorHAnsi" w:cs="Arial"/>
          <w:sz w:val="22"/>
          <w:szCs w:val="22"/>
        </w:rPr>
        <w:t xml:space="preserve">Recent advances in high-throughput microscopy present a unique </w:t>
      </w:r>
      <w:r w:rsidR="00021562" w:rsidRPr="00512634">
        <w:rPr>
          <w:rFonts w:asciiTheme="minorHAnsi" w:hAnsiTheme="minorHAnsi" w:cs="Arial"/>
          <w:sz w:val="22"/>
          <w:szCs w:val="22"/>
        </w:rPr>
        <w:t xml:space="preserve">opportunity to collate detailed information of microstate behaviour </w:t>
      </w:r>
      <w:r w:rsidR="00702F0E">
        <w:rPr>
          <w:rFonts w:asciiTheme="minorHAnsi" w:hAnsiTheme="minorHAnsi" w:cs="Arial"/>
          <w:sz w:val="22"/>
          <w:szCs w:val="22"/>
        </w:rPr>
        <w:t xml:space="preserve">and allow </w:t>
      </w:r>
      <w:r w:rsidR="004229C0" w:rsidRPr="00512634">
        <w:rPr>
          <w:rFonts w:asciiTheme="minorHAnsi" w:hAnsiTheme="minorHAnsi" w:cs="Arial"/>
          <w:sz w:val="22"/>
          <w:szCs w:val="22"/>
        </w:rPr>
        <w:t xml:space="preserve">development of </w:t>
      </w:r>
      <w:r w:rsidR="00702F0E">
        <w:rPr>
          <w:rFonts w:asciiTheme="minorHAnsi" w:hAnsiTheme="minorHAnsi" w:cs="Arial"/>
          <w:sz w:val="22"/>
          <w:szCs w:val="22"/>
        </w:rPr>
        <w:t>mathematical models to describe the system</w:t>
      </w:r>
      <w:r w:rsidR="00021562" w:rsidRPr="00512634">
        <w:rPr>
          <w:rFonts w:asciiTheme="minorHAnsi" w:hAnsiTheme="minorHAnsi" w:cs="Arial"/>
          <w:sz w:val="22"/>
          <w:szCs w:val="22"/>
        </w:rPr>
        <w:t xml:space="preserve">. This multi-disciplinary grant application seeks to unify contemporary biology, advanced imaging techniques and statistical mathematics in order to measure and track the evolving dynamics, interactions and fate of </w:t>
      </w:r>
      <w:r w:rsidR="00550774">
        <w:rPr>
          <w:rFonts w:asciiTheme="minorHAnsi" w:hAnsiTheme="minorHAnsi" w:cs="Arial"/>
          <w:sz w:val="22"/>
          <w:szCs w:val="22"/>
        </w:rPr>
        <w:t>&gt;</w:t>
      </w:r>
      <w:r w:rsidR="00021562" w:rsidRPr="00512634">
        <w:rPr>
          <w:rFonts w:asciiTheme="minorHAnsi" w:hAnsiTheme="minorHAnsi" w:cs="Arial"/>
          <w:sz w:val="22"/>
          <w:szCs w:val="22"/>
        </w:rPr>
        <w:t>10</w:t>
      </w:r>
      <w:r w:rsidR="00021562" w:rsidRPr="00512634">
        <w:rPr>
          <w:rFonts w:asciiTheme="minorHAnsi" w:hAnsiTheme="minorHAnsi" w:cs="Arial"/>
          <w:sz w:val="22"/>
          <w:szCs w:val="22"/>
          <w:vertAlign w:val="superscript"/>
        </w:rPr>
        <w:t>5</w:t>
      </w:r>
      <w:r w:rsidR="00021562" w:rsidRPr="00512634">
        <w:rPr>
          <w:rFonts w:asciiTheme="minorHAnsi" w:hAnsiTheme="minorHAnsi" w:cs="Arial"/>
          <w:sz w:val="22"/>
          <w:szCs w:val="22"/>
        </w:rPr>
        <w:t xml:space="preserve"> individual cells over a </w:t>
      </w:r>
      <w:r w:rsidR="00972330" w:rsidRPr="00512634">
        <w:rPr>
          <w:rFonts w:asciiTheme="minorHAnsi" w:hAnsiTheme="minorHAnsi" w:cs="Arial"/>
          <w:sz w:val="22"/>
          <w:szCs w:val="22"/>
        </w:rPr>
        <w:t>1</w:t>
      </w:r>
      <w:r w:rsidR="00021562" w:rsidRPr="00512634">
        <w:rPr>
          <w:rFonts w:asciiTheme="minorHAnsi" w:hAnsiTheme="minorHAnsi" w:cs="Arial"/>
          <w:sz w:val="22"/>
          <w:szCs w:val="22"/>
        </w:rPr>
        <w:t>-</w:t>
      </w:r>
      <w:r w:rsidR="00972330" w:rsidRPr="00512634">
        <w:rPr>
          <w:rFonts w:asciiTheme="minorHAnsi" w:hAnsiTheme="minorHAnsi" w:cs="Arial"/>
          <w:sz w:val="22"/>
          <w:szCs w:val="22"/>
        </w:rPr>
        <w:t>7</w:t>
      </w:r>
      <w:r w:rsidR="00021562" w:rsidRPr="00512634">
        <w:rPr>
          <w:rFonts w:asciiTheme="minorHAnsi" w:hAnsiTheme="minorHAnsi" w:cs="Arial"/>
          <w:sz w:val="22"/>
          <w:szCs w:val="22"/>
        </w:rPr>
        <w:t xml:space="preserve"> day period</w:t>
      </w:r>
      <w:r w:rsidR="00972330" w:rsidRPr="00512634">
        <w:rPr>
          <w:rFonts w:asciiTheme="minorHAnsi" w:hAnsiTheme="minorHAnsi" w:cs="Arial"/>
          <w:sz w:val="22"/>
          <w:szCs w:val="22"/>
        </w:rPr>
        <w:t>s</w:t>
      </w:r>
      <w:r w:rsidR="00021562" w:rsidRPr="00512634">
        <w:rPr>
          <w:rFonts w:asciiTheme="minorHAnsi" w:hAnsiTheme="minorHAnsi" w:cs="Arial"/>
          <w:sz w:val="22"/>
          <w:szCs w:val="22"/>
        </w:rPr>
        <w:t xml:space="preserve">. This data will </w:t>
      </w:r>
      <w:r w:rsidR="00BA2650">
        <w:rPr>
          <w:rFonts w:asciiTheme="minorHAnsi" w:hAnsiTheme="minorHAnsi" w:cs="Arial"/>
          <w:sz w:val="22"/>
          <w:szCs w:val="22"/>
        </w:rPr>
        <w:t xml:space="preserve">provide contiguous macroscopic probability densities for specific microstate quantities, allowing </w:t>
      </w:r>
      <w:r w:rsidR="00BA2650" w:rsidRPr="00512634">
        <w:rPr>
          <w:rFonts w:asciiTheme="minorHAnsi" w:hAnsiTheme="minorHAnsi" w:cs="Arial"/>
          <w:sz w:val="22"/>
          <w:szCs w:val="22"/>
        </w:rPr>
        <w:t>application</w:t>
      </w:r>
      <w:r w:rsidR="00BA2650">
        <w:rPr>
          <w:rFonts w:asciiTheme="minorHAnsi" w:hAnsiTheme="minorHAnsi" w:cs="Arial"/>
          <w:sz w:val="22"/>
          <w:szCs w:val="22"/>
        </w:rPr>
        <w:t xml:space="preserve"> of </w:t>
      </w:r>
      <w:r w:rsidR="00BA2650" w:rsidRPr="00512634">
        <w:rPr>
          <w:rFonts w:asciiTheme="minorHAnsi" w:hAnsiTheme="minorHAnsi" w:cs="Arial"/>
          <w:sz w:val="22"/>
          <w:szCs w:val="22"/>
        </w:rPr>
        <w:t>equation-free</w:t>
      </w:r>
      <w:r w:rsidR="00BA2650">
        <w:rPr>
          <w:rFonts w:asciiTheme="minorHAnsi" w:hAnsiTheme="minorHAnsi" w:cs="Arial"/>
          <w:sz w:val="22"/>
          <w:szCs w:val="22"/>
        </w:rPr>
        <w:t xml:space="preserve"> methods </w:t>
      </w:r>
      <w:r w:rsidR="00BA2650" w:rsidRPr="00512634">
        <w:rPr>
          <w:rFonts w:asciiTheme="minorHAnsi" w:hAnsiTheme="minorHAnsi" w:cs="Arial"/>
          <w:sz w:val="22"/>
          <w:szCs w:val="22"/>
        </w:rPr>
        <w:t>[S</w:t>
      </w:r>
      <w:r w:rsidR="00BA2650">
        <w:rPr>
          <w:rFonts w:asciiTheme="minorHAnsi" w:hAnsiTheme="minorHAnsi" w:cs="Arial"/>
          <w:sz w:val="22"/>
          <w:szCs w:val="22"/>
        </w:rPr>
        <w:t xml:space="preserve">1-4] </w:t>
      </w:r>
      <w:r w:rsidR="000179FD">
        <w:rPr>
          <w:rFonts w:asciiTheme="minorHAnsi" w:hAnsiTheme="minorHAnsi" w:cs="Arial"/>
          <w:sz w:val="22"/>
          <w:szCs w:val="22"/>
        </w:rPr>
        <w:t>in doing so providing detailed information to construct data-driven statistical mechanics of the system.</w:t>
      </w:r>
    </w:p>
    <w:p w14:paraId="7FCADFE5" w14:textId="77777777" w:rsidR="00E57D68" w:rsidRPr="00512634" w:rsidRDefault="003D6719" w:rsidP="00FB2177">
      <w:pPr>
        <w:pStyle w:val="PlainText"/>
        <w:jc w:val="both"/>
        <w:rPr>
          <w:rFonts w:asciiTheme="minorHAnsi" w:hAnsiTheme="minorHAnsi" w:cs="Arial"/>
          <w:b/>
          <w:sz w:val="22"/>
          <w:szCs w:val="22"/>
        </w:rPr>
      </w:pPr>
      <w:r>
        <w:rPr>
          <w:rFonts w:asciiTheme="minorHAnsi" w:hAnsiTheme="minorHAnsi" w:cs="Arial"/>
          <w:b/>
          <w:sz w:val="22"/>
          <w:szCs w:val="22"/>
        </w:rPr>
        <w:t>II</w:t>
      </w:r>
      <w:r w:rsidR="00980DDA" w:rsidRPr="00512634">
        <w:rPr>
          <w:rFonts w:asciiTheme="minorHAnsi" w:hAnsiTheme="minorHAnsi" w:cs="Arial"/>
          <w:b/>
          <w:sz w:val="22"/>
          <w:szCs w:val="22"/>
        </w:rPr>
        <w:t xml:space="preserve">. </w:t>
      </w:r>
      <w:r w:rsidR="00F0524F" w:rsidRPr="00512634">
        <w:rPr>
          <w:rFonts w:asciiTheme="minorHAnsi" w:hAnsiTheme="minorHAnsi" w:cs="Arial"/>
          <w:b/>
          <w:sz w:val="22"/>
          <w:szCs w:val="22"/>
        </w:rPr>
        <w:t>Track record and previous</w:t>
      </w:r>
      <w:r w:rsidR="00E57D68" w:rsidRPr="00512634">
        <w:rPr>
          <w:rFonts w:asciiTheme="minorHAnsi" w:hAnsiTheme="minorHAnsi" w:cs="Arial"/>
          <w:b/>
          <w:sz w:val="22"/>
          <w:szCs w:val="22"/>
        </w:rPr>
        <w:t xml:space="preserve"> research </w:t>
      </w:r>
    </w:p>
    <w:p w14:paraId="7FCADFE6" w14:textId="77777777" w:rsidR="00747A4C" w:rsidRPr="00512634" w:rsidRDefault="00115FF6" w:rsidP="00FB2177">
      <w:pPr>
        <w:pStyle w:val="PlainText"/>
        <w:ind w:firstLine="284"/>
        <w:jc w:val="both"/>
        <w:rPr>
          <w:rFonts w:asciiTheme="minorHAnsi" w:hAnsiTheme="minorHAnsi" w:cs="Arial"/>
          <w:sz w:val="22"/>
          <w:szCs w:val="22"/>
        </w:rPr>
      </w:pPr>
      <w:r w:rsidRPr="00512634">
        <w:rPr>
          <w:rFonts w:asciiTheme="minorHAnsi" w:hAnsiTheme="minorHAnsi" w:cs="Arial"/>
          <w:sz w:val="22"/>
          <w:szCs w:val="22"/>
        </w:rPr>
        <w:t xml:space="preserve">Dr </w:t>
      </w:r>
      <w:r w:rsidR="00DE6593" w:rsidRPr="00512634">
        <w:rPr>
          <w:rFonts w:asciiTheme="minorHAnsi" w:hAnsiTheme="minorHAnsi" w:cs="Arial"/>
          <w:sz w:val="22"/>
          <w:szCs w:val="22"/>
        </w:rPr>
        <w:t xml:space="preserve">Rowan Brown </w:t>
      </w:r>
      <w:r w:rsidR="00312EFD" w:rsidRPr="00512634">
        <w:rPr>
          <w:rFonts w:asciiTheme="minorHAnsi" w:hAnsiTheme="minorHAnsi" w:cs="Arial"/>
          <w:sz w:val="22"/>
          <w:szCs w:val="22"/>
        </w:rPr>
        <w:t>was appointed as a Senior</w:t>
      </w:r>
      <w:r w:rsidRPr="00512634">
        <w:rPr>
          <w:rFonts w:asciiTheme="minorHAnsi" w:hAnsiTheme="minorHAnsi" w:cs="Arial"/>
          <w:sz w:val="22"/>
          <w:szCs w:val="22"/>
        </w:rPr>
        <w:t xml:space="preserve"> Lecture</w:t>
      </w:r>
      <w:r w:rsidR="00312EFD" w:rsidRPr="00512634">
        <w:rPr>
          <w:rFonts w:asciiTheme="minorHAnsi" w:hAnsiTheme="minorHAnsi" w:cs="Arial"/>
          <w:sz w:val="22"/>
          <w:szCs w:val="22"/>
        </w:rPr>
        <w:t>r</w:t>
      </w:r>
      <w:r w:rsidRPr="00512634">
        <w:rPr>
          <w:rFonts w:asciiTheme="minorHAnsi" w:hAnsiTheme="minorHAnsi" w:cs="Arial"/>
          <w:sz w:val="22"/>
          <w:szCs w:val="22"/>
        </w:rPr>
        <w:t xml:space="preserve"> </w:t>
      </w:r>
      <w:r w:rsidR="00312EFD" w:rsidRPr="00512634">
        <w:rPr>
          <w:rFonts w:asciiTheme="minorHAnsi" w:hAnsiTheme="minorHAnsi" w:cs="Arial"/>
          <w:sz w:val="22"/>
          <w:szCs w:val="22"/>
        </w:rPr>
        <w:t>in</w:t>
      </w:r>
      <w:r w:rsidRPr="00512634">
        <w:rPr>
          <w:rFonts w:asciiTheme="minorHAnsi" w:hAnsiTheme="minorHAnsi" w:cs="Arial"/>
          <w:sz w:val="22"/>
          <w:szCs w:val="22"/>
        </w:rPr>
        <w:t xml:space="preserve"> the College of Engineering at Swansea University</w:t>
      </w:r>
      <w:r w:rsidR="00312EFD" w:rsidRPr="00512634">
        <w:rPr>
          <w:rFonts w:asciiTheme="minorHAnsi" w:hAnsiTheme="minorHAnsi" w:cs="Arial"/>
          <w:sz w:val="22"/>
          <w:szCs w:val="22"/>
        </w:rPr>
        <w:t xml:space="preserve"> in 2010</w:t>
      </w:r>
      <w:r w:rsidRPr="00512634">
        <w:rPr>
          <w:rFonts w:asciiTheme="minorHAnsi" w:hAnsiTheme="minorHAnsi" w:cs="Arial"/>
          <w:sz w:val="22"/>
          <w:szCs w:val="22"/>
        </w:rPr>
        <w:t xml:space="preserve">. </w:t>
      </w:r>
      <w:r w:rsidR="00874687">
        <w:rPr>
          <w:rFonts w:asciiTheme="minorHAnsi" w:hAnsiTheme="minorHAnsi" w:cs="Arial"/>
          <w:sz w:val="22"/>
          <w:szCs w:val="22"/>
        </w:rPr>
        <w:t>His</w:t>
      </w:r>
      <w:r w:rsidR="00312EFD" w:rsidRPr="00512634">
        <w:rPr>
          <w:rFonts w:asciiTheme="minorHAnsi" w:hAnsiTheme="minorHAnsi" w:cs="Arial"/>
          <w:sz w:val="22"/>
          <w:szCs w:val="22"/>
        </w:rPr>
        <w:t xml:space="preserve"> research focus</w:t>
      </w:r>
      <w:r w:rsidR="00874687">
        <w:rPr>
          <w:rFonts w:asciiTheme="minorHAnsi" w:hAnsiTheme="minorHAnsi" w:cs="Arial"/>
          <w:sz w:val="22"/>
          <w:szCs w:val="22"/>
        </w:rPr>
        <w:t>es</w:t>
      </w:r>
      <w:r w:rsidR="00312EFD" w:rsidRPr="00512634">
        <w:rPr>
          <w:rFonts w:asciiTheme="minorHAnsi" w:hAnsiTheme="minorHAnsi" w:cs="Arial"/>
          <w:sz w:val="22"/>
          <w:szCs w:val="22"/>
        </w:rPr>
        <w:t xml:space="preserve"> </w:t>
      </w:r>
      <w:r w:rsidR="00874687">
        <w:rPr>
          <w:rFonts w:asciiTheme="minorHAnsi" w:hAnsiTheme="minorHAnsi" w:cs="Arial"/>
          <w:sz w:val="22"/>
          <w:szCs w:val="22"/>
        </w:rPr>
        <w:t>on the development of data-driven</w:t>
      </w:r>
      <w:r w:rsidR="00312EFD" w:rsidRPr="00512634">
        <w:rPr>
          <w:rFonts w:asciiTheme="minorHAnsi" w:hAnsiTheme="minorHAnsi" w:cs="Arial"/>
          <w:sz w:val="22"/>
          <w:szCs w:val="22"/>
        </w:rPr>
        <w:t xml:space="preserve"> statistical</w:t>
      </w:r>
      <w:r w:rsidR="00874687">
        <w:rPr>
          <w:rFonts w:asciiTheme="minorHAnsi" w:hAnsiTheme="minorHAnsi" w:cs="Arial"/>
          <w:sz w:val="22"/>
          <w:szCs w:val="22"/>
        </w:rPr>
        <w:t>/</w:t>
      </w:r>
      <w:r w:rsidR="00312EFD" w:rsidRPr="00512634">
        <w:rPr>
          <w:rFonts w:asciiTheme="minorHAnsi" w:hAnsiTheme="minorHAnsi" w:cs="Arial"/>
          <w:sz w:val="22"/>
          <w:szCs w:val="22"/>
        </w:rPr>
        <w:t xml:space="preserve">stochastic models to elucidate upon the </w:t>
      </w:r>
      <w:r w:rsidR="00747A4C" w:rsidRPr="00512634">
        <w:rPr>
          <w:rFonts w:asciiTheme="minorHAnsi" w:hAnsiTheme="minorHAnsi" w:cs="Arial"/>
          <w:sz w:val="22"/>
          <w:szCs w:val="22"/>
        </w:rPr>
        <w:t>dynamics of</w:t>
      </w:r>
      <w:r w:rsidR="00462CFC" w:rsidRPr="00512634">
        <w:rPr>
          <w:rFonts w:asciiTheme="minorHAnsi" w:hAnsiTheme="minorHAnsi" w:cs="Arial"/>
          <w:sz w:val="22"/>
          <w:szCs w:val="22"/>
        </w:rPr>
        <w:t xml:space="preserve"> </w:t>
      </w:r>
      <w:r w:rsidR="00312EFD" w:rsidRPr="00512634">
        <w:rPr>
          <w:rFonts w:asciiTheme="minorHAnsi" w:hAnsiTheme="minorHAnsi" w:cs="Arial"/>
          <w:sz w:val="22"/>
          <w:szCs w:val="22"/>
        </w:rPr>
        <w:t>complex systems.</w:t>
      </w:r>
      <w:r w:rsidR="00747A4C" w:rsidRPr="00512634">
        <w:rPr>
          <w:rFonts w:asciiTheme="minorHAnsi" w:hAnsiTheme="minorHAnsi" w:cs="Arial"/>
          <w:sz w:val="22"/>
          <w:szCs w:val="22"/>
        </w:rPr>
        <w:t xml:space="preserve"> </w:t>
      </w:r>
    </w:p>
    <w:p w14:paraId="7FCADFE7" w14:textId="77777777" w:rsidR="00302F3B" w:rsidRPr="00512634" w:rsidRDefault="00462CFC" w:rsidP="00FB2177">
      <w:pPr>
        <w:pStyle w:val="PlainText"/>
        <w:ind w:firstLine="284"/>
        <w:jc w:val="both"/>
        <w:rPr>
          <w:rFonts w:asciiTheme="minorHAnsi" w:hAnsiTheme="minorHAnsi" w:cs="Arial"/>
          <w:sz w:val="22"/>
          <w:szCs w:val="22"/>
        </w:rPr>
      </w:pPr>
      <w:r w:rsidRPr="00512634">
        <w:rPr>
          <w:rFonts w:asciiTheme="minorHAnsi" w:hAnsiTheme="minorHAnsi" w:cs="Arial"/>
          <w:sz w:val="22"/>
          <w:szCs w:val="22"/>
        </w:rPr>
        <w:t>The PI’s</w:t>
      </w:r>
      <w:r w:rsidR="00AF653F" w:rsidRPr="00512634">
        <w:rPr>
          <w:rFonts w:asciiTheme="minorHAnsi" w:hAnsiTheme="minorHAnsi" w:cs="Arial"/>
          <w:sz w:val="22"/>
          <w:szCs w:val="22"/>
        </w:rPr>
        <w:t xml:space="preserve"> </w:t>
      </w:r>
      <w:r w:rsidR="00115FF6" w:rsidRPr="00512634">
        <w:rPr>
          <w:rFonts w:asciiTheme="minorHAnsi" w:hAnsiTheme="minorHAnsi" w:cs="Arial"/>
          <w:sz w:val="22"/>
          <w:szCs w:val="22"/>
        </w:rPr>
        <w:t>was awarded a MPHYS (1</w:t>
      </w:r>
      <w:r w:rsidR="00115FF6" w:rsidRPr="00512634">
        <w:rPr>
          <w:rFonts w:asciiTheme="minorHAnsi" w:hAnsiTheme="minorHAnsi" w:cs="Arial"/>
          <w:sz w:val="22"/>
          <w:szCs w:val="22"/>
          <w:vertAlign w:val="superscript"/>
        </w:rPr>
        <w:t>st</w:t>
      </w:r>
      <w:r w:rsidR="00115FF6" w:rsidRPr="00512634">
        <w:rPr>
          <w:rFonts w:asciiTheme="minorHAnsi" w:hAnsiTheme="minorHAnsi" w:cs="Arial"/>
          <w:sz w:val="22"/>
          <w:szCs w:val="22"/>
        </w:rPr>
        <w:t>)</w:t>
      </w:r>
      <w:r w:rsidR="00874687">
        <w:rPr>
          <w:rFonts w:asciiTheme="minorHAnsi" w:hAnsiTheme="minorHAnsi" w:cs="Arial"/>
          <w:sz w:val="22"/>
          <w:szCs w:val="22"/>
        </w:rPr>
        <w:t xml:space="preserve"> </w:t>
      </w:r>
      <w:r w:rsidR="00EE02A1">
        <w:rPr>
          <w:rFonts w:asciiTheme="minorHAnsi" w:hAnsiTheme="minorHAnsi" w:cs="Arial"/>
          <w:sz w:val="22"/>
          <w:szCs w:val="22"/>
        </w:rPr>
        <w:t xml:space="preserve">and </w:t>
      </w:r>
      <w:r w:rsidR="00CD7A55">
        <w:rPr>
          <w:rFonts w:asciiTheme="minorHAnsi" w:hAnsiTheme="minorHAnsi" w:cs="Arial"/>
          <w:sz w:val="22"/>
          <w:szCs w:val="22"/>
        </w:rPr>
        <w:t xml:space="preserve">PhD whist at Swansea </w:t>
      </w:r>
      <w:r w:rsidR="00874687">
        <w:rPr>
          <w:rFonts w:asciiTheme="minorHAnsi" w:hAnsiTheme="minorHAnsi" w:cs="Arial"/>
          <w:sz w:val="22"/>
          <w:szCs w:val="22"/>
        </w:rPr>
        <w:t>University in 2000</w:t>
      </w:r>
      <w:r w:rsidR="00CD7A55">
        <w:rPr>
          <w:rFonts w:asciiTheme="minorHAnsi" w:hAnsiTheme="minorHAnsi" w:cs="Arial"/>
          <w:sz w:val="22"/>
          <w:szCs w:val="22"/>
        </w:rPr>
        <w:t xml:space="preserve"> and2004 respectively.</w:t>
      </w:r>
      <w:r w:rsidR="00874687">
        <w:rPr>
          <w:rFonts w:asciiTheme="minorHAnsi" w:hAnsiTheme="minorHAnsi" w:cs="Arial"/>
          <w:sz w:val="22"/>
          <w:szCs w:val="22"/>
        </w:rPr>
        <w:t xml:space="preserve"> </w:t>
      </w:r>
      <w:r w:rsidR="00E57D68" w:rsidRPr="00512634">
        <w:rPr>
          <w:rFonts w:asciiTheme="minorHAnsi" w:hAnsiTheme="minorHAnsi" w:cs="Arial"/>
          <w:sz w:val="22"/>
          <w:szCs w:val="22"/>
        </w:rPr>
        <w:t xml:space="preserve">Post PhD, </w:t>
      </w:r>
      <w:r w:rsidR="00874687">
        <w:rPr>
          <w:rFonts w:asciiTheme="minorHAnsi" w:hAnsiTheme="minorHAnsi" w:cs="Arial"/>
          <w:sz w:val="22"/>
          <w:szCs w:val="22"/>
        </w:rPr>
        <w:t>he</w:t>
      </w:r>
      <w:r w:rsidR="00E57D68" w:rsidRPr="00512634">
        <w:rPr>
          <w:rFonts w:asciiTheme="minorHAnsi" w:hAnsiTheme="minorHAnsi" w:cs="Arial"/>
          <w:sz w:val="22"/>
          <w:szCs w:val="22"/>
        </w:rPr>
        <w:t xml:space="preserve"> worked </w:t>
      </w:r>
      <w:r w:rsidR="006C04FE" w:rsidRPr="00512634">
        <w:rPr>
          <w:rFonts w:asciiTheme="minorHAnsi" w:hAnsiTheme="minorHAnsi" w:cs="Arial"/>
          <w:sz w:val="22"/>
          <w:szCs w:val="22"/>
        </w:rPr>
        <w:t>for</w:t>
      </w:r>
      <w:r w:rsidR="00D8469C" w:rsidRPr="00512634">
        <w:rPr>
          <w:rFonts w:asciiTheme="minorHAnsi" w:hAnsiTheme="minorHAnsi" w:cs="Arial"/>
          <w:sz w:val="22"/>
          <w:szCs w:val="22"/>
        </w:rPr>
        <w:t xml:space="preserve"> DSTL (2004-05), </w:t>
      </w:r>
      <w:r w:rsidR="00874687">
        <w:rPr>
          <w:rFonts w:asciiTheme="minorHAnsi" w:hAnsiTheme="minorHAnsi" w:cs="Arial"/>
          <w:sz w:val="22"/>
          <w:szCs w:val="22"/>
        </w:rPr>
        <w:t>in late 2005 he was</w:t>
      </w:r>
      <w:r w:rsidR="00D8469C" w:rsidRPr="00512634">
        <w:rPr>
          <w:rFonts w:asciiTheme="minorHAnsi" w:hAnsiTheme="minorHAnsi" w:cs="Arial"/>
          <w:sz w:val="22"/>
          <w:szCs w:val="22"/>
        </w:rPr>
        <w:t xml:space="preserve"> </w:t>
      </w:r>
      <w:r w:rsidR="00870AE7" w:rsidRPr="00512634">
        <w:rPr>
          <w:rFonts w:asciiTheme="minorHAnsi" w:hAnsiTheme="minorHAnsi" w:cs="Arial"/>
          <w:sz w:val="22"/>
          <w:szCs w:val="22"/>
        </w:rPr>
        <w:t xml:space="preserve">recruited to </w:t>
      </w:r>
      <w:r w:rsidR="00D8469C" w:rsidRPr="00512634">
        <w:rPr>
          <w:rFonts w:asciiTheme="minorHAnsi" w:hAnsiTheme="minorHAnsi" w:cs="Arial"/>
          <w:sz w:val="22"/>
          <w:szCs w:val="22"/>
        </w:rPr>
        <w:t>the College of Engineering</w:t>
      </w:r>
      <w:r w:rsidR="00874687">
        <w:rPr>
          <w:rFonts w:asciiTheme="minorHAnsi" w:hAnsiTheme="minorHAnsi" w:cs="Arial"/>
          <w:sz w:val="22"/>
          <w:szCs w:val="22"/>
        </w:rPr>
        <w:t>,</w:t>
      </w:r>
      <w:r w:rsidR="00D8469C" w:rsidRPr="00512634">
        <w:rPr>
          <w:rFonts w:asciiTheme="minorHAnsi" w:hAnsiTheme="minorHAnsi" w:cs="Arial"/>
          <w:sz w:val="22"/>
          <w:szCs w:val="22"/>
        </w:rPr>
        <w:t xml:space="preserve"> Swansea University</w:t>
      </w:r>
      <w:r w:rsidR="00874687" w:rsidRPr="00874687">
        <w:rPr>
          <w:rFonts w:asciiTheme="minorHAnsi" w:hAnsiTheme="minorHAnsi" w:cs="Arial"/>
          <w:sz w:val="22"/>
          <w:szCs w:val="22"/>
        </w:rPr>
        <w:t xml:space="preserve"> </w:t>
      </w:r>
      <w:r w:rsidR="00874687" w:rsidRPr="00512634">
        <w:rPr>
          <w:rFonts w:asciiTheme="minorHAnsi" w:hAnsiTheme="minorHAnsi" w:cs="Arial"/>
          <w:sz w:val="22"/>
          <w:szCs w:val="22"/>
        </w:rPr>
        <w:t>as a PDRA</w:t>
      </w:r>
      <w:r w:rsidR="006C04FE" w:rsidRPr="00512634">
        <w:rPr>
          <w:rFonts w:asciiTheme="minorHAnsi" w:hAnsiTheme="minorHAnsi" w:cs="Arial"/>
          <w:sz w:val="22"/>
          <w:szCs w:val="22"/>
        </w:rPr>
        <w:t xml:space="preserve">. </w:t>
      </w:r>
      <w:r w:rsidR="00874687">
        <w:rPr>
          <w:rFonts w:asciiTheme="minorHAnsi" w:hAnsiTheme="minorHAnsi" w:cs="Arial"/>
          <w:sz w:val="22"/>
          <w:szCs w:val="22"/>
        </w:rPr>
        <w:t>The PI</w:t>
      </w:r>
      <w:r w:rsidR="006C04FE" w:rsidRPr="00512634">
        <w:rPr>
          <w:rFonts w:asciiTheme="minorHAnsi" w:hAnsiTheme="minorHAnsi" w:cs="Arial"/>
          <w:sz w:val="22"/>
          <w:szCs w:val="22"/>
        </w:rPr>
        <w:t xml:space="preserve"> worked</w:t>
      </w:r>
      <w:r w:rsidR="00870AE7" w:rsidRPr="00512634">
        <w:rPr>
          <w:rFonts w:asciiTheme="minorHAnsi" w:hAnsiTheme="minorHAnsi" w:cs="Arial"/>
          <w:sz w:val="22"/>
          <w:szCs w:val="22"/>
        </w:rPr>
        <w:t xml:space="preserve"> </w:t>
      </w:r>
      <w:r w:rsidR="00874687">
        <w:rPr>
          <w:rFonts w:asciiTheme="minorHAnsi" w:hAnsiTheme="minorHAnsi" w:cs="Arial"/>
          <w:sz w:val="22"/>
          <w:szCs w:val="22"/>
        </w:rPr>
        <w:t>within</w:t>
      </w:r>
      <w:r w:rsidR="00870AE7" w:rsidRPr="00512634">
        <w:rPr>
          <w:rFonts w:asciiTheme="minorHAnsi" w:hAnsiTheme="minorHAnsi" w:cs="Arial"/>
          <w:sz w:val="22"/>
          <w:szCs w:val="22"/>
        </w:rPr>
        <w:t xml:space="preserve"> the</w:t>
      </w:r>
      <w:r w:rsidR="00250485" w:rsidRPr="00512634">
        <w:rPr>
          <w:rFonts w:asciiTheme="minorHAnsi" w:hAnsiTheme="minorHAnsi" w:cs="Arial"/>
          <w:b/>
          <w:sz w:val="22"/>
          <w:szCs w:val="22"/>
        </w:rPr>
        <w:t xml:space="preserve"> </w:t>
      </w:r>
      <w:r w:rsidR="00250485" w:rsidRPr="00512634">
        <w:rPr>
          <w:rStyle w:val="Strong"/>
          <w:rFonts w:asciiTheme="minorHAnsi" w:hAnsiTheme="minorHAnsi" w:cs="Arial"/>
          <w:b w:val="0"/>
          <w:color w:val="000000"/>
          <w:sz w:val="22"/>
          <w:szCs w:val="22"/>
        </w:rPr>
        <w:t>Intracellular Biophotonic Nanoswitches</w:t>
      </w:r>
      <w:r w:rsidR="00870AE7" w:rsidRPr="00512634">
        <w:rPr>
          <w:rFonts w:asciiTheme="minorHAnsi" w:hAnsiTheme="minorHAnsi" w:cs="Arial"/>
          <w:sz w:val="22"/>
          <w:szCs w:val="22"/>
        </w:rPr>
        <w:t xml:space="preserve"> </w:t>
      </w:r>
      <w:r w:rsidR="006C04FE" w:rsidRPr="00512634">
        <w:rPr>
          <w:rFonts w:asciiTheme="minorHAnsi" w:hAnsiTheme="minorHAnsi" w:cs="Arial"/>
          <w:sz w:val="22"/>
          <w:szCs w:val="22"/>
        </w:rPr>
        <w:t xml:space="preserve">collaborative </w:t>
      </w:r>
      <w:r w:rsidR="003341D4" w:rsidRPr="00512634">
        <w:rPr>
          <w:rFonts w:asciiTheme="minorHAnsi" w:hAnsiTheme="minorHAnsi" w:cs="Arial"/>
          <w:sz w:val="22"/>
          <w:szCs w:val="22"/>
        </w:rPr>
        <w:t>(EP/F040954/1)</w:t>
      </w:r>
      <w:r w:rsidR="00250485" w:rsidRPr="00512634">
        <w:rPr>
          <w:rStyle w:val="detailvaluealt"/>
          <w:rFonts w:asciiTheme="minorHAnsi" w:hAnsiTheme="minorHAnsi" w:cs="Arial"/>
          <w:sz w:val="22"/>
          <w:szCs w:val="22"/>
        </w:rPr>
        <w:t xml:space="preserve"> and </w:t>
      </w:r>
      <w:r w:rsidR="006C04FE" w:rsidRPr="00512634">
        <w:rPr>
          <w:rStyle w:val="detailvaluealt"/>
          <w:rFonts w:asciiTheme="minorHAnsi" w:hAnsiTheme="minorHAnsi" w:cs="Arial"/>
          <w:sz w:val="22"/>
          <w:szCs w:val="22"/>
        </w:rPr>
        <w:t xml:space="preserve">the </w:t>
      </w:r>
      <w:r w:rsidR="00250485" w:rsidRPr="00512634">
        <w:rPr>
          <w:rStyle w:val="detailvaluealt"/>
          <w:rFonts w:asciiTheme="minorHAnsi" w:hAnsiTheme="minorHAnsi" w:cs="Arial"/>
          <w:sz w:val="22"/>
          <w:szCs w:val="22"/>
        </w:rPr>
        <w:t xml:space="preserve">subsequent </w:t>
      </w:r>
      <w:r w:rsidR="00250485" w:rsidRPr="00512634">
        <w:rPr>
          <w:rStyle w:val="Strong"/>
          <w:rFonts w:asciiTheme="minorHAnsi" w:hAnsiTheme="minorHAnsi" w:cs="Arial"/>
          <w:b w:val="0"/>
          <w:sz w:val="22"/>
          <w:szCs w:val="22"/>
        </w:rPr>
        <w:t xml:space="preserve">Nanoparticle Cytometrics </w:t>
      </w:r>
      <w:r w:rsidR="00874687">
        <w:rPr>
          <w:rStyle w:val="Strong"/>
          <w:rFonts w:asciiTheme="minorHAnsi" w:hAnsiTheme="minorHAnsi" w:cs="Arial"/>
          <w:b w:val="0"/>
          <w:sz w:val="22"/>
          <w:szCs w:val="22"/>
        </w:rPr>
        <w:t>group</w:t>
      </w:r>
      <w:r w:rsidR="00250485" w:rsidRPr="00512634">
        <w:rPr>
          <w:rStyle w:val="Strong"/>
          <w:rFonts w:asciiTheme="minorHAnsi" w:hAnsiTheme="minorHAnsi" w:cs="Arial"/>
          <w:b w:val="0"/>
          <w:sz w:val="22"/>
          <w:szCs w:val="22"/>
        </w:rPr>
        <w:t xml:space="preserve"> (</w:t>
      </w:r>
      <w:r w:rsidR="00250485" w:rsidRPr="00512634">
        <w:rPr>
          <w:rStyle w:val="detailvaluealt"/>
          <w:rFonts w:asciiTheme="minorHAnsi" w:hAnsiTheme="minorHAnsi" w:cs="Arial"/>
          <w:sz w:val="22"/>
          <w:szCs w:val="22"/>
        </w:rPr>
        <w:t>EP/H008683/1)</w:t>
      </w:r>
      <w:r w:rsidR="00811553" w:rsidRPr="00512634">
        <w:rPr>
          <w:rStyle w:val="detailvaluealt"/>
          <w:rFonts w:asciiTheme="minorHAnsi" w:hAnsiTheme="minorHAnsi" w:cs="Arial"/>
          <w:sz w:val="22"/>
          <w:szCs w:val="22"/>
        </w:rPr>
        <w:t>,</w:t>
      </w:r>
      <w:r w:rsidR="00302F3B" w:rsidRPr="00512634">
        <w:rPr>
          <w:rStyle w:val="detailvaluealt"/>
          <w:rFonts w:asciiTheme="minorHAnsi" w:hAnsiTheme="minorHAnsi" w:cs="Arial"/>
          <w:sz w:val="22"/>
          <w:szCs w:val="22"/>
        </w:rPr>
        <w:t xml:space="preserve"> during this time</w:t>
      </w:r>
      <w:r w:rsidR="001676D4" w:rsidRPr="00512634">
        <w:rPr>
          <w:rStyle w:val="detailvaluealt"/>
          <w:rFonts w:asciiTheme="minorHAnsi" w:hAnsiTheme="minorHAnsi" w:cs="Arial"/>
          <w:sz w:val="22"/>
          <w:szCs w:val="22"/>
        </w:rPr>
        <w:t xml:space="preserve"> </w:t>
      </w:r>
      <w:r w:rsidR="00250485" w:rsidRPr="00512634">
        <w:rPr>
          <w:rStyle w:val="detailvaluealt"/>
          <w:rFonts w:asciiTheme="minorHAnsi" w:hAnsiTheme="minorHAnsi" w:cs="Arial"/>
          <w:sz w:val="22"/>
          <w:szCs w:val="22"/>
        </w:rPr>
        <w:t xml:space="preserve">the PI </w:t>
      </w:r>
      <w:r w:rsidR="00250485" w:rsidRPr="00512634">
        <w:rPr>
          <w:rFonts w:asciiTheme="minorHAnsi" w:hAnsiTheme="minorHAnsi" w:cs="Arial"/>
          <w:sz w:val="22"/>
          <w:szCs w:val="22"/>
        </w:rPr>
        <w:t xml:space="preserve">developed </w:t>
      </w:r>
      <w:r w:rsidR="001676D4" w:rsidRPr="00512634">
        <w:rPr>
          <w:rFonts w:asciiTheme="minorHAnsi" w:hAnsiTheme="minorHAnsi" w:cs="Arial"/>
          <w:sz w:val="22"/>
          <w:szCs w:val="22"/>
        </w:rPr>
        <w:t>a unified acquisition and analysis epistemolog</w:t>
      </w:r>
      <w:r w:rsidR="00D8469C" w:rsidRPr="00512634">
        <w:rPr>
          <w:rFonts w:asciiTheme="minorHAnsi" w:hAnsiTheme="minorHAnsi" w:cs="Arial"/>
          <w:sz w:val="22"/>
          <w:szCs w:val="22"/>
        </w:rPr>
        <w:t xml:space="preserve">ies that couple important cell-cycle features of a large cellular population to that of the </w:t>
      </w:r>
      <w:r w:rsidR="0031132B" w:rsidRPr="00512634">
        <w:rPr>
          <w:rFonts w:asciiTheme="minorHAnsi" w:hAnsiTheme="minorHAnsi" w:cs="Arial"/>
          <w:sz w:val="22"/>
          <w:szCs w:val="22"/>
        </w:rPr>
        <w:t>individual cell [S</w:t>
      </w:r>
      <w:r w:rsidR="005E31E9" w:rsidRPr="00512634">
        <w:rPr>
          <w:rFonts w:asciiTheme="minorHAnsi" w:hAnsiTheme="minorHAnsi" w:cs="Arial"/>
          <w:sz w:val="22"/>
          <w:szCs w:val="22"/>
        </w:rPr>
        <w:t>1-4</w:t>
      </w:r>
      <w:r w:rsidR="0031132B" w:rsidRPr="00512634">
        <w:rPr>
          <w:rFonts w:asciiTheme="minorHAnsi" w:hAnsiTheme="minorHAnsi" w:cs="Arial"/>
          <w:sz w:val="22"/>
          <w:szCs w:val="22"/>
        </w:rPr>
        <w:t xml:space="preserve">]. This work led to </w:t>
      </w:r>
      <w:r w:rsidR="001B375B" w:rsidRPr="00512634">
        <w:rPr>
          <w:rFonts w:asciiTheme="minorHAnsi" w:hAnsiTheme="minorHAnsi" w:cs="Arial"/>
          <w:sz w:val="22"/>
          <w:szCs w:val="22"/>
        </w:rPr>
        <w:t>the PI</w:t>
      </w:r>
      <w:r w:rsidR="0031132B" w:rsidRPr="00512634">
        <w:rPr>
          <w:rFonts w:asciiTheme="minorHAnsi" w:hAnsiTheme="minorHAnsi" w:cs="Arial"/>
          <w:sz w:val="22"/>
          <w:szCs w:val="22"/>
        </w:rPr>
        <w:t xml:space="preserve"> being awarded an EPSRC mobility fellowship in 2008-9 (EP/G037841/1) to work alongside research collaborators within the School of Medicine at Cardiff University. </w:t>
      </w:r>
    </w:p>
    <w:p w14:paraId="7FCADFE8" w14:textId="77777777" w:rsidR="006C1E2B" w:rsidRPr="00CD7A55" w:rsidRDefault="0031132B" w:rsidP="00FB2177">
      <w:pPr>
        <w:pStyle w:val="PlainText"/>
        <w:ind w:firstLine="284"/>
        <w:jc w:val="both"/>
        <w:rPr>
          <w:rFonts w:asciiTheme="minorHAnsi" w:eastAsiaTheme="minorEastAsia" w:hAnsiTheme="minorHAnsi" w:cs="Arial"/>
          <w:sz w:val="22"/>
          <w:szCs w:val="22"/>
        </w:rPr>
      </w:pPr>
      <w:r w:rsidRPr="00512634">
        <w:rPr>
          <w:rFonts w:asciiTheme="minorHAnsi" w:hAnsiTheme="minorHAnsi" w:cs="Arial"/>
          <w:sz w:val="22"/>
          <w:szCs w:val="22"/>
        </w:rPr>
        <w:t xml:space="preserve">The following is a summary </w:t>
      </w:r>
      <w:r w:rsidR="00DD6CE6" w:rsidRPr="00512634">
        <w:rPr>
          <w:rFonts w:asciiTheme="minorHAnsi" w:hAnsiTheme="minorHAnsi" w:cs="Arial"/>
          <w:sz w:val="22"/>
          <w:szCs w:val="22"/>
        </w:rPr>
        <w:t>describing</w:t>
      </w:r>
      <w:r w:rsidRPr="00512634">
        <w:rPr>
          <w:rFonts w:asciiTheme="minorHAnsi" w:hAnsiTheme="minorHAnsi" w:cs="Arial"/>
          <w:sz w:val="22"/>
          <w:szCs w:val="22"/>
        </w:rPr>
        <w:t xml:space="preserve"> the </w:t>
      </w:r>
      <w:r w:rsidR="00195286" w:rsidRPr="00512634">
        <w:rPr>
          <w:rFonts w:asciiTheme="minorHAnsi" w:hAnsiTheme="minorHAnsi" w:cs="Arial"/>
          <w:sz w:val="22"/>
          <w:szCs w:val="22"/>
        </w:rPr>
        <w:t>equation-free</w:t>
      </w:r>
      <w:r w:rsidRPr="00512634">
        <w:rPr>
          <w:rFonts w:asciiTheme="minorHAnsi" w:hAnsiTheme="minorHAnsi" w:cs="Arial"/>
          <w:sz w:val="22"/>
          <w:szCs w:val="22"/>
        </w:rPr>
        <w:t xml:space="preserve"> </w:t>
      </w:r>
      <w:r w:rsidR="00CD7A55">
        <w:rPr>
          <w:rFonts w:asciiTheme="minorHAnsi" w:hAnsiTheme="minorHAnsi" w:cs="Arial"/>
          <w:sz w:val="22"/>
          <w:szCs w:val="22"/>
        </w:rPr>
        <w:t>methods hitherto developed.</w:t>
      </w:r>
      <w:r w:rsidR="00702F0E">
        <w:rPr>
          <w:rFonts w:asciiTheme="minorHAnsi" w:hAnsiTheme="minorHAnsi" w:cs="Arial"/>
          <w:sz w:val="22"/>
          <w:szCs w:val="22"/>
        </w:rPr>
        <w:t xml:space="preserve"> </w:t>
      </w:r>
      <w:r w:rsidR="00DD6CE6" w:rsidRPr="00512634">
        <w:rPr>
          <w:rFonts w:asciiTheme="minorHAnsi" w:hAnsiTheme="minorHAnsi" w:cs="Arial"/>
          <w:sz w:val="22"/>
          <w:szCs w:val="22"/>
        </w:rPr>
        <w:t xml:space="preserve">The analysis employs the cell doctrine – the cell is the fundamental unit or microstate of the </w:t>
      </w:r>
      <w:r w:rsidR="007E3D1D" w:rsidRPr="00512634">
        <w:rPr>
          <w:rFonts w:asciiTheme="minorHAnsi" w:hAnsiTheme="minorHAnsi" w:cs="Arial"/>
          <w:sz w:val="22"/>
          <w:szCs w:val="22"/>
        </w:rPr>
        <w:t>system</w:t>
      </w:r>
      <w:r w:rsidR="009B510B">
        <w:rPr>
          <w:rFonts w:asciiTheme="minorHAnsi" w:hAnsiTheme="minorHAnsi" w:cs="Arial"/>
          <w:sz w:val="22"/>
          <w:szCs w:val="22"/>
        </w:rPr>
        <w:t xml:space="preserve">, </w:t>
      </w:r>
      <m:oMath>
        <m:sSubSup>
          <m:sSubSupPr>
            <m:ctrlPr>
              <w:rPr>
                <w:rFonts w:ascii="Cambria Math" w:hAnsi="Cambria Math" w:cs="Arial"/>
                <w:i/>
                <w:sz w:val="22"/>
                <w:szCs w:val="22"/>
              </w:rPr>
            </m:ctrlPr>
          </m:sSubSupPr>
          <m:e>
            <m:r>
              <w:rPr>
                <w:rFonts w:ascii="Cambria Math" w:eastAsiaTheme="minorEastAsia" w:hAnsi="Cambria Math" w:cs="Arial"/>
                <w:sz w:val="22"/>
                <w:szCs w:val="22"/>
              </w:rPr>
              <m:t>ω</m:t>
            </m:r>
            <m:ctrlPr>
              <w:rPr>
                <w:rFonts w:ascii="Cambria Math" w:eastAsiaTheme="minorEastAsia" w:hAnsi="Cambria Math" w:cs="Arial"/>
                <w:i/>
                <w:sz w:val="22"/>
                <w:szCs w:val="22"/>
              </w:rPr>
            </m:ctrlPr>
          </m:e>
          <m:sub>
            <m:r>
              <w:rPr>
                <w:rFonts w:ascii="Cambria Math" w:eastAsiaTheme="minorEastAsia" w:hAnsi="Cambria Math" w:cs="Arial"/>
                <w:sz w:val="22"/>
                <w:szCs w:val="22"/>
              </w:rPr>
              <m:t>i</m:t>
            </m:r>
            <m:ctrlPr>
              <w:rPr>
                <w:rFonts w:ascii="Cambria Math" w:eastAsiaTheme="minorEastAsia" w:hAnsi="Cambria Math" w:cs="Arial"/>
                <w:i/>
                <w:sz w:val="22"/>
                <w:szCs w:val="22"/>
              </w:rPr>
            </m:ctrlPr>
          </m:sub>
          <m:sup>
            <m:r>
              <w:rPr>
                <w:rFonts w:ascii="Cambria Math" w:hAnsi="Cambria Math" w:cs="Arial"/>
                <w:sz w:val="22"/>
                <w:szCs w:val="22"/>
              </w:rPr>
              <m:t>α</m:t>
            </m:r>
          </m:sup>
        </m:sSubSup>
      </m:oMath>
      <w:r w:rsidR="00DD255E">
        <w:rPr>
          <w:rFonts w:asciiTheme="minorHAnsi" w:hAnsiTheme="minorHAnsi" w:cs="Arial"/>
          <w:sz w:val="22"/>
          <w:szCs w:val="22"/>
        </w:rPr>
        <w:t>, w</w:t>
      </w:r>
      <w:r w:rsidR="00874687">
        <w:rPr>
          <w:rFonts w:asciiTheme="minorHAnsi" w:hAnsiTheme="minorHAnsi" w:cs="Arial"/>
          <w:sz w:val="22"/>
          <w:szCs w:val="22"/>
        </w:rPr>
        <w:t xml:space="preserve">here </w:t>
      </w:r>
      <w:r w:rsidR="007E3D1D" w:rsidRPr="00512634">
        <w:rPr>
          <w:rFonts w:asciiTheme="minorHAnsi" w:hAnsiTheme="minorHAnsi" w:cs="Arial"/>
          <w:sz w:val="22"/>
          <w:szCs w:val="22"/>
        </w:rPr>
        <w:t>the subscript label</w:t>
      </w:r>
      <w:r w:rsidR="00D31FC1" w:rsidRPr="00512634">
        <w:rPr>
          <w:rFonts w:asciiTheme="minorHAnsi" w:hAnsiTheme="minorHAnsi" w:cs="Arial"/>
          <w:sz w:val="22"/>
          <w:szCs w:val="22"/>
        </w:rPr>
        <w:t>s</w:t>
      </w:r>
      <w:r w:rsidR="007E3D1D" w:rsidRPr="00512634">
        <w:rPr>
          <w:rFonts w:asciiTheme="minorHAnsi" w:hAnsiTheme="minorHAnsi" w:cs="Arial"/>
          <w:sz w:val="22"/>
          <w:szCs w:val="22"/>
        </w:rPr>
        <w:t xml:space="preserve"> </w:t>
      </w:r>
      <w:r w:rsidR="00496EA2" w:rsidRPr="00512634">
        <w:rPr>
          <w:rFonts w:asciiTheme="minorHAnsi" w:hAnsiTheme="minorHAnsi" w:cs="Arial"/>
          <w:sz w:val="22"/>
          <w:szCs w:val="22"/>
        </w:rPr>
        <w:t>the discrete</w:t>
      </w:r>
      <w:r w:rsidR="00DD255E">
        <w:rPr>
          <w:rFonts w:asciiTheme="minorHAnsi" w:hAnsiTheme="minorHAnsi" w:cs="Arial"/>
          <w:sz w:val="22"/>
          <w:szCs w:val="22"/>
        </w:rPr>
        <w:t xml:space="preserve"> microstate, </w:t>
      </w:r>
      <m:oMath>
        <m:r>
          <w:rPr>
            <w:rFonts w:ascii="Cambria Math" w:hAnsi="Cambria Math" w:cs="Arial"/>
            <w:sz w:val="22"/>
            <w:szCs w:val="22"/>
          </w:rPr>
          <m:t>i=1, …,</m:t>
        </m:r>
        <m:sSub>
          <m:sSubPr>
            <m:ctrlPr>
              <w:rPr>
                <w:rFonts w:ascii="Cambria Math" w:hAnsi="Cambria Math" w:cs="Arial"/>
                <w:i/>
                <w:sz w:val="22"/>
                <w:szCs w:val="22"/>
              </w:rPr>
            </m:ctrlPr>
          </m:sSubPr>
          <m:e>
            <m:r>
              <w:rPr>
                <w:rFonts w:ascii="Cambria Math" w:hAnsi="Cambria Math" w:cs="Arial"/>
                <w:sz w:val="22"/>
                <w:szCs w:val="22"/>
              </w:rPr>
              <m:t>N</m:t>
            </m:r>
          </m:e>
          <m:sub>
            <m:r>
              <w:rPr>
                <w:rFonts w:ascii="Cambria Math" w:hAnsi="Cambria Math" w:cs="Arial"/>
                <w:sz w:val="22"/>
                <w:szCs w:val="22"/>
              </w:rPr>
              <m:t>cells</m:t>
            </m:r>
          </m:sub>
        </m:sSub>
      </m:oMath>
      <w:r w:rsidR="00DD255E">
        <w:rPr>
          <w:rFonts w:asciiTheme="minorHAnsi" w:hAnsiTheme="minorHAnsi" w:cs="Arial"/>
          <w:sz w:val="22"/>
          <w:szCs w:val="22"/>
        </w:rPr>
        <w:t>,</w:t>
      </w:r>
      <w:r w:rsidR="007E3D1D" w:rsidRPr="00512634">
        <w:rPr>
          <w:rFonts w:asciiTheme="minorHAnsi" w:hAnsiTheme="minorHAnsi" w:cs="Arial"/>
          <w:sz w:val="22"/>
          <w:szCs w:val="22"/>
        </w:rPr>
        <w:t xml:space="preserve"> and </w:t>
      </w:r>
      <w:r w:rsidR="00D31FC1" w:rsidRPr="00512634">
        <w:rPr>
          <w:rFonts w:asciiTheme="minorHAnsi" w:hAnsiTheme="minorHAnsi" w:cs="Arial"/>
          <w:sz w:val="22"/>
          <w:szCs w:val="22"/>
        </w:rPr>
        <w:t>superscript</w:t>
      </w:r>
      <w:r w:rsidR="006A73D2" w:rsidRPr="00512634">
        <w:rPr>
          <w:rFonts w:asciiTheme="minorHAnsi" w:hAnsiTheme="minorHAnsi" w:cs="Arial"/>
          <w:sz w:val="22"/>
          <w:szCs w:val="22"/>
        </w:rPr>
        <w:t xml:space="preserve"> </w:t>
      </w:r>
      <w:r w:rsidR="00DD255E">
        <w:rPr>
          <w:rFonts w:asciiTheme="minorHAnsi" w:hAnsiTheme="minorHAnsi" w:cs="Arial"/>
          <w:sz w:val="22"/>
          <w:szCs w:val="22"/>
        </w:rPr>
        <w:t>labels</w:t>
      </w:r>
      <w:r w:rsidR="00195286" w:rsidRPr="00512634">
        <w:rPr>
          <w:rFonts w:asciiTheme="minorHAnsi" w:hAnsiTheme="minorHAnsi" w:cs="Arial"/>
          <w:sz w:val="22"/>
          <w:szCs w:val="22"/>
        </w:rPr>
        <w:t xml:space="preserve"> microstate</w:t>
      </w:r>
      <w:r w:rsidR="00D31FC1" w:rsidRPr="00512634">
        <w:rPr>
          <w:rFonts w:asciiTheme="minorHAnsi" w:hAnsiTheme="minorHAnsi" w:cs="Arial"/>
          <w:sz w:val="22"/>
          <w:szCs w:val="22"/>
        </w:rPr>
        <w:t xml:space="preserve"> </w:t>
      </w:r>
      <w:r w:rsidR="001B375B" w:rsidRPr="00512634">
        <w:rPr>
          <w:rFonts w:asciiTheme="minorHAnsi" w:hAnsiTheme="minorHAnsi" w:cs="Arial"/>
          <w:sz w:val="22"/>
          <w:szCs w:val="22"/>
        </w:rPr>
        <w:t>‘</w:t>
      </w:r>
      <w:r w:rsidR="007E3D1D" w:rsidRPr="00512634">
        <w:rPr>
          <w:rFonts w:asciiTheme="minorHAnsi" w:hAnsiTheme="minorHAnsi" w:cs="Arial"/>
          <w:sz w:val="22"/>
          <w:szCs w:val="22"/>
        </w:rPr>
        <w:t>degeneracy</w:t>
      </w:r>
      <w:r w:rsidR="001B375B" w:rsidRPr="00512634">
        <w:rPr>
          <w:rFonts w:asciiTheme="minorHAnsi" w:hAnsiTheme="minorHAnsi" w:cs="Arial"/>
          <w:sz w:val="22"/>
          <w:szCs w:val="22"/>
        </w:rPr>
        <w:t>’</w:t>
      </w:r>
      <w:r w:rsidR="007E3D1D" w:rsidRPr="00512634">
        <w:rPr>
          <w:rFonts w:asciiTheme="minorHAnsi" w:hAnsiTheme="minorHAnsi" w:cs="Arial"/>
          <w:sz w:val="22"/>
          <w:szCs w:val="22"/>
        </w:rPr>
        <w:t xml:space="preserve"> </w:t>
      </w:r>
      <w:r w:rsidR="00CD7A55">
        <w:rPr>
          <w:rFonts w:asciiTheme="minorHAnsi" w:hAnsiTheme="minorHAnsi" w:cs="Arial"/>
          <w:sz w:val="22"/>
          <w:szCs w:val="22"/>
        </w:rPr>
        <w:t>i.e. the number</w:t>
      </w:r>
      <w:r w:rsidR="00195286" w:rsidRPr="00512634">
        <w:rPr>
          <w:rFonts w:asciiTheme="minorHAnsi" w:hAnsiTheme="minorHAnsi" w:cs="Arial"/>
          <w:sz w:val="22"/>
          <w:szCs w:val="22"/>
        </w:rPr>
        <w:t xml:space="preserve"> of measured</w:t>
      </w:r>
      <w:r w:rsidR="00D31FC1" w:rsidRPr="00512634">
        <w:rPr>
          <w:rFonts w:asciiTheme="minorHAnsi" w:hAnsiTheme="minorHAnsi" w:cs="Arial"/>
          <w:sz w:val="22"/>
          <w:szCs w:val="22"/>
        </w:rPr>
        <w:t xml:space="preserve"> </w:t>
      </w:r>
      <w:r w:rsidR="00195286" w:rsidRPr="00512634">
        <w:rPr>
          <w:rFonts w:asciiTheme="minorHAnsi" w:hAnsiTheme="minorHAnsi" w:cs="Arial"/>
          <w:sz w:val="22"/>
          <w:szCs w:val="22"/>
        </w:rPr>
        <w:t>quantities</w:t>
      </w:r>
      <w:r w:rsidR="00CD7A55">
        <w:rPr>
          <w:rFonts w:asciiTheme="minorHAnsi" w:hAnsiTheme="minorHAnsi" w:cs="Arial"/>
          <w:sz w:val="22"/>
          <w:szCs w:val="22"/>
        </w:rPr>
        <w:t xml:space="preserve"> per microstate</w:t>
      </w:r>
      <w:r w:rsidR="00DD255E">
        <w:rPr>
          <w:rFonts w:asciiTheme="minorHAnsi" w:hAnsiTheme="minorHAnsi" w:cs="Arial"/>
          <w:sz w:val="22"/>
          <w:szCs w:val="22"/>
        </w:rPr>
        <w:t>,</w:t>
      </w:r>
      <m:oMath>
        <m:r>
          <w:rPr>
            <w:rFonts w:ascii="Cambria Math" w:hAnsi="Cambria Math" w:cs="Arial"/>
            <w:sz w:val="22"/>
            <w:szCs w:val="22"/>
          </w:rPr>
          <m:t xml:space="preserve"> α=0, 1,…,</m:t>
        </m:r>
        <m:sSub>
          <m:sSubPr>
            <m:ctrlPr>
              <w:rPr>
                <w:rFonts w:ascii="Cambria Math" w:hAnsi="Cambria Math" w:cs="Arial"/>
                <w:i/>
                <w:sz w:val="22"/>
                <w:szCs w:val="22"/>
              </w:rPr>
            </m:ctrlPr>
          </m:sSubPr>
          <m:e>
            <m:r>
              <w:rPr>
                <w:rFonts w:ascii="Cambria Math" w:hAnsi="Cambria Math" w:cs="Arial"/>
                <w:sz w:val="22"/>
                <w:szCs w:val="22"/>
              </w:rPr>
              <m:t>N</m:t>
            </m:r>
          </m:e>
          <m:sub>
            <m:r>
              <w:rPr>
                <w:rFonts w:ascii="Cambria Math" w:hAnsi="Cambria Math" w:cs="Arial"/>
                <w:sz w:val="22"/>
                <w:szCs w:val="22"/>
              </w:rPr>
              <m:t>deg</m:t>
            </m:r>
          </m:sub>
        </m:sSub>
      </m:oMath>
      <w:r w:rsidR="00CD7A55">
        <w:rPr>
          <w:rFonts w:asciiTheme="minorHAnsi" w:hAnsiTheme="minorHAnsi" w:cs="Arial"/>
          <w:sz w:val="22"/>
          <w:szCs w:val="22"/>
        </w:rPr>
        <w:t>.</w:t>
      </w:r>
      <w:r w:rsidR="006A387A" w:rsidRPr="00512634">
        <w:rPr>
          <w:rFonts w:asciiTheme="minorHAnsi" w:hAnsiTheme="minorHAnsi" w:cs="Arial"/>
          <w:sz w:val="22"/>
          <w:szCs w:val="22"/>
        </w:rPr>
        <w:t xml:space="preserve"> </w:t>
      </w:r>
      <w:r w:rsidR="00886EA0" w:rsidRPr="00512634">
        <w:rPr>
          <w:rFonts w:asciiTheme="minorHAnsi" w:eastAsiaTheme="minorEastAsia" w:hAnsiTheme="minorHAnsi" w:cs="Arial"/>
          <w:sz w:val="22"/>
          <w:szCs w:val="22"/>
        </w:rPr>
        <w:t xml:space="preserve">High-throughput </w:t>
      </w:r>
      <w:r w:rsidR="001B375B" w:rsidRPr="00512634">
        <w:rPr>
          <w:rFonts w:asciiTheme="minorHAnsi" w:eastAsiaTheme="minorEastAsia" w:hAnsiTheme="minorHAnsi" w:cs="Arial"/>
          <w:sz w:val="22"/>
          <w:szCs w:val="22"/>
        </w:rPr>
        <w:t>cytometric</w:t>
      </w:r>
      <w:r w:rsidR="00886EA0" w:rsidRPr="00512634">
        <w:rPr>
          <w:rFonts w:asciiTheme="minorHAnsi" w:eastAsiaTheme="minorEastAsia" w:hAnsiTheme="minorHAnsi" w:cs="Arial"/>
          <w:sz w:val="22"/>
          <w:szCs w:val="22"/>
        </w:rPr>
        <w:t xml:space="preserve"> platforms </w:t>
      </w:r>
      <w:r w:rsidR="00CD7A55">
        <w:rPr>
          <w:rFonts w:asciiTheme="minorHAnsi" w:eastAsiaTheme="minorEastAsia" w:hAnsiTheme="minorHAnsi" w:cs="Arial"/>
          <w:sz w:val="22"/>
          <w:szCs w:val="22"/>
        </w:rPr>
        <w:t xml:space="preserve">provide robust </w:t>
      </w:r>
      <w:r w:rsidR="00886EA0" w:rsidRPr="00512634">
        <w:rPr>
          <w:rFonts w:asciiTheme="minorHAnsi" w:eastAsiaTheme="minorEastAsia" w:hAnsiTheme="minorHAnsi" w:cs="Arial"/>
          <w:sz w:val="22"/>
          <w:szCs w:val="22"/>
        </w:rPr>
        <w:t>l</w:t>
      </w:r>
      <w:r w:rsidR="007E3D1D" w:rsidRPr="00512634">
        <w:rPr>
          <w:rFonts w:asciiTheme="minorHAnsi" w:hAnsiTheme="minorHAnsi" w:cs="Arial"/>
          <w:sz w:val="22"/>
          <w:szCs w:val="22"/>
        </w:rPr>
        <w:t xml:space="preserve">abelling </w:t>
      </w:r>
      <w:r w:rsidR="00D31FC1" w:rsidRPr="00512634">
        <w:rPr>
          <w:rFonts w:asciiTheme="minorHAnsi" w:hAnsiTheme="minorHAnsi" w:cs="Arial"/>
          <w:sz w:val="22"/>
          <w:szCs w:val="22"/>
        </w:rPr>
        <w:t xml:space="preserve">and measurement of </w:t>
      </w:r>
      <w:r w:rsidR="00DD255E">
        <w:rPr>
          <w:rFonts w:asciiTheme="minorHAnsi" w:eastAsiaTheme="minorEastAsia" w:hAnsiTheme="minorHAnsi" w:cs="Arial"/>
          <w:sz w:val="22"/>
          <w:szCs w:val="22"/>
        </w:rPr>
        <w:t>specific</w:t>
      </w:r>
      <w:r w:rsidR="007E3D1D" w:rsidRPr="00512634">
        <w:rPr>
          <w:rFonts w:asciiTheme="minorHAnsi" w:eastAsiaTheme="minorEastAsia" w:hAnsiTheme="minorHAnsi" w:cs="Arial"/>
          <w:sz w:val="22"/>
          <w:szCs w:val="22"/>
        </w:rPr>
        <w:t xml:space="preserve"> </w:t>
      </w:r>
      <w:r w:rsidR="00CD7A55">
        <w:rPr>
          <w:rFonts w:asciiTheme="minorHAnsi" w:eastAsiaTheme="minorEastAsia" w:hAnsiTheme="minorHAnsi" w:cs="Arial"/>
          <w:sz w:val="22"/>
          <w:szCs w:val="22"/>
        </w:rPr>
        <w:t xml:space="preserve">targeted </w:t>
      </w:r>
      <w:r w:rsidR="007E3D1D" w:rsidRPr="00512634">
        <w:rPr>
          <w:rFonts w:asciiTheme="minorHAnsi" w:eastAsiaTheme="minorEastAsia" w:hAnsiTheme="minorHAnsi" w:cs="Arial"/>
          <w:sz w:val="22"/>
          <w:szCs w:val="22"/>
        </w:rPr>
        <w:t>microstate</w:t>
      </w:r>
      <w:r w:rsidR="00CD7A55">
        <w:rPr>
          <w:rFonts w:asciiTheme="minorHAnsi" w:eastAsiaTheme="minorEastAsia" w:hAnsiTheme="minorHAnsi" w:cs="Arial"/>
          <w:sz w:val="22"/>
          <w:szCs w:val="22"/>
        </w:rPr>
        <w:t xml:space="preserve"> properties</w:t>
      </w:r>
      <w:r w:rsidR="007E3D1D" w:rsidRPr="00512634">
        <w:rPr>
          <w:rFonts w:asciiTheme="minorHAnsi" w:hAnsiTheme="minorHAnsi" w:cs="Arial"/>
          <w:sz w:val="22"/>
          <w:szCs w:val="22"/>
        </w:rPr>
        <w:t xml:space="preserve"> </w:t>
      </w:r>
      <w:r w:rsidR="00CD7A55">
        <w:rPr>
          <w:rFonts w:asciiTheme="minorHAnsi" w:hAnsiTheme="minorHAnsi" w:cs="Arial"/>
          <w:sz w:val="22"/>
          <w:szCs w:val="22"/>
        </w:rPr>
        <w:t xml:space="preserve">from which </w:t>
      </w:r>
      <w:r w:rsidR="00886EA0" w:rsidRPr="00512634">
        <w:rPr>
          <w:rFonts w:asciiTheme="minorHAnsi" w:hAnsiTheme="minorHAnsi" w:cs="Arial"/>
          <w:sz w:val="22"/>
          <w:szCs w:val="22"/>
        </w:rPr>
        <w:t xml:space="preserve">the probability density </w:t>
      </w:r>
      <w:r w:rsidR="001B375B" w:rsidRPr="00512634">
        <w:rPr>
          <w:rFonts w:asciiTheme="minorHAnsi" w:hAnsiTheme="minorHAnsi" w:cs="Arial"/>
          <w:sz w:val="22"/>
          <w:szCs w:val="22"/>
        </w:rPr>
        <w:t xml:space="preserve">function </w:t>
      </w:r>
      <w:r w:rsidR="00886EA0" w:rsidRPr="00512634">
        <w:rPr>
          <w:rFonts w:asciiTheme="minorHAnsi" w:hAnsiTheme="minorHAnsi" w:cs="Arial"/>
          <w:sz w:val="22"/>
          <w:szCs w:val="22"/>
        </w:rPr>
        <w:t xml:space="preserve">of the </w:t>
      </w:r>
      <w:r w:rsidR="00DD255E">
        <w:rPr>
          <w:rFonts w:asciiTheme="minorHAnsi" w:hAnsiTheme="minorHAnsi" w:cs="Arial"/>
          <w:sz w:val="22"/>
          <w:szCs w:val="22"/>
        </w:rPr>
        <w:t>macrostate</w:t>
      </w:r>
      <w:r w:rsidR="00886EA0" w:rsidRPr="00512634">
        <w:rPr>
          <w:rFonts w:asciiTheme="minorHAnsi" w:hAnsiTheme="minorHAnsi" w:cs="Arial"/>
          <w:sz w:val="22"/>
          <w:szCs w:val="22"/>
        </w:rPr>
        <w:t xml:space="preserve">, </w:t>
      </w:r>
      <m:oMath>
        <m:r>
          <w:rPr>
            <w:rFonts w:ascii="Cambria Math" w:hAnsi="Cambria Math" w:cs="Arial"/>
            <w:sz w:val="22"/>
            <w:szCs w:val="22"/>
          </w:rPr>
          <m:t>P(</m:t>
        </m:r>
        <m:r>
          <m:rPr>
            <m:sty m:val="bi"/>
          </m:rPr>
          <w:rPr>
            <w:rFonts w:ascii="Cambria Math" w:hAnsi="Cambria Math" w:cs="Arial"/>
            <w:sz w:val="22"/>
            <w:szCs w:val="22"/>
          </w:rPr>
          <m:t>ω</m:t>
        </m:r>
        <m:r>
          <w:rPr>
            <w:rFonts w:ascii="Cambria Math" w:hAnsi="Cambria Math" w:cs="Arial"/>
            <w:sz w:val="22"/>
            <w:szCs w:val="22"/>
          </w:rPr>
          <m:t>)</m:t>
        </m:r>
      </m:oMath>
      <w:r w:rsidR="001B375B" w:rsidRPr="00512634">
        <w:rPr>
          <w:rFonts w:asciiTheme="minorHAnsi" w:hAnsiTheme="minorHAnsi" w:cs="Arial"/>
          <w:sz w:val="22"/>
          <w:szCs w:val="22"/>
        </w:rPr>
        <w:t xml:space="preserve">, </w:t>
      </w:r>
      <w:r w:rsidR="00CD7A55">
        <w:rPr>
          <w:rFonts w:asciiTheme="minorHAnsi" w:hAnsiTheme="minorHAnsi" w:cs="Arial"/>
          <w:sz w:val="22"/>
          <w:szCs w:val="22"/>
        </w:rPr>
        <w:t>can</w:t>
      </w:r>
      <w:r w:rsidR="001B375B" w:rsidRPr="00512634">
        <w:rPr>
          <w:rFonts w:asciiTheme="minorHAnsi" w:hAnsiTheme="minorHAnsi" w:cs="Arial"/>
          <w:sz w:val="22"/>
          <w:szCs w:val="22"/>
        </w:rPr>
        <w:t xml:space="preserve"> be determined</w:t>
      </w:r>
      <w:r w:rsidR="00886EA0" w:rsidRPr="00512634">
        <w:rPr>
          <w:rFonts w:asciiTheme="minorHAnsi" w:hAnsiTheme="minorHAnsi" w:cs="Arial"/>
          <w:sz w:val="22"/>
          <w:szCs w:val="22"/>
        </w:rPr>
        <w:t xml:space="preserve">. </w:t>
      </w:r>
      <w:r w:rsidR="00CD7A55">
        <w:rPr>
          <w:rFonts w:asciiTheme="minorHAnsi" w:hAnsiTheme="minorHAnsi" w:cs="Arial"/>
          <w:sz w:val="22"/>
          <w:szCs w:val="22"/>
        </w:rPr>
        <w:t>An</w:t>
      </w:r>
      <w:r w:rsidR="007F4FAD" w:rsidRPr="00512634">
        <w:rPr>
          <w:rFonts w:asciiTheme="minorHAnsi" w:hAnsiTheme="minorHAnsi" w:cs="Arial"/>
          <w:sz w:val="22"/>
          <w:szCs w:val="22"/>
        </w:rPr>
        <w:t>alysis of the shape</w:t>
      </w:r>
      <w:r w:rsidR="00874687">
        <w:rPr>
          <w:rFonts w:asciiTheme="minorHAnsi" w:hAnsiTheme="minorHAnsi" w:cs="Arial"/>
          <w:sz w:val="22"/>
          <w:szCs w:val="22"/>
        </w:rPr>
        <w:t>,</w:t>
      </w:r>
      <w:r w:rsidR="007F4FAD" w:rsidRPr="00512634">
        <w:rPr>
          <w:rFonts w:asciiTheme="minorHAnsi" w:hAnsiTheme="minorHAnsi" w:cs="Arial"/>
          <w:sz w:val="22"/>
          <w:szCs w:val="22"/>
        </w:rPr>
        <w:t xml:space="preserve"> </w:t>
      </w:r>
      <w:r w:rsidR="00DD255E">
        <w:rPr>
          <w:rFonts w:asciiTheme="minorHAnsi" w:hAnsiTheme="minorHAnsi" w:cs="Arial"/>
          <w:sz w:val="22"/>
          <w:szCs w:val="22"/>
        </w:rPr>
        <w:t xml:space="preserve">the </w:t>
      </w:r>
      <w:r w:rsidR="007F4FAD" w:rsidRPr="00512634">
        <w:rPr>
          <w:rFonts w:asciiTheme="minorHAnsi" w:hAnsiTheme="minorHAnsi" w:cs="Arial"/>
          <w:sz w:val="22"/>
          <w:szCs w:val="22"/>
        </w:rPr>
        <w:t>form of</w:t>
      </w:r>
      <m:oMath>
        <m:r>
          <w:rPr>
            <w:rFonts w:ascii="Cambria Math" w:hAnsi="Cambria Math" w:cs="Arial"/>
            <w:sz w:val="22"/>
            <w:szCs w:val="22"/>
          </w:rPr>
          <m:t xml:space="preserve"> P(</m:t>
        </m:r>
        <m:r>
          <m:rPr>
            <m:sty m:val="bi"/>
          </m:rPr>
          <w:rPr>
            <w:rFonts w:ascii="Cambria Math" w:hAnsi="Cambria Math" w:cs="Arial"/>
            <w:sz w:val="22"/>
            <w:szCs w:val="22"/>
          </w:rPr>
          <m:t>ω</m:t>
        </m:r>
        <m:r>
          <w:rPr>
            <w:rFonts w:ascii="Cambria Math" w:hAnsi="Cambria Math" w:cs="Arial"/>
            <w:sz w:val="22"/>
            <w:szCs w:val="22"/>
          </w:rPr>
          <m:t>)</m:t>
        </m:r>
      </m:oMath>
      <w:r w:rsidR="00DD255E">
        <w:rPr>
          <w:rFonts w:asciiTheme="minorHAnsi" w:hAnsiTheme="minorHAnsi" w:cs="Arial"/>
          <w:sz w:val="22"/>
          <w:szCs w:val="22"/>
        </w:rPr>
        <w:t xml:space="preserve"> </w:t>
      </w:r>
      <w:r w:rsidR="00874687">
        <w:rPr>
          <w:rFonts w:asciiTheme="minorHAnsi" w:hAnsiTheme="minorHAnsi" w:cs="Arial"/>
          <w:sz w:val="22"/>
          <w:szCs w:val="22"/>
        </w:rPr>
        <w:t xml:space="preserve">and </w:t>
      </w:r>
      <w:r w:rsidR="00DD255E">
        <w:rPr>
          <w:rFonts w:asciiTheme="minorHAnsi" w:hAnsiTheme="minorHAnsi" w:cs="Arial"/>
          <w:sz w:val="22"/>
          <w:szCs w:val="22"/>
        </w:rPr>
        <w:t>these may be</w:t>
      </w:r>
      <w:r w:rsidR="007F4FAD" w:rsidRPr="00512634">
        <w:rPr>
          <w:rFonts w:asciiTheme="minorHAnsi" w:hAnsiTheme="minorHAnsi" w:cs="Arial"/>
          <w:sz w:val="22"/>
          <w:szCs w:val="22"/>
        </w:rPr>
        <w:t xml:space="preserve"> </w:t>
      </w:r>
      <w:r w:rsidR="00886EA0" w:rsidRPr="00512634">
        <w:rPr>
          <w:rFonts w:asciiTheme="minorHAnsi" w:hAnsiTheme="minorHAnsi" w:cs="Arial"/>
          <w:sz w:val="22"/>
          <w:szCs w:val="22"/>
        </w:rPr>
        <w:t>distort</w:t>
      </w:r>
      <w:r w:rsidR="00CD7A55">
        <w:rPr>
          <w:rFonts w:asciiTheme="minorHAnsi" w:hAnsiTheme="minorHAnsi" w:cs="Arial"/>
          <w:sz w:val="22"/>
          <w:szCs w:val="22"/>
        </w:rPr>
        <w:t>ed</w:t>
      </w:r>
      <w:r w:rsidR="007F4FAD" w:rsidRPr="00512634">
        <w:rPr>
          <w:rFonts w:asciiTheme="minorHAnsi" w:hAnsiTheme="minorHAnsi" w:cs="Arial"/>
          <w:sz w:val="22"/>
          <w:szCs w:val="22"/>
        </w:rPr>
        <w:t xml:space="preserve"> </w:t>
      </w:r>
      <w:r w:rsidR="006A387A" w:rsidRPr="00512634">
        <w:rPr>
          <w:rFonts w:asciiTheme="minorHAnsi" w:hAnsiTheme="minorHAnsi" w:cs="Arial"/>
          <w:sz w:val="22"/>
          <w:szCs w:val="22"/>
        </w:rPr>
        <w:t xml:space="preserve">as </w:t>
      </w:r>
      <w:r w:rsidR="00DD255E" w:rsidRPr="00512634">
        <w:rPr>
          <w:rFonts w:asciiTheme="minorHAnsi" w:hAnsiTheme="minorHAnsi" w:cs="Arial"/>
          <w:sz w:val="22"/>
          <w:szCs w:val="22"/>
        </w:rPr>
        <w:t>a function of time provides</w:t>
      </w:r>
      <w:r w:rsidR="007F4FAD" w:rsidRPr="00512634">
        <w:rPr>
          <w:rFonts w:asciiTheme="minorHAnsi" w:hAnsiTheme="minorHAnsi" w:cs="Arial"/>
          <w:sz w:val="22"/>
          <w:szCs w:val="22"/>
        </w:rPr>
        <w:t xml:space="preserve"> biophysical insight to the rules that govern</w:t>
      </w:r>
      <w:r w:rsidR="00886EA0" w:rsidRPr="00512634">
        <w:rPr>
          <w:rFonts w:asciiTheme="minorHAnsi" w:hAnsiTheme="minorHAnsi" w:cs="Arial"/>
          <w:sz w:val="22"/>
          <w:szCs w:val="22"/>
        </w:rPr>
        <w:t xml:space="preserve"> the </w:t>
      </w:r>
      <w:r w:rsidR="00BA2650">
        <w:rPr>
          <w:rFonts w:asciiTheme="minorHAnsi" w:hAnsiTheme="minorHAnsi" w:cs="Arial"/>
          <w:sz w:val="22"/>
          <w:szCs w:val="22"/>
        </w:rPr>
        <w:t>microstate</w:t>
      </w:r>
      <w:r w:rsidR="001B375B" w:rsidRPr="00512634">
        <w:rPr>
          <w:rFonts w:asciiTheme="minorHAnsi" w:eastAsiaTheme="minorEastAsia" w:hAnsiTheme="minorHAnsi" w:cs="Arial"/>
          <w:sz w:val="22"/>
          <w:szCs w:val="22"/>
        </w:rPr>
        <w:t xml:space="preserve">. </w:t>
      </w:r>
      <w:r w:rsidR="00AB7BEB" w:rsidRPr="00512634">
        <w:rPr>
          <w:rFonts w:asciiTheme="minorHAnsi" w:eastAsiaTheme="minorEastAsia" w:hAnsiTheme="minorHAnsi" w:cs="Arial"/>
          <w:sz w:val="22"/>
          <w:szCs w:val="22"/>
        </w:rPr>
        <w:t>Significant finding</w:t>
      </w:r>
      <w:r w:rsidR="00DD255E">
        <w:rPr>
          <w:rFonts w:asciiTheme="minorHAnsi" w:eastAsiaTheme="minorEastAsia" w:hAnsiTheme="minorHAnsi" w:cs="Arial"/>
          <w:sz w:val="22"/>
          <w:szCs w:val="22"/>
        </w:rPr>
        <w:t>s</w:t>
      </w:r>
      <w:r w:rsidR="00AB7BEB" w:rsidRPr="00512634">
        <w:rPr>
          <w:rFonts w:asciiTheme="minorHAnsi" w:eastAsiaTheme="minorEastAsia" w:hAnsiTheme="minorHAnsi" w:cs="Arial"/>
          <w:sz w:val="22"/>
          <w:szCs w:val="22"/>
        </w:rPr>
        <w:t xml:space="preserve"> </w:t>
      </w:r>
      <w:r w:rsidR="00DD255E">
        <w:rPr>
          <w:rFonts w:asciiTheme="minorHAnsi" w:eastAsiaTheme="minorEastAsia" w:hAnsiTheme="minorHAnsi" w:cs="Arial"/>
          <w:sz w:val="22"/>
          <w:szCs w:val="22"/>
        </w:rPr>
        <w:t>include</w:t>
      </w:r>
      <w:r w:rsidR="00AB7BEB" w:rsidRPr="00512634">
        <w:rPr>
          <w:rFonts w:asciiTheme="minorHAnsi" w:eastAsiaTheme="minorEastAsia" w:hAnsiTheme="minorHAnsi" w:cs="Arial"/>
          <w:sz w:val="22"/>
          <w:szCs w:val="22"/>
        </w:rPr>
        <w:t xml:space="preserve"> </w:t>
      </w:r>
      <w:r w:rsidR="007F4FAD" w:rsidRPr="00512634">
        <w:rPr>
          <w:rFonts w:asciiTheme="minorHAnsi" w:eastAsiaTheme="minorEastAsia" w:hAnsiTheme="minorHAnsi" w:cs="Arial"/>
          <w:sz w:val="22"/>
          <w:szCs w:val="22"/>
        </w:rPr>
        <w:t>quantifi</w:t>
      </w:r>
      <w:r w:rsidR="00AB7BEB" w:rsidRPr="00512634">
        <w:rPr>
          <w:rFonts w:asciiTheme="minorHAnsi" w:eastAsiaTheme="minorEastAsia" w:hAnsiTheme="minorHAnsi" w:cs="Arial"/>
          <w:sz w:val="22"/>
          <w:szCs w:val="22"/>
        </w:rPr>
        <w:t>cation</w:t>
      </w:r>
      <w:r w:rsidR="007F4FAD" w:rsidRPr="00512634">
        <w:rPr>
          <w:rFonts w:asciiTheme="minorHAnsi" w:eastAsiaTheme="minorEastAsia" w:hAnsiTheme="minorHAnsi" w:cs="Arial"/>
          <w:sz w:val="22"/>
          <w:szCs w:val="22"/>
        </w:rPr>
        <w:t xml:space="preserve"> that cellular uptake of nanoparticles is inherently stochastic [S</w:t>
      </w:r>
      <w:r w:rsidR="005E31E9" w:rsidRPr="00512634">
        <w:rPr>
          <w:rFonts w:asciiTheme="minorHAnsi" w:eastAsiaTheme="minorEastAsia" w:hAnsiTheme="minorHAnsi" w:cs="Arial"/>
          <w:sz w:val="22"/>
          <w:szCs w:val="22"/>
        </w:rPr>
        <w:t>6</w:t>
      </w:r>
      <w:r w:rsidR="007F4FAD" w:rsidRPr="00512634">
        <w:rPr>
          <w:rFonts w:asciiTheme="minorHAnsi" w:eastAsiaTheme="minorEastAsia" w:hAnsiTheme="minorHAnsi" w:cs="Arial"/>
          <w:sz w:val="22"/>
          <w:szCs w:val="22"/>
        </w:rPr>
        <w:t>]</w:t>
      </w:r>
      <w:r w:rsidR="00886EA0" w:rsidRPr="00512634">
        <w:rPr>
          <w:rFonts w:asciiTheme="minorHAnsi" w:eastAsiaTheme="minorEastAsia" w:hAnsiTheme="minorHAnsi" w:cs="Arial"/>
          <w:sz w:val="22"/>
          <w:szCs w:val="22"/>
        </w:rPr>
        <w:t xml:space="preserve"> and</w:t>
      </w:r>
      <w:r w:rsidR="007F4FAD" w:rsidRPr="00512634">
        <w:rPr>
          <w:rFonts w:asciiTheme="minorHAnsi" w:eastAsiaTheme="minorEastAsia" w:hAnsiTheme="minorHAnsi" w:cs="Arial"/>
          <w:sz w:val="22"/>
          <w:szCs w:val="22"/>
        </w:rPr>
        <w:t xml:space="preserve"> inheritance of nanoparticle </w:t>
      </w:r>
      <w:r w:rsidR="00DD255E">
        <w:rPr>
          <w:rFonts w:asciiTheme="minorHAnsi" w:eastAsiaTheme="minorEastAsia" w:hAnsiTheme="minorHAnsi" w:cs="Arial"/>
          <w:sz w:val="22"/>
          <w:szCs w:val="22"/>
        </w:rPr>
        <w:t>redistribution through mitosis</w:t>
      </w:r>
      <w:r w:rsidR="007F4FAD" w:rsidRPr="00512634">
        <w:rPr>
          <w:rFonts w:asciiTheme="minorHAnsi" w:eastAsiaTheme="minorEastAsia" w:hAnsiTheme="minorHAnsi" w:cs="Arial"/>
          <w:sz w:val="22"/>
          <w:szCs w:val="22"/>
        </w:rPr>
        <w:t xml:space="preserve"> </w:t>
      </w:r>
      <w:r w:rsidR="006A387A" w:rsidRPr="00512634">
        <w:rPr>
          <w:rFonts w:asciiTheme="minorHAnsi" w:eastAsiaTheme="minorEastAsia" w:hAnsiTheme="minorHAnsi" w:cs="Arial"/>
          <w:sz w:val="22"/>
          <w:szCs w:val="22"/>
        </w:rPr>
        <w:t xml:space="preserve">is </w:t>
      </w:r>
      <w:r w:rsidR="00BA2650">
        <w:rPr>
          <w:rFonts w:asciiTheme="minorHAnsi" w:eastAsiaTheme="minorEastAsia" w:hAnsiTheme="minorHAnsi" w:cs="Arial"/>
          <w:sz w:val="22"/>
          <w:szCs w:val="22"/>
        </w:rPr>
        <w:t xml:space="preserve">binomial </w:t>
      </w:r>
      <w:r w:rsidR="007F4FAD" w:rsidRPr="00512634">
        <w:rPr>
          <w:rFonts w:asciiTheme="minorHAnsi" w:eastAsiaTheme="minorEastAsia" w:hAnsiTheme="minorHAnsi" w:cs="Arial"/>
          <w:sz w:val="22"/>
          <w:szCs w:val="22"/>
        </w:rPr>
        <w:t>[S</w:t>
      </w:r>
      <w:r w:rsidR="001B375B" w:rsidRPr="00512634">
        <w:rPr>
          <w:rFonts w:asciiTheme="minorHAnsi" w:eastAsiaTheme="minorEastAsia" w:hAnsiTheme="minorHAnsi" w:cs="Arial"/>
          <w:sz w:val="22"/>
          <w:szCs w:val="22"/>
        </w:rPr>
        <w:t>7</w:t>
      </w:r>
      <w:r w:rsidR="00AB7BEB" w:rsidRPr="00512634">
        <w:rPr>
          <w:rFonts w:asciiTheme="minorHAnsi" w:eastAsiaTheme="minorEastAsia" w:hAnsiTheme="minorHAnsi" w:cs="Arial"/>
          <w:sz w:val="22"/>
          <w:szCs w:val="22"/>
        </w:rPr>
        <w:t>]. The latter illustrates the versatility of the equation-free analysis</w:t>
      </w:r>
      <w:r w:rsidR="00CD7A55">
        <w:rPr>
          <w:rFonts w:asciiTheme="minorHAnsi" w:eastAsiaTheme="minorEastAsia" w:hAnsiTheme="minorHAnsi" w:cs="Arial"/>
          <w:sz w:val="22"/>
          <w:szCs w:val="22"/>
        </w:rPr>
        <w:t>, utilis</w:t>
      </w:r>
      <w:r w:rsidR="00DD255E">
        <w:rPr>
          <w:rFonts w:asciiTheme="minorHAnsi" w:eastAsiaTheme="minorEastAsia" w:hAnsiTheme="minorHAnsi" w:cs="Arial"/>
          <w:sz w:val="22"/>
          <w:szCs w:val="22"/>
        </w:rPr>
        <w:t>ing</w:t>
      </w:r>
      <w:r w:rsidR="00CD7A55">
        <w:rPr>
          <w:rFonts w:asciiTheme="minorHAnsi" w:eastAsiaTheme="minorEastAsia" w:hAnsiTheme="minorHAnsi" w:cs="Arial"/>
          <w:sz w:val="22"/>
          <w:szCs w:val="22"/>
        </w:rPr>
        <w:t xml:space="preserve"> multi</w:t>
      </w:r>
      <w:r w:rsidR="00DD255E">
        <w:rPr>
          <w:rFonts w:asciiTheme="minorHAnsi" w:eastAsiaTheme="minorEastAsia" w:hAnsiTheme="minorHAnsi" w:cs="Arial"/>
          <w:sz w:val="22"/>
          <w:szCs w:val="22"/>
        </w:rPr>
        <w:t>-</w:t>
      </w:r>
      <w:r w:rsidR="00CD7A55">
        <w:rPr>
          <w:rFonts w:asciiTheme="minorHAnsi" w:eastAsiaTheme="minorEastAsia" w:hAnsiTheme="minorHAnsi" w:cs="Arial"/>
          <w:sz w:val="22"/>
          <w:szCs w:val="22"/>
        </w:rPr>
        <w:t>scale/platform data</w:t>
      </w:r>
      <w:r w:rsidR="003E7B96">
        <w:rPr>
          <w:rFonts w:asciiTheme="minorHAnsi" w:eastAsiaTheme="minorEastAsia" w:hAnsiTheme="minorHAnsi" w:cs="Arial"/>
          <w:sz w:val="22"/>
          <w:szCs w:val="22"/>
        </w:rPr>
        <w:t>, where</w:t>
      </w:r>
      <w:r w:rsidR="009F5942">
        <w:rPr>
          <w:rFonts w:asciiTheme="minorHAnsi" w:eastAsiaTheme="minorEastAsia" w:hAnsiTheme="minorHAnsi" w:cs="Arial"/>
          <w:sz w:val="22"/>
          <w:szCs w:val="22"/>
        </w:rPr>
        <w:t xml:space="preserve"> measured nanometre scale </w:t>
      </w:r>
      <w:r w:rsidR="00DD255E">
        <w:rPr>
          <w:rFonts w:asciiTheme="minorHAnsi" w:eastAsiaTheme="minorEastAsia" w:hAnsiTheme="minorHAnsi" w:cs="Arial"/>
          <w:sz w:val="22"/>
          <w:szCs w:val="22"/>
        </w:rPr>
        <w:t xml:space="preserve">microstate </w:t>
      </w:r>
      <w:r w:rsidR="000179FD">
        <w:rPr>
          <w:rFonts w:asciiTheme="minorHAnsi" w:eastAsiaTheme="minorEastAsia" w:hAnsiTheme="minorHAnsi" w:cs="Arial"/>
          <w:sz w:val="22"/>
          <w:szCs w:val="22"/>
        </w:rPr>
        <w:t xml:space="preserve">properties </w:t>
      </w:r>
      <w:r w:rsidR="009F5942">
        <w:rPr>
          <w:rFonts w:asciiTheme="minorHAnsi" w:eastAsiaTheme="minorEastAsia" w:hAnsiTheme="minorHAnsi" w:cs="Arial"/>
          <w:sz w:val="22"/>
          <w:szCs w:val="22"/>
        </w:rPr>
        <w:t xml:space="preserve">were used to determine </w:t>
      </w:r>
      <w:r w:rsidR="000179FD">
        <w:rPr>
          <w:rFonts w:asciiTheme="minorHAnsi" w:eastAsiaTheme="minorEastAsia" w:hAnsiTheme="minorHAnsi" w:cs="Arial"/>
          <w:sz w:val="22"/>
          <w:szCs w:val="22"/>
        </w:rPr>
        <w:t>macros</w:t>
      </w:r>
      <w:r w:rsidR="009F5942">
        <w:rPr>
          <w:rFonts w:asciiTheme="minorHAnsi" w:eastAsiaTheme="minorEastAsia" w:hAnsiTheme="minorHAnsi" w:cs="Arial"/>
          <w:sz w:val="22"/>
          <w:szCs w:val="22"/>
        </w:rPr>
        <w:t>copic</w:t>
      </w:r>
      <w:r w:rsidR="00DD255E">
        <w:rPr>
          <w:rFonts w:asciiTheme="minorHAnsi" w:eastAsiaTheme="minorEastAsia" w:hAnsiTheme="minorHAnsi" w:cs="Arial"/>
          <w:sz w:val="22"/>
          <w:szCs w:val="22"/>
        </w:rPr>
        <w:t xml:space="preserve"> features o</w:t>
      </w:r>
      <w:r w:rsidR="009F5942">
        <w:rPr>
          <w:rFonts w:asciiTheme="minorHAnsi" w:eastAsiaTheme="minorEastAsia" w:hAnsiTheme="minorHAnsi" w:cs="Arial"/>
          <w:sz w:val="22"/>
          <w:szCs w:val="22"/>
        </w:rPr>
        <w:t xml:space="preserve">n the cellular population scale. </w:t>
      </w:r>
      <w:r w:rsidR="007F4FAD" w:rsidRPr="00512634">
        <w:rPr>
          <w:rFonts w:asciiTheme="minorHAnsi" w:eastAsiaTheme="minorEastAsia" w:hAnsiTheme="minorHAnsi" w:cs="Arial"/>
          <w:sz w:val="22"/>
          <w:szCs w:val="22"/>
        </w:rPr>
        <w:t>Both findings have a</w:t>
      </w:r>
      <w:r w:rsidR="007F4FAD" w:rsidRPr="00512634">
        <w:rPr>
          <w:rFonts w:asciiTheme="minorHAnsi" w:hAnsiTheme="minorHAnsi" w:cs="Arial"/>
          <w:sz w:val="22"/>
          <w:szCs w:val="22"/>
        </w:rPr>
        <w:t xml:space="preserve"> fundamental impact on </w:t>
      </w:r>
      <w:r w:rsidR="006A387A" w:rsidRPr="00512634">
        <w:rPr>
          <w:rFonts w:asciiTheme="minorHAnsi" w:hAnsiTheme="minorHAnsi" w:cs="Arial"/>
          <w:sz w:val="22"/>
          <w:szCs w:val="22"/>
        </w:rPr>
        <w:t xml:space="preserve">the design and delivery of molecular based </w:t>
      </w:r>
      <w:r w:rsidR="000179FD" w:rsidRPr="00512634">
        <w:rPr>
          <w:rFonts w:asciiTheme="minorHAnsi" w:hAnsiTheme="minorHAnsi" w:cs="Arial"/>
          <w:sz w:val="22"/>
          <w:szCs w:val="22"/>
        </w:rPr>
        <w:t xml:space="preserve">disease </w:t>
      </w:r>
      <w:r w:rsidR="006A387A" w:rsidRPr="00512634">
        <w:rPr>
          <w:rFonts w:asciiTheme="minorHAnsi" w:hAnsiTheme="minorHAnsi" w:cs="Arial"/>
          <w:sz w:val="22"/>
          <w:szCs w:val="22"/>
        </w:rPr>
        <w:t>therapeutics</w:t>
      </w:r>
      <w:r w:rsidR="007F4FAD" w:rsidRPr="00512634">
        <w:rPr>
          <w:rFonts w:asciiTheme="minorHAnsi" w:hAnsiTheme="minorHAnsi" w:cs="Arial"/>
          <w:sz w:val="22"/>
          <w:szCs w:val="22"/>
        </w:rPr>
        <w:t xml:space="preserve">. </w:t>
      </w:r>
      <w:r w:rsidR="006A387A" w:rsidRPr="00512634">
        <w:rPr>
          <w:rFonts w:asciiTheme="minorHAnsi" w:hAnsiTheme="minorHAnsi" w:cs="Arial"/>
          <w:sz w:val="22"/>
          <w:szCs w:val="22"/>
        </w:rPr>
        <w:t>These i</w:t>
      </w:r>
      <w:r w:rsidR="00302F3B" w:rsidRPr="00512634">
        <w:rPr>
          <w:rFonts w:asciiTheme="minorHAnsi" w:hAnsiTheme="minorHAnsi" w:cs="Arial"/>
          <w:sz w:val="22"/>
          <w:szCs w:val="22"/>
        </w:rPr>
        <w:t>nitial</w:t>
      </w:r>
      <w:r w:rsidR="007F4FAD" w:rsidRPr="00512634">
        <w:rPr>
          <w:rFonts w:asciiTheme="minorHAnsi" w:hAnsiTheme="minorHAnsi" w:cs="Arial"/>
          <w:sz w:val="22"/>
          <w:szCs w:val="22"/>
        </w:rPr>
        <w:t xml:space="preserve"> </w:t>
      </w:r>
      <w:r w:rsidR="00302F3B" w:rsidRPr="00512634">
        <w:rPr>
          <w:rFonts w:asciiTheme="minorHAnsi" w:hAnsiTheme="minorHAnsi" w:cs="Arial"/>
          <w:sz w:val="22"/>
          <w:szCs w:val="22"/>
        </w:rPr>
        <w:t>application</w:t>
      </w:r>
      <w:r w:rsidR="006A387A" w:rsidRPr="00512634">
        <w:rPr>
          <w:rFonts w:asciiTheme="minorHAnsi" w:hAnsiTheme="minorHAnsi" w:cs="Arial"/>
          <w:sz w:val="22"/>
          <w:szCs w:val="22"/>
        </w:rPr>
        <w:t>s</w:t>
      </w:r>
      <w:r w:rsidR="00302F3B" w:rsidRPr="00512634">
        <w:rPr>
          <w:rFonts w:asciiTheme="minorHAnsi" w:hAnsiTheme="minorHAnsi" w:cs="Arial"/>
          <w:sz w:val="22"/>
          <w:szCs w:val="22"/>
        </w:rPr>
        <w:t xml:space="preserve"> w</w:t>
      </w:r>
      <w:r w:rsidR="006A387A" w:rsidRPr="00512634">
        <w:rPr>
          <w:rFonts w:asciiTheme="minorHAnsi" w:hAnsiTheme="minorHAnsi" w:cs="Arial"/>
          <w:sz w:val="22"/>
          <w:szCs w:val="22"/>
        </w:rPr>
        <w:t>ere</w:t>
      </w:r>
      <w:r w:rsidR="00302F3B" w:rsidRPr="00512634">
        <w:rPr>
          <w:rFonts w:asciiTheme="minorHAnsi" w:hAnsiTheme="minorHAnsi" w:cs="Arial"/>
          <w:sz w:val="22"/>
          <w:szCs w:val="22"/>
        </w:rPr>
        <w:t xml:space="preserve"> conducted on</w:t>
      </w:r>
      <w:r w:rsidR="007F4FAD" w:rsidRPr="00512634">
        <w:rPr>
          <w:rFonts w:asciiTheme="minorHAnsi" w:hAnsiTheme="minorHAnsi" w:cs="Arial"/>
          <w:sz w:val="22"/>
          <w:szCs w:val="22"/>
        </w:rPr>
        <w:t xml:space="preserve"> static or endpoint cellular assays, i.e. no temporal evolution.</w:t>
      </w:r>
      <w:r w:rsidR="001A390E" w:rsidRPr="00512634">
        <w:rPr>
          <w:rFonts w:asciiTheme="minorHAnsi" w:hAnsiTheme="minorHAnsi" w:cs="Arial"/>
          <w:sz w:val="22"/>
          <w:szCs w:val="22"/>
        </w:rPr>
        <w:t xml:space="preserve"> To bridge th</w:t>
      </w:r>
      <w:r w:rsidR="000179FD">
        <w:rPr>
          <w:rFonts w:asciiTheme="minorHAnsi" w:hAnsiTheme="minorHAnsi" w:cs="Arial"/>
          <w:sz w:val="22"/>
          <w:szCs w:val="22"/>
        </w:rPr>
        <w:t xml:space="preserve">is shortfall the PI developed an equation free </w:t>
      </w:r>
      <w:r w:rsidR="001A390E" w:rsidRPr="00512634">
        <w:rPr>
          <w:rFonts w:asciiTheme="minorHAnsi" w:hAnsiTheme="minorHAnsi" w:cs="Arial"/>
          <w:sz w:val="22"/>
          <w:szCs w:val="22"/>
        </w:rPr>
        <w:t xml:space="preserve">stochastic </w:t>
      </w:r>
      <w:r w:rsidR="004824EF">
        <w:rPr>
          <w:rFonts w:asciiTheme="minorHAnsi" w:hAnsiTheme="minorHAnsi" w:cs="Arial"/>
          <w:sz w:val="22"/>
          <w:szCs w:val="22"/>
        </w:rPr>
        <w:t>approach</w:t>
      </w:r>
      <w:r w:rsidR="000179FD">
        <w:rPr>
          <w:rFonts w:asciiTheme="minorHAnsi" w:hAnsiTheme="minorHAnsi" w:cs="Arial"/>
          <w:sz w:val="22"/>
          <w:szCs w:val="22"/>
        </w:rPr>
        <w:t xml:space="preserve"> (</w:t>
      </w:r>
      <w:r w:rsidR="004824EF">
        <w:rPr>
          <w:rFonts w:asciiTheme="minorHAnsi" w:hAnsiTheme="minorHAnsi" w:cs="Arial"/>
          <w:sz w:val="22"/>
          <w:szCs w:val="22"/>
        </w:rPr>
        <w:t>EFSA</w:t>
      </w:r>
      <w:r w:rsidR="000179FD">
        <w:rPr>
          <w:rFonts w:asciiTheme="minorHAnsi" w:hAnsiTheme="minorHAnsi" w:cs="Arial"/>
          <w:sz w:val="22"/>
          <w:szCs w:val="22"/>
        </w:rPr>
        <w:t>)</w:t>
      </w:r>
      <w:r w:rsidR="006E7D5D">
        <w:rPr>
          <w:rFonts w:asciiTheme="minorHAnsi" w:hAnsiTheme="minorHAnsi" w:cs="Arial"/>
          <w:sz w:val="22"/>
          <w:szCs w:val="22"/>
        </w:rPr>
        <w:t xml:space="preserve"> allowing evolution </w:t>
      </w:r>
      <w:r w:rsidR="000179FD">
        <w:rPr>
          <w:rFonts w:asciiTheme="minorHAnsi" w:hAnsiTheme="minorHAnsi" w:cs="Arial"/>
          <w:sz w:val="22"/>
          <w:szCs w:val="22"/>
        </w:rPr>
        <w:t>of</w:t>
      </w:r>
      <w:r w:rsidR="006E7D5D">
        <w:rPr>
          <w:rFonts w:asciiTheme="minorHAnsi" w:hAnsiTheme="minorHAnsi" w:cs="Arial"/>
          <w:sz w:val="22"/>
          <w:szCs w:val="22"/>
        </w:rPr>
        <w:t xml:space="preserve"> </w:t>
      </w:r>
      <m:oMath>
        <m:r>
          <w:rPr>
            <w:rFonts w:ascii="Cambria Math" w:hAnsi="Cambria Math" w:cs="Arial"/>
            <w:sz w:val="22"/>
            <w:szCs w:val="22"/>
          </w:rPr>
          <m:t>P</m:t>
        </m:r>
        <m:d>
          <m:dPr>
            <m:ctrlPr>
              <w:rPr>
                <w:rFonts w:ascii="Cambria Math" w:hAnsi="Cambria Math" w:cs="Arial"/>
                <w:sz w:val="22"/>
                <w:szCs w:val="22"/>
              </w:rPr>
            </m:ctrlPr>
          </m:dPr>
          <m:e>
            <m:r>
              <m:rPr>
                <m:sty m:val="bi"/>
              </m:rPr>
              <w:rPr>
                <w:rFonts w:ascii="Cambria Math" w:hAnsi="Cambria Math" w:cs="Arial"/>
                <w:sz w:val="22"/>
                <w:szCs w:val="22"/>
              </w:rPr>
              <m:t>ω</m:t>
            </m:r>
            <m:r>
              <w:rPr>
                <w:rFonts w:ascii="Cambria Math" w:hAnsi="Cambria Math" w:cs="Arial"/>
                <w:sz w:val="22"/>
                <w:szCs w:val="22"/>
              </w:rPr>
              <m:t>→</m:t>
            </m:r>
            <m:sSup>
              <m:sSupPr>
                <m:ctrlPr>
                  <w:rPr>
                    <w:rFonts w:ascii="Cambria Math" w:hAnsi="Cambria Math" w:cs="Arial"/>
                    <w:i/>
                    <w:sz w:val="22"/>
                    <w:szCs w:val="22"/>
                  </w:rPr>
                </m:ctrlPr>
              </m:sSupPr>
              <m:e>
                <m:r>
                  <m:rPr>
                    <m:sty m:val="bi"/>
                  </m:rPr>
                  <w:rPr>
                    <w:rFonts w:ascii="Cambria Math" w:hAnsi="Cambria Math" w:cs="Arial"/>
                    <w:sz w:val="22"/>
                    <w:szCs w:val="22"/>
                  </w:rPr>
                  <m:t>ω</m:t>
                </m:r>
              </m:e>
              <m:sup>
                <m:r>
                  <w:rPr>
                    <w:rFonts w:ascii="Cambria Math" w:hAnsi="Cambria Math" w:cs="Arial"/>
                    <w:sz w:val="22"/>
                    <w:szCs w:val="22"/>
                  </w:rPr>
                  <m:t>'</m:t>
                </m:r>
              </m:sup>
            </m:sSup>
            <m:r>
              <m:rPr>
                <m:sty m:val="p"/>
              </m:rPr>
              <w:rPr>
                <w:rFonts w:ascii="Cambria Math" w:hAnsi="Cambria Math" w:cs="Arial"/>
                <w:sz w:val="22"/>
                <w:szCs w:val="22"/>
              </w:rPr>
              <m:t>,</m:t>
            </m:r>
            <m:r>
              <w:rPr>
                <w:rFonts w:ascii="Cambria Math" w:hAnsi="Cambria Math" w:cs="Arial"/>
                <w:sz w:val="22"/>
                <w:szCs w:val="22"/>
              </w:rPr>
              <m:t>t→</m:t>
            </m:r>
            <m:sSup>
              <m:sSupPr>
                <m:ctrlPr>
                  <w:rPr>
                    <w:rFonts w:ascii="Cambria Math" w:hAnsi="Cambria Math" w:cs="Arial"/>
                    <w:sz w:val="22"/>
                    <w:szCs w:val="22"/>
                  </w:rPr>
                </m:ctrlPr>
              </m:sSupPr>
              <m:e>
                <m:r>
                  <w:rPr>
                    <w:rFonts w:ascii="Cambria Math" w:hAnsi="Cambria Math" w:cs="Arial"/>
                    <w:sz w:val="22"/>
                    <w:szCs w:val="22"/>
                  </w:rPr>
                  <m:t>t</m:t>
                </m:r>
                <m:ctrlPr>
                  <w:rPr>
                    <w:rFonts w:ascii="Cambria Math" w:hAnsi="Cambria Math" w:cs="Arial"/>
                    <w:i/>
                    <w:sz w:val="22"/>
                    <w:szCs w:val="22"/>
                  </w:rPr>
                </m:ctrlPr>
              </m:e>
              <m:sup>
                <m:r>
                  <m:rPr>
                    <m:sty m:val="p"/>
                  </m:rPr>
                  <w:rPr>
                    <w:rFonts w:ascii="Cambria Math" w:hAnsi="Cambria Math" w:cs="Arial"/>
                    <w:sz w:val="22"/>
                    <w:szCs w:val="22"/>
                  </w:rPr>
                  <m:t>'</m:t>
                </m:r>
              </m:sup>
            </m:sSup>
          </m:e>
        </m:d>
      </m:oMath>
      <w:r w:rsidR="006E7D5D">
        <w:rPr>
          <w:rFonts w:asciiTheme="minorHAnsi" w:hAnsiTheme="minorHAnsi" w:cs="Arial"/>
          <w:sz w:val="22"/>
          <w:szCs w:val="22"/>
        </w:rPr>
        <w:t xml:space="preserve">, where </w:t>
      </w:r>
      <m:oMath>
        <m:sSup>
          <m:sSupPr>
            <m:ctrlPr>
              <w:rPr>
                <w:rFonts w:ascii="Cambria Math" w:hAnsi="Cambria Math" w:cs="Arial"/>
                <w:i/>
                <w:sz w:val="22"/>
                <w:szCs w:val="22"/>
              </w:rPr>
            </m:ctrlPr>
          </m:sSupPr>
          <m:e>
            <m:r>
              <w:rPr>
                <w:rFonts w:ascii="Cambria Math" w:hAnsi="Cambria Math" w:cs="Arial"/>
                <w:sz w:val="22"/>
                <w:szCs w:val="22"/>
              </w:rPr>
              <m:t>t</m:t>
            </m:r>
          </m:e>
          <m:sup>
            <m:r>
              <w:rPr>
                <w:rFonts w:ascii="Cambria Math" w:hAnsi="Cambria Math" w:cs="Arial"/>
                <w:sz w:val="22"/>
                <w:szCs w:val="22"/>
              </w:rPr>
              <m:t>'</m:t>
            </m:r>
          </m:sup>
        </m:sSup>
        <m:r>
          <w:rPr>
            <w:rFonts w:ascii="Cambria Math" w:hAnsi="Cambria Math" w:cs="Arial"/>
            <w:sz w:val="22"/>
            <w:szCs w:val="22"/>
          </w:rPr>
          <m:t>&gt;t</m:t>
        </m:r>
      </m:oMath>
      <w:r w:rsidR="000179FD">
        <w:rPr>
          <w:rFonts w:asciiTheme="minorHAnsi" w:hAnsiTheme="minorHAnsi" w:cs="Arial"/>
          <w:sz w:val="22"/>
          <w:szCs w:val="22"/>
        </w:rPr>
        <w:t xml:space="preserve">. </w:t>
      </w:r>
      <w:r w:rsidR="006E7D5D">
        <w:rPr>
          <w:rFonts w:asciiTheme="minorHAnsi" w:hAnsiTheme="minorHAnsi" w:cs="Arial"/>
          <w:sz w:val="22"/>
          <w:szCs w:val="22"/>
        </w:rPr>
        <w:t>The EFSA consists of two-components</w:t>
      </w:r>
      <w:r w:rsidR="004824EF">
        <w:rPr>
          <w:rFonts w:asciiTheme="minorHAnsi" w:hAnsiTheme="minorHAnsi" w:cs="Arial"/>
          <w:sz w:val="22"/>
          <w:szCs w:val="22"/>
        </w:rPr>
        <w:t>,</w:t>
      </w:r>
      <w:r w:rsidR="006E7D5D">
        <w:rPr>
          <w:rFonts w:asciiTheme="minorHAnsi" w:hAnsiTheme="minorHAnsi" w:cs="Arial"/>
          <w:sz w:val="22"/>
          <w:szCs w:val="22"/>
        </w:rPr>
        <w:t xml:space="preserve"> a stochastic cell cycle model that </w:t>
      </w:r>
      <w:r w:rsidR="00DF696D">
        <w:rPr>
          <w:rFonts w:asciiTheme="minorHAnsi" w:hAnsiTheme="minorHAnsi" w:cs="Arial"/>
          <w:sz w:val="22"/>
          <w:szCs w:val="22"/>
        </w:rPr>
        <w:t xml:space="preserve">simultaneously </w:t>
      </w:r>
      <w:r w:rsidR="004824EF">
        <w:rPr>
          <w:rFonts w:asciiTheme="minorHAnsi" w:hAnsiTheme="minorHAnsi" w:cs="Arial"/>
          <w:sz w:val="22"/>
          <w:szCs w:val="22"/>
        </w:rPr>
        <w:t>evolve</w:t>
      </w:r>
      <w:r w:rsidR="009F5942">
        <w:rPr>
          <w:rFonts w:asciiTheme="minorHAnsi" w:hAnsiTheme="minorHAnsi" w:cs="Arial"/>
          <w:sz w:val="22"/>
          <w:szCs w:val="22"/>
        </w:rPr>
        <w:t>s</w:t>
      </w:r>
      <w:r w:rsidR="004824EF">
        <w:rPr>
          <w:rFonts w:asciiTheme="minorHAnsi" w:hAnsiTheme="minorHAnsi" w:cs="Arial"/>
          <w:sz w:val="22"/>
          <w:szCs w:val="22"/>
        </w:rPr>
        <w:t xml:space="preserve"> the</w:t>
      </w:r>
      <w:r w:rsidR="00DF696D">
        <w:rPr>
          <w:rFonts w:asciiTheme="minorHAnsi" w:hAnsiTheme="minorHAnsi" w:cs="Arial"/>
          <w:sz w:val="22"/>
          <w:szCs w:val="22"/>
        </w:rPr>
        <w:t xml:space="preserve"> </w:t>
      </w:r>
      <w:r w:rsidR="006E7D5D">
        <w:rPr>
          <w:rFonts w:asciiTheme="minorHAnsi" w:hAnsiTheme="minorHAnsi" w:cs="Arial"/>
          <w:sz w:val="22"/>
          <w:szCs w:val="22"/>
        </w:rPr>
        <w:t>microstates</w:t>
      </w:r>
      <w:r w:rsidR="00DF696D">
        <w:rPr>
          <w:rFonts w:asciiTheme="minorHAnsi" w:hAnsiTheme="minorHAnsi" w:cs="Arial"/>
          <w:sz w:val="22"/>
          <w:szCs w:val="22"/>
        </w:rPr>
        <w:t>,</w:t>
      </w:r>
      <w:r w:rsidR="006E7D5D">
        <w:rPr>
          <w:rFonts w:asciiTheme="minorHAnsi" w:hAnsiTheme="minorHAnsi" w:cs="Arial"/>
          <w:sz w:val="22"/>
          <w:szCs w:val="22"/>
        </w:rPr>
        <w:t xml:space="preserve"> </w:t>
      </w:r>
      <m:oMath>
        <m:sSup>
          <m:sSupPr>
            <m:ctrlPr>
              <w:rPr>
                <w:rFonts w:ascii="Cambria Math" w:hAnsi="Cambria Math" w:cs="Arial"/>
                <w:b/>
                <w:i/>
                <w:sz w:val="22"/>
                <w:szCs w:val="22"/>
              </w:rPr>
            </m:ctrlPr>
          </m:sSupPr>
          <m:e>
            <m:r>
              <m:rPr>
                <m:sty m:val="bi"/>
              </m:rPr>
              <w:rPr>
                <w:rFonts w:ascii="Cambria Math" w:hAnsi="Cambria Math" w:cs="Arial"/>
                <w:sz w:val="22"/>
                <w:szCs w:val="22"/>
              </w:rPr>
              <m:t>ω</m:t>
            </m:r>
          </m:e>
          <m:sup>
            <m:r>
              <m:rPr>
                <m:sty m:val="bi"/>
              </m:rPr>
              <w:rPr>
                <w:rFonts w:ascii="Cambria Math" w:hAnsi="Cambria Math" w:cs="Arial"/>
                <w:sz w:val="22"/>
                <w:szCs w:val="22"/>
              </w:rPr>
              <m:t>j</m:t>
            </m:r>
          </m:sup>
        </m:sSup>
      </m:oMath>
      <w:r w:rsidR="00DF696D">
        <w:rPr>
          <w:rFonts w:asciiTheme="minorHAnsi" w:hAnsiTheme="minorHAnsi" w:cs="Arial"/>
          <w:sz w:val="22"/>
          <w:szCs w:val="22"/>
        </w:rPr>
        <w:t xml:space="preserve">, and an evolutionary algorithm that optimises important </w:t>
      </w:r>
      <w:r w:rsidR="004824EF">
        <w:rPr>
          <w:rFonts w:asciiTheme="minorHAnsi" w:hAnsiTheme="minorHAnsi" w:cs="Arial"/>
          <w:sz w:val="22"/>
          <w:szCs w:val="22"/>
        </w:rPr>
        <w:t xml:space="preserve">cellular </w:t>
      </w:r>
      <w:r w:rsidR="009F5942">
        <w:rPr>
          <w:rFonts w:asciiTheme="minorHAnsi" w:hAnsiTheme="minorHAnsi" w:cs="Arial"/>
          <w:sz w:val="22"/>
          <w:szCs w:val="22"/>
        </w:rPr>
        <w:t xml:space="preserve">ensemble </w:t>
      </w:r>
      <w:r w:rsidR="006F736D">
        <w:rPr>
          <w:rFonts w:asciiTheme="minorHAnsi" w:hAnsiTheme="minorHAnsi" w:cs="Arial"/>
          <w:sz w:val="22"/>
          <w:szCs w:val="22"/>
        </w:rPr>
        <w:t>properties</w:t>
      </w:r>
      <w:r w:rsidR="00DF696D">
        <w:rPr>
          <w:rFonts w:asciiTheme="minorHAnsi" w:hAnsiTheme="minorHAnsi" w:cs="Arial"/>
          <w:sz w:val="22"/>
          <w:szCs w:val="22"/>
        </w:rPr>
        <w:t xml:space="preserve">. Initialisation of EFSA is through a measured </w:t>
      </w:r>
      <w:proofErr w:type="gramStart"/>
      <w:r w:rsidR="00DF696D">
        <w:rPr>
          <w:rFonts w:asciiTheme="minorHAnsi" w:hAnsiTheme="minorHAnsi" w:cs="Arial"/>
          <w:sz w:val="22"/>
          <w:szCs w:val="22"/>
        </w:rPr>
        <w:t>data-set</w:t>
      </w:r>
      <w:proofErr w:type="gramEnd"/>
      <w:r w:rsidR="00DF696D">
        <w:rPr>
          <w:rFonts w:asciiTheme="minorHAnsi" w:hAnsiTheme="minorHAnsi" w:cs="Arial"/>
          <w:sz w:val="22"/>
          <w:szCs w:val="22"/>
        </w:rPr>
        <w:t xml:space="preserve">, </w:t>
      </w:r>
      <m:oMath>
        <m:sSub>
          <m:sSubPr>
            <m:ctrlPr>
              <w:rPr>
                <w:rFonts w:ascii="Cambria Math" w:hAnsi="Cambria Math" w:cs="Arial"/>
                <w:b/>
                <w:i/>
                <w:sz w:val="22"/>
                <w:szCs w:val="22"/>
              </w:rPr>
            </m:ctrlPr>
          </m:sSubPr>
          <m:e>
            <m:d>
              <m:dPr>
                <m:begChr m:val=""/>
                <m:endChr m:val="|"/>
                <m:ctrlPr>
                  <w:rPr>
                    <w:rFonts w:ascii="Cambria Math" w:hAnsi="Cambria Math" w:cs="Arial"/>
                    <w:b/>
                    <w:i/>
                    <w:sz w:val="22"/>
                    <w:szCs w:val="22"/>
                  </w:rPr>
                </m:ctrlPr>
              </m:dPr>
              <m:e>
                <m:r>
                  <m:rPr>
                    <m:sty m:val="bi"/>
                  </m:rPr>
                  <w:rPr>
                    <w:rFonts w:ascii="Cambria Math" w:hAnsi="Cambria Math" w:cs="Arial"/>
                    <w:sz w:val="22"/>
                    <w:szCs w:val="22"/>
                  </w:rPr>
                  <m:t>ω</m:t>
                </m:r>
              </m:e>
            </m:d>
          </m:e>
          <m:sub>
            <m:r>
              <w:rPr>
                <w:rFonts w:ascii="Cambria Math" w:hAnsi="Cambria Math" w:cs="Arial"/>
                <w:sz w:val="22"/>
                <w:szCs w:val="22"/>
              </w:rPr>
              <m:t>t</m:t>
            </m:r>
          </m:sub>
        </m:sSub>
      </m:oMath>
      <w:r w:rsidR="009F5942">
        <w:rPr>
          <w:rFonts w:asciiTheme="minorHAnsi" w:hAnsiTheme="minorHAnsi" w:cs="Arial"/>
          <w:b/>
          <w:sz w:val="22"/>
          <w:szCs w:val="22"/>
        </w:rPr>
        <w:t>,</w:t>
      </w:r>
      <w:r w:rsidR="00DF696D">
        <w:rPr>
          <w:rFonts w:asciiTheme="minorHAnsi" w:hAnsiTheme="minorHAnsi" w:cs="Arial"/>
          <w:b/>
          <w:sz w:val="22"/>
          <w:szCs w:val="22"/>
        </w:rPr>
        <w:t xml:space="preserve"> </w:t>
      </w:r>
      <w:r w:rsidR="00DF696D">
        <w:rPr>
          <w:rFonts w:asciiTheme="minorHAnsi" w:hAnsiTheme="minorHAnsi" w:cs="Arial"/>
          <w:sz w:val="22"/>
          <w:szCs w:val="22"/>
        </w:rPr>
        <w:t xml:space="preserve">convergence is met </w:t>
      </w:r>
      <w:r w:rsidR="004824EF">
        <w:rPr>
          <w:rFonts w:asciiTheme="minorHAnsi" w:hAnsiTheme="minorHAnsi" w:cs="Arial"/>
          <w:sz w:val="22"/>
          <w:szCs w:val="22"/>
        </w:rPr>
        <w:t>when</w:t>
      </w:r>
      <m:oMath>
        <m:r>
          <w:rPr>
            <w:rFonts w:ascii="Cambria Math" w:hAnsi="Cambria Math" w:cs="Arial"/>
            <w:sz w:val="22"/>
            <w:szCs w:val="22"/>
          </w:rPr>
          <m:t xml:space="preserve"> min</m:t>
        </m:r>
        <m:d>
          <m:dPr>
            <m:begChr m:val="‖"/>
            <m:endChr m:val="‖"/>
            <m:ctrlPr>
              <w:rPr>
                <w:rFonts w:ascii="Cambria Math" w:hAnsi="Cambria Math" w:cs="Arial"/>
                <w:i/>
                <w:sz w:val="22"/>
                <w:szCs w:val="22"/>
              </w:rPr>
            </m:ctrlPr>
          </m:dPr>
          <m:e>
            <m:r>
              <w:rPr>
                <w:rFonts w:ascii="Cambria Math" w:hAnsi="Cambria Math" w:cs="Arial"/>
                <w:sz w:val="22"/>
                <w:szCs w:val="22"/>
              </w:rPr>
              <m:t>P</m:t>
            </m:r>
            <m:d>
              <m:dPr>
                <m:ctrlPr>
                  <w:rPr>
                    <w:rFonts w:ascii="Cambria Math" w:hAnsi="Cambria Math" w:cs="Arial"/>
                    <w:sz w:val="22"/>
                    <w:szCs w:val="22"/>
                  </w:rPr>
                </m:ctrlPr>
              </m:dPr>
              <m:e>
                <m:sSup>
                  <m:sSupPr>
                    <m:ctrlPr>
                      <w:rPr>
                        <w:rFonts w:ascii="Cambria Math" w:hAnsi="Cambria Math" w:cs="Arial"/>
                        <w:b/>
                        <w:sz w:val="22"/>
                        <w:szCs w:val="22"/>
                      </w:rPr>
                    </m:ctrlPr>
                  </m:sSupPr>
                  <m:e>
                    <m:r>
                      <m:rPr>
                        <m:sty m:val="b"/>
                      </m:rPr>
                      <w:rPr>
                        <w:rFonts w:ascii="Cambria Math" w:hAnsi="Cambria Math" w:cs="Arial"/>
                        <w:sz w:val="22"/>
                        <w:szCs w:val="22"/>
                      </w:rPr>
                      <m:t>ω</m:t>
                    </m:r>
                    <m:ctrlPr>
                      <w:rPr>
                        <w:rFonts w:ascii="Cambria Math" w:hAnsi="Cambria Math" w:cs="Arial"/>
                        <w:sz w:val="22"/>
                        <w:szCs w:val="22"/>
                      </w:rPr>
                    </m:ctrlPr>
                  </m:e>
                  <m:sup>
                    <m:r>
                      <m:rPr>
                        <m:sty m:val="b"/>
                      </m:rPr>
                      <w:rPr>
                        <w:rFonts w:ascii="Cambria Math" w:hAnsi="Cambria Math" w:cs="Arial"/>
                        <w:sz w:val="22"/>
                        <w:szCs w:val="22"/>
                      </w:rPr>
                      <m:t>'</m:t>
                    </m:r>
                  </m:sup>
                </m:sSup>
                <m:r>
                  <m:rPr>
                    <m:sty m:val="p"/>
                  </m:rPr>
                  <w:rPr>
                    <w:rFonts w:ascii="Cambria Math" w:hAnsi="Cambria Math" w:cs="Arial"/>
                    <w:sz w:val="22"/>
                    <w:szCs w:val="22"/>
                  </w:rPr>
                  <m:t>,t'</m:t>
                </m:r>
              </m:e>
            </m:d>
            <m:r>
              <m:rPr>
                <m:sty m:val="p"/>
              </m:rPr>
              <w:rPr>
                <w:rFonts w:ascii="Cambria Math" w:hAnsi="Cambria Math" w:cs="Arial"/>
                <w:sz w:val="22"/>
                <w:szCs w:val="22"/>
              </w:rPr>
              <m:t>-</m:t>
            </m:r>
            <m:r>
              <w:rPr>
                <w:rFonts w:ascii="Cambria Math" w:hAnsi="Cambria Math" w:cs="Arial"/>
                <w:sz w:val="22"/>
                <w:szCs w:val="22"/>
              </w:rPr>
              <m:t>P</m:t>
            </m:r>
            <m:r>
              <m:rPr>
                <m:sty m:val="p"/>
              </m:rPr>
              <w:rPr>
                <w:rFonts w:ascii="Cambria Math" w:hAnsi="Cambria Math" w:cs="Arial"/>
                <w:sz w:val="22"/>
                <w:szCs w:val="22"/>
              </w:rPr>
              <m:t>(</m:t>
            </m:r>
            <m:r>
              <m:rPr>
                <m:sty m:val="b"/>
              </m:rPr>
              <w:rPr>
                <w:rFonts w:ascii="Cambria Math" w:hAnsi="Cambria Math" w:cs="Arial"/>
                <w:sz w:val="22"/>
                <w:szCs w:val="22"/>
              </w:rPr>
              <m:t>ω</m:t>
            </m:r>
            <m:r>
              <m:rPr>
                <m:sty m:val="p"/>
              </m:rPr>
              <w:rPr>
                <w:rFonts w:ascii="Cambria Math" w:hAnsi="Cambria Math" w:cs="Arial"/>
                <w:sz w:val="22"/>
                <w:szCs w:val="22"/>
              </w:rPr>
              <m:t>,t')</m:t>
            </m:r>
          </m:e>
        </m:d>
      </m:oMath>
      <w:r w:rsidR="00DF696D">
        <w:rPr>
          <w:rFonts w:asciiTheme="minorHAnsi" w:hAnsiTheme="minorHAnsi" w:cs="Arial"/>
          <w:sz w:val="22"/>
          <w:szCs w:val="22"/>
        </w:rPr>
        <w:t xml:space="preserve">, where </w:t>
      </w:r>
      <m:oMath>
        <m:r>
          <w:rPr>
            <w:rFonts w:ascii="Cambria Math" w:hAnsi="Cambria Math" w:cs="Arial"/>
            <w:sz w:val="22"/>
            <w:szCs w:val="22"/>
          </w:rPr>
          <m:t>P</m:t>
        </m:r>
        <m:r>
          <m:rPr>
            <m:sty m:val="p"/>
          </m:rPr>
          <w:rPr>
            <w:rFonts w:ascii="Cambria Math" w:hAnsi="Cambria Math" w:cs="Arial"/>
            <w:sz w:val="22"/>
            <w:szCs w:val="22"/>
          </w:rPr>
          <m:t>(</m:t>
        </m:r>
        <m:r>
          <m:rPr>
            <m:sty m:val="b"/>
          </m:rPr>
          <w:rPr>
            <w:rFonts w:ascii="Cambria Math" w:hAnsi="Cambria Math" w:cs="Arial"/>
            <w:sz w:val="22"/>
            <w:szCs w:val="22"/>
          </w:rPr>
          <m:t>ω</m:t>
        </m:r>
        <m:r>
          <m:rPr>
            <m:sty m:val="p"/>
          </m:rPr>
          <w:rPr>
            <w:rFonts w:ascii="Cambria Math" w:hAnsi="Cambria Math" w:cs="Arial"/>
            <w:sz w:val="22"/>
            <w:szCs w:val="22"/>
          </w:rPr>
          <m:t>,t')</m:t>
        </m:r>
      </m:oMath>
      <w:r w:rsidR="00DF696D">
        <w:rPr>
          <w:rFonts w:asciiTheme="minorHAnsi" w:hAnsiTheme="minorHAnsi" w:cs="Arial"/>
          <w:sz w:val="22"/>
          <w:szCs w:val="22"/>
        </w:rPr>
        <w:t xml:space="preserve"> </w:t>
      </w:r>
      <w:r w:rsidR="004824EF" w:rsidRPr="00DF696D">
        <w:rPr>
          <w:rFonts w:asciiTheme="minorHAnsi" w:hAnsiTheme="minorHAnsi" w:cs="Arial"/>
          <w:sz w:val="22"/>
          <w:szCs w:val="22"/>
        </w:rPr>
        <w:t xml:space="preserve">and </w:t>
      </w:r>
      <m:oMath>
        <m:r>
          <w:rPr>
            <w:rFonts w:ascii="Cambria Math" w:hAnsi="Cambria Math" w:cs="Arial"/>
            <w:sz w:val="22"/>
            <w:szCs w:val="22"/>
          </w:rPr>
          <m:t>P</m:t>
        </m:r>
        <m:d>
          <m:dPr>
            <m:ctrlPr>
              <w:rPr>
                <w:rFonts w:ascii="Cambria Math" w:hAnsi="Cambria Math" w:cs="Arial"/>
                <w:sz w:val="22"/>
                <w:szCs w:val="22"/>
              </w:rPr>
            </m:ctrlPr>
          </m:dPr>
          <m:e>
            <m:sSup>
              <m:sSupPr>
                <m:ctrlPr>
                  <w:rPr>
                    <w:rFonts w:ascii="Cambria Math" w:hAnsi="Cambria Math" w:cs="Arial"/>
                    <w:b/>
                    <w:sz w:val="22"/>
                    <w:szCs w:val="22"/>
                  </w:rPr>
                </m:ctrlPr>
              </m:sSupPr>
              <m:e>
                <m:r>
                  <m:rPr>
                    <m:sty m:val="b"/>
                  </m:rPr>
                  <w:rPr>
                    <w:rFonts w:ascii="Cambria Math" w:hAnsi="Cambria Math" w:cs="Arial"/>
                    <w:sz w:val="22"/>
                    <w:szCs w:val="22"/>
                  </w:rPr>
                  <m:t>ω</m:t>
                </m:r>
                <m:ctrlPr>
                  <w:rPr>
                    <w:rFonts w:ascii="Cambria Math" w:hAnsi="Cambria Math" w:cs="Arial"/>
                    <w:sz w:val="22"/>
                    <w:szCs w:val="22"/>
                  </w:rPr>
                </m:ctrlPr>
              </m:e>
              <m:sup>
                <m:r>
                  <m:rPr>
                    <m:sty m:val="b"/>
                  </m:rPr>
                  <w:rPr>
                    <w:rFonts w:ascii="Cambria Math" w:hAnsi="Cambria Math" w:cs="Arial"/>
                    <w:sz w:val="22"/>
                    <w:szCs w:val="22"/>
                  </w:rPr>
                  <m:t>'</m:t>
                </m:r>
              </m:sup>
            </m:sSup>
            <m:r>
              <m:rPr>
                <m:sty m:val="p"/>
              </m:rPr>
              <w:rPr>
                <w:rFonts w:ascii="Cambria Math" w:hAnsi="Cambria Math" w:cs="Arial"/>
                <w:sz w:val="22"/>
                <w:szCs w:val="22"/>
              </w:rPr>
              <m:t>,t'</m:t>
            </m:r>
          </m:e>
        </m:d>
      </m:oMath>
      <w:r w:rsidR="004824EF">
        <w:rPr>
          <w:rFonts w:asciiTheme="minorHAnsi" w:hAnsiTheme="minorHAnsi" w:cs="Arial"/>
          <w:sz w:val="22"/>
          <w:szCs w:val="22"/>
        </w:rPr>
        <w:t xml:space="preserve"> are </w:t>
      </w:r>
      <w:r w:rsidR="00DF696D">
        <w:rPr>
          <w:rFonts w:asciiTheme="minorHAnsi" w:hAnsiTheme="minorHAnsi" w:cs="Arial"/>
          <w:sz w:val="22"/>
          <w:szCs w:val="22"/>
        </w:rPr>
        <w:t>the probability densit</w:t>
      </w:r>
      <w:r w:rsidR="004824EF">
        <w:rPr>
          <w:rFonts w:asciiTheme="minorHAnsi" w:hAnsiTheme="minorHAnsi" w:cs="Arial"/>
          <w:sz w:val="22"/>
          <w:szCs w:val="22"/>
        </w:rPr>
        <w:t>ies</w:t>
      </w:r>
      <w:r w:rsidR="00DF696D">
        <w:rPr>
          <w:rFonts w:asciiTheme="minorHAnsi" w:hAnsiTheme="minorHAnsi" w:cs="Arial"/>
          <w:sz w:val="22"/>
          <w:szCs w:val="22"/>
        </w:rPr>
        <w:t xml:space="preserve"> </w:t>
      </w:r>
      <w:r w:rsidR="004824EF">
        <w:rPr>
          <w:rFonts w:asciiTheme="minorHAnsi" w:hAnsiTheme="minorHAnsi" w:cs="Arial"/>
          <w:sz w:val="22"/>
          <w:szCs w:val="22"/>
        </w:rPr>
        <w:t>associated with a</w:t>
      </w:r>
      <w:r w:rsidR="00DF696D">
        <w:rPr>
          <w:rFonts w:asciiTheme="minorHAnsi" w:hAnsiTheme="minorHAnsi" w:cs="Arial"/>
          <w:sz w:val="22"/>
          <w:szCs w:val="22"/>
        </w:rPr>
        <w:t xml:space="preserve"> second </w:t>
      </w:r>
      <w:r w:rsidR="009F5942">
        <w:rPr>
          <w:rFonts w:asciiTheme="minorHAnsi" w:hAnsiTheme="minorHAnsi" w:cs="Arial"/>
          <w:sz w:val="22"/>
          <w:szCs w:val="22"/>
        </w:rPr>
        <w:t xml:space="preserve">measure </w:t>
      </w:r>
      <w:proofErr w:type="gramStart"/>
      <w:r w:rsidR="00DF696D">
        <w:rPr>
          <w:rFonts w:asciiTheme="minorHAnsi" w:hAnsiTheme="minorHAnsi" w:cs="Arial"/>
          <w:sz w:val="22"/>
          <w:szCs w:val="22"/>
        </w:rPr>
        <w:t>data-set</w:t>
      </w:r>
      <w:proofErr w:type="gramEnd"/>
      <w:r w:rsidR="00DF696D">
        <w:rPr>
          <w:rFonts w:asciiTheme="minorHAnsi" w:hAnsiTheme="minorHAnsi" w:cs="Arial"/>
          <w:sz w:val="22"/>
          <w:szCs w:val="22"/>
        </w:rPr>
        <w:t xml:space="preserve">, </w:t>
      </w:r>
      <m:oMath>
        <m:sSub>
          <m:sSubPr>
            <m:ctrlPr>
              <w:rPr>
                <w:rFonts w:ascii="Cambria Math" w:hAnsi="Cambria Math" w:cs="Arial"/>
                <w:i/>
                <w:sz w:val="22"/>
                <w:szCs w:val="22"/>
              </w:rPr>
            </m:ctrlPr>
          </m:sSubPr>
          <m:e>
            <m:d>
              <m:dPr>
                <m:begChr m:val=""/>
                <m:endChr m:val="|"/>
                <m:ctrlPr>
                  <w:rPr>
                    <w:rFonts w:ascii="Cambria Math" w:hAnsi="Cambria Math" w:cs="Arial"/>
                    <w:i/>
                    <w:sz w:val="22"/>
                    <w:szCs w:val="22"/>
                  </w:rPr>
                </m:ctrlPr>
              </m:dPr>
              <m:e>
                <m:r>
                  <m:rPr>
                    <m:sty m:val="bi"/>
                  </m:rPr>
                  <w:rPr>
                    <w:rFonts w:ascii="Cambria Math" w:hAnsi="Cambria Math" w:cs="Arial"/>
                    <w:sz w:val="22"/>
                    <w:szCs w:val="22"/>
                  </w:rPr>
                  <m:t>ω</m:t>
                </m:r>
              </m:e>
            </m:d>
          </m:e>
          <m:sub>
            <m:r>
              <w:rPr>
                <w:rFonts w:ascii="Cambria Math" w:hAnsi="Cambria Math" w:cs="Arial"/>
                <w:sz w:val="22"/>
                <w:szCs w:val="22"/>
              </w:rPr>
              <m:t>t'</m:t>
            </m:r>
          </m:sub>
        </m:sSub>
      </m:oMath>
      <w:r w:rsidR="00DF696D">
        <w:rPr>
          <w:rFonts w:asciiTheme="minorHAnsi" w:hAnsiTheme="minorHAnsi" w:cs="Arial"/>
          <w:b/>
          <w:sz w:val="22"/>
          <w:szCs w:val="22"/>
        </w:rPr>
        <w:t xml:space="preserve"> </w:t>
      </w:r>
      <w:r w:rsidR="004824EF">
        <w:rPr>
          <w:rFonts w:asciiTheme="minorHAnsi" w:hAnsiTheme="minorHAnsi" w:cs="Arial"/>
          <w:sz w:val="22"/>
          <w:szCs w:val="22"/>
        </w:rPr>
        <w:t>and that of stochastically evolved</w:t>
      </w:r>
      <w:r w:rsidR="00DF696D">
        <w:rPr>
          <w:rFonts w:asciiTheme="minorHAnsi" w:hAnsiTheme="minorHAnsi" w:cs="Arial"/>
          <w:sz w:val="22"/>
          <w:szCs w:val="22"/>
        </w:rPr>
        <w:t xml:space="preserve"> in-silico </w:t>
      </w:r>
      <w:r w:rsidR="004824EF">
        <w:rPr>
          <w:rFonts w:asciiTheme="minorHAnsi" w:hAnsiTheme="minorHAnsi" w:cs="Arial"/>
          <w:sz w:val="22"/>
          <w:szCs w:val="22"/>
        </w:rPr>
        <w:t>population.</w:t>
      </w:r>
      <w:r w:rsidR="00C2330E" w:rsidRPr="00512634">
        <w:rPr>
          <w:rFonts w:asciiTheme="minorHAnsi" w:hAnsiTheme="minorHAnsi" w:cs="Arial"/>
          <w:sz w:val="22"/>
          <w:szCs w:val="22"/>
        </w:rPr>
        <w:t xml:space="preserve"> </w:t>
      </w:r>
      <w:r w:rsidR="001A390E" w:rsidRPr="00512634">
        <w:rPr>
          <w:rFonts w:asciiTheme="minorHAnsi" w:hAnsiTheme="minorHAnsi" w:cs="Arial"/>
          <w:sz w:val="22"/>
          <w:szCs w:val="22"/>
        </w:rPr>
        <w:t xml:space="preserve">Development of this statistical </w:t>
      </w:r>
      <w:r w:rsidR="00C2330E" w:rsidRPr="00512634">
        <w:rPr>
          <w:rFonts w:asciiTheme="minorHAnsi" w:hAnsiTheme="minorHAnsi" w:cs="Arial"/>
          <w:sz w:val="22"/>
          <w:szCs w:val="22"/>
        </w:rPr>
        <w:t xml:space="preserve">framework provides (i) pseudo-continuum readout of </w:t>
      </w:r>
      <w:r w:rsidR="00833C87" w:rsidRPr="00512634">
        <w:rPr>
          <w:rFonts w:asciiTheme="minorHAnsi" w:hAnsiTheme="minorHAnsi" w:cs="Arial"/>
          <w:sz w:val="22"/>
          <w:szCs w:val="22"/>
        </w:rPr>
        <w:t xml:space="preserve">all </w:t>
      </w:r>
      <w:r w:rsidR="00C2330E" w:rsidRPr="00512634">
        <w:rPr>
          <w:rFonts w:asciiTheme="minorHAnsi" w:hAnsiTheme="minorHAnsi" w:cs="Arial"/>
          <w:sz w:val="22"/>
          <w:szCs w:val="22"/>
        </w:rPr>
        <w:t xml:space="preserve">microstates and (ii) allows system noise and biological heterogeneity to be intrinsically embedded within the analysis. </w:t>
      </w:r>
      <w:r w:rsidR="001A390E" w:rsidRPr="00512634">
        <w:rPr>
          <w:rFonts w:asciiTheme="minorHAnsi" w:hAnsiTheme="minorHAnsi" w:cs="Arial"/>
          <w:sz w:val="22"/>
          <w:szCs w:val="22"/>
        </w:rPr>
        <w:t>Th</w:t>
      </w:r>
      <w:r w:rsidR="00833C87" w:rsidRPr="00512634">
        <w:rPr>
          <w:rFonts w:asciiTheme="minorHAnsi" w:hAnsiTheme="minorHAnsi" w:cs="Arial"/>
          <w:sz w:val="22"/>
          <w:szCs w:val="22"/>
        </w:rPr>
        <w:t>is methodology</w:t>
      </w:r>
      <w:r w:rsidR="00C2330E" w:rsidRPr="00512634">
        <w:rPr>
          <w:rFonts w:asciiTheme="minorHAnsi" w:hAnsiTheme="minorHAnsi" w:cs="Arial"/>
          <w:sz w:val="22"/>
          <w:szCs w:val="22"/>
        </w:rPr>
        <w:t xml:space="preserve"> allowed</w:t>
      </w:r>
      <w:r w:rsidR="001A390E" w:rsidRPr="00512634">
        <w:rPr>
          <w:rFonts w:asciiTheme="minorHAnsi" w:hAnsiTheme="minorHAnsi" w:cs="Arial"/>
          <w:sz w:val="22"/>
          <w:szCs w:val="22"/>
        </w:rPr>
        <w:t xml:space="preserve"> verification of specific system parameters, such as, </w:t>
      </w:r>
      <w:r w:rsidR="00833C87" w:rsidRPr="00512634">
        <w:rPr>
          <w:rFonts w:asciiTheme="minorHAnsi" w:hAnsiTheme="minorHAnsi" w:cs="Arial"/>
          <w:sz w:val="22"/>
          <w:szCs w:val="22"/>
        </w:rPr>
        <w:t xml:space="preserve">cell </w:t>
      </w:r>
      <w:r w:rsidR="00767D9B" w:rsidRPr="00512634">
        <w:rPr>
          <w:rFonts w:asciiTheme="minorHAnsi" w:hAnsiTheme="minorHAnsi" w:cs="Arial"/>
          <w:sz w:val="22"/>
          <w:szCs w:val="22"/>
        </w:rPr>
        <w:t xml:space="preserve">bifurcation rate, </w:t>
      </w:r>
      <w:r w:rsidR="001A390E" w:rsidRPr="00512634">
        <w:rPr>
          <w:rFonts w:asciiTheme="minorHAnsi" w:hAnsiTheme="minorHAnsi" w:cs="Arial"/>
          <w:sz w:val="22"/>
          <w:szCs w:val="22"/>
        </w:rPr>
        <w:t xml:space="preserve">estimation of associated variation across </w:t>
      </w:r>
      <w:r w:rsidR="00C2330E" w:rsidRPr="00512634">
        <w:rPr>
          <w:rFonts w:asciiTheme="minorHAnsi" w:hAnsiTheme="minorHAnsi" w:cs="Arial"/>
          <w:sz w:val="22"/>
          <w:szCs w:val="22"/>
        </w:rPr>
        <w:t>the cellular population</w:t>
      </w:r>
      <w:r w:rsidR="00767D9B" w:rsidRPr="00512634">
        <w:rPr>
          <w:rFonts w:asciiTheme="minorHAnsi" w:hAnsiTheme="minorHAnsi" w:cs="Arial"/>
          <w:sz w:val="22"/>
          <w:szCs w:val="22"/>
        </w:rPr>
        <w:t xml:space="preserve"> and lineage history</w:t>
      </w:r>
      <w:r w:rsidR="001A390E" w:rsidRPr="00512634">
        <w:rPr>
          <w:rFonts w:asciiTheme="minorHAnsi" w:hAnsiTheme="minorHAnsi" w:cs="Arial"/>
          <w:sz w:val="22"/>
          <w:szCs w:val="22"/>
        </w:rPr>
        <w:t xml:space="preserve">. Furthermore, previously unresolvable system dynamics were </w:t>
      </w:r>
      <w:r w:rsidR="00767D9B" w:rsidRPr="00512634">
        <w:rPr>
          <w:rFonts w:asciiTheme="minorHAnsi" w:hAnsiTheme="minorHAnsi" w:cs="Arial"/>
          <w:sz w:val="22"/>
          <w:szCs w:val="22"/>
        </w:rPr>
        <w:t xml:space="preserve">also </w:t>
      </w:r>
      <w:r w:rsidR="00C2330E" w:rsidRPr="00512634">
        <w:rPr>
          <w:rFonts w:asciiTheme="minorHAnsi" w:hAnsiTheme="minorHAnsi" w:cs="Arial"/>
          <w:sz w:val="22"/>
          <w:szCs w:val="22"/>
        </w:rPr>
        <w:t>uncovered;</w:t>
      </w:r>
      <w:r w:rsidR="001A390E" w:rsidRPr="00512634">
        <w:rPr>
          <w:rFonts w:asciiTheme="minorHAnsi" w:hAnsiTheme="minorHAnsi" w:cs="Arial"/>
          <w:sz w:val="22"/>
          <w:szCs w:val="22"/>
        </w:rPr>
        <w:t xml:space="preserve"> specifically </w:t>
      </w:r>
      <w:r w:rsidR="00C2330E" w:rsidRPr="00512634">
        <w:rPr>
          <w:rFonts w:asciiTheme="minorHAnsi" w:hAnsiTheme="minorHAnsi" w:cs="Arial"/>
          <w:sz w:val="22"/>
          <w:szCs w:val="22"/>
        </w:rPr>
        <w:t xml:space="preserve">this metrology </w:t>
      </w:r>
      <w:r w:rsidR="001A390E" w:rsidRPr="00512634">
        <w:rPr>
          <w:rFonts w:asciiTheme="minorHAnsi" w:hAnsiTheme="minorHAnsi" w:cs="Arial"/>
          <w:sz w:val="22"/>
          <w:szCs w:val="22"/>
        </w:rPr>
        <w:t>quantifi</w:t>
      </w:r>
      <w:r w:rsidR="00C2330E" w:rsidRPr="00512634">
        <w:rPr>
          <w:rFonts w:asciiTheme="minorHAnsi" w:hAnsiTheme="minorHAnsi" w:cs="Arial"/>
          <w:sz w:val="22"/>
          <w:szCs w:val="22"/>
        </w:rPr>
        <w:t>ed</w:t>
      </w:r>
      <w:r w:rsidR="001A390E" w:rsidRPr="00512634">
        <w:rPr>
          <w:rFonts w:asciiTheme="minorHAnsi" w:hAnsiTheme="minorHAnsi" w:cs="Arial"/>
          <w:sz w:val="22"/>
          <w:szCs w:val="22"/>
        </w:rPr>
        <w:t xml:space="preserve"> the potency of added pharmacological agent</w:t>
      </w:r>
      <w:r w:rsidR="004824EF">
        <w:rPr>
          <w:rFonts w:asciiTheme="minorHAnsi" w:hAnsiTheme="minorHAnsi" w:cs="Arial"/>
          <w:sz w:val="22"/>
          <w:szCs w:val="22"/>
        </w:rPr>
        <w:t>s, allowing</w:t>
      </w:r>
      <w:r w:rsidR="001A390E" w:rsidRPr="00512634">
        <w:rPr>
          <w:rFonts w:asciiTheme="minorHAnsi" w:hAnsiTheme="minorHAnsi" w:cs="Arial"/>
          <w:sz w:val="22"/>
          <w:szCs w:val="22"/>
        </w:rPr>
        <w:t xml:space="preserve"> system </w:t>
      </w:r>
      <w:r w:rsidR="00767D9B" w:rsidRPr="00512634">
        <w:rPr>
          <w:rFonts w:asciiTheme="minorHAnsi" w:hAnsiTheme="minorHAnsi" w:cs="Arial"/>
          <w:sz w:val="22"/>
          <w:szCs w:val="22"/>
        </w:rPr>
        <w:t xml:space="preserve">response and </w:t>
      </w:r>
      <w:r w:rsidR="001A390E" w:rsidRPr="00512634">
        <w:rPr>
          <w:rFonts w:asciiTheme="minorHAnsi" w:hAnsiTheme="minorHAnsi" w:cs="Arial"/>
          <w:sz w:val="22"/>
          <w:szCs w:val="22"/>
        </w:rPr>
        <w:t>recover</w:t>
      </w:r>
      <w:r w:rsidR="00767D9B" w:rsidRPr="00512634">
        <w:rPr>
          <w:rFonts w:asciiTheme="minorHAnsi" w:hAnsiTheme="minorHAnsi" w:cs="Arial"/>
          <w:sz w:val="22"/>
          <w:szCs w:val="22"/>
        </w:rPr>
        <w:t xml:space="preserve">y to be monitored </w:t>
      </w:r>
      <w:r w:rsidR="00767D9B" w:rsidRPr="00512634">
        <w:rPr>
          <w:rFonts w:asciiTheme="minorHAnsi" w:hAnsiTheme="minorHAnsi" w:cs="Arial"/>
          <w:sz w:val="22"/>
          <w:szCs w:val="22"/>
        </w:rPr>
        <w:lastRenderedPageBreak/>
        <w:t>continuously</w:t>
      </w:r>
      <w:r w:rsidR="00241BB5" w:rsidRPr="00512634">
        <w:rPr>
          <w:rFonts w:asciiTheme="minorHAnsi" w:hAnsiTheme="minorHAnsi" w:cs="Arial"/>
          <w:sz w:val="22"/>
          <w:szCs w:val="22"/>
        </w:rPr>
        <w:t xml:space="preserve"> [S1-4]</w:t>
      </w:r>
      <w:r w:rsidR="001A390E" w:rsidRPr="00512634">
        <w:rPr>
          <w:rFonts w:asciiTheme="minorHAnsi" w:hAnsiTheme="minorHAnsi" w:cs="Arial"/>
          <w:sz w:val="22"/>
          <w:szCs w:val="22"/>
        </w:rPr>
        <w:t>.</w:t>
      </w:r>
      <w:r w:rsidR="00767D9B" w:rsidRPr="00512634">
        <w:rPr>
          <w:rFonts w:asciiTheme="minorHAnsi" w:hAnsiTheme="minorHAnsi" w:cs="Arial"/>
          <w:sz w:val="22"/>
          <w:szCs w:val="22"/>
        </w:rPr>
        <w:t xml:space="preserve"> </w:t>
      </w:r>
      <w:r w:rsidR="00F378AE" w:rsidRPr="00512634">
        <w:rPr>
          <w:rFonts w:asciiTheme="minorHAnsi" w:hAnsiTheme="minorHAnsi" w:cs="Arial"/>
          <w:sz w:val="22"/>
          <w:szCs w:val="22"/>
        </w:rPr>
        <w:t>F</w:t>
      </w:r>
      <w:r w:rsidR="0064546F" w:rsidRPr="00512634">
        <w:rPr>
          <w:rFonts w:asciiTheme="minorHAnsi" w:hAnsiTheme="minorHAnsi" w:cs="Arial"/>
          <w:sz w:val="22"/>
          <w:szCs w:val="22"/>
        </w:rPr>
        <w:t>igure</w:t>
      </w:r>
      <w:r w:rsidR="00F378AE" w:rsidRPr="00512634">
        <w:rPr>
          <w:rFonts w:asciiTheme="minorHAnsi" w:hAnsiTheme="minorHAnsi" w:cs="Arial"/>
          <w:sz w:val="22"/>
          <w:szCs w:val="22"/>
        </w:rPr>
        <w:t xml:space="preserve"> 1(a-b) display two examples of this statistical method</w:t>
      </w:r>
      <w:r w:rsidR="006C1E2B" w:rsidRPr="00512634">
        <w:rPr>
          <w:rFonts w:asciiTheme="minorHAnsi" w:hAnsiTheme="minorHAnsi" w:cs="Arial"/>
          <w:sz w:val="22"/>
          <w:szCs w:val="22"/>
        </w:rPr>
        <w:t>;</w:t>
      </w:r>
      <w:r w:rsidR="00F378AE" w:rsidRPr="00512634">
        <w:rPr>
          <w:rFonts w:asciiTheme="minorHAnsi" w:hAnsiTheme="minorHAnsi" w:cs="Arial"/>
          <w:sz w:val="22"/>
          <w:szCs w:val="22"/>
        </w:rPr>
        <w:t xml:space="preserve"> </w:t>
      </w:r>
      <w:r w:rsidR="006C1E2B" w:rsidRPr="00512634">
        <w:rPr>
          <w:rFonts w:asciiTheme="minorHAnsi" w:hAnsiTheme="minorHAnsi" w:cs="Arial"/>
          <w:sz w:val="22"/>
          <w:szCs w:val="22"/>
        </w:rPr>
        <w:t>fig. 1(a)</w:t>
      </w:r>
      <w:r w:rsidR="00F378AE" w:rsidRPr="00512634">
        <w:rPr>
          <w:rFonts w:asciiTheme="minorHAnsi" w:hAnsiTheme="minorHAnsi" w:cs="Arial"/>
          <w:sz w:val="22"/>
          <w:szCs w:val="22"/>
        </w:rPr>
        <w:t xml:space="preserve"> (</w:t>
      </w:r>
      <m:oMath>
        <m:r>
          <w:rPr>
            <w:rFonts w:ascii="Cambria Math" w:hAnsi="Cambria Math" w:cs="Arial"/>
            <w:sz w:val="22"/>
            <w:szCs w:val="22"/>
          </w:rPr>
          <m:t>α=1</m:t>
        </m:r>
      </m:oMath>
      <w:r w:rsidR="00F378AE" w:rsidRPr="00512634">
        <w:rPr>
          <w:rFonts w:asciiTheme="minorHAnsi" w:hAnsiTheme="minorHAnsi" w:cs="Arial"/>
          <w:sz w:val="22"/>
          <w:szCs w:val="22"/>
        </w:rPr>
        <w:t xml:space="preserve">) compares how the intensity </w:t>
      </w:r>
      <w:r w:rsidR="00767D9B" w:rsidRPr="00512634">
        <w:rPr>
          <w:rFonts w:asciiTheme="minorHAnsi" w:hAnsiTheme="minorHAnsi" w:cs="Arial"/>
          <w:sz w:val="22"/>
          <w:szCs w:val="22"/>
        </w:rPr>
        <w:t xml:space="preserve">associated with </w:t>
      </w:r>
      <w:r w:rsidR="00F378AE" w:rsidRPr="00512634">
        <w:rPr>
          <w:rFonts w:asciiTheme="minorHAnsi" w:hAnsiTheme="minorHAnsi" w:cs="Arial"/>
          <w:sz w:val="22"/>
          <w:szCs w:val="22"/>
        </w:rPr>
        <w:t xml:space="preserve">quantum dot clusters </w:t>
      </w:r>
      <w:r w:rsidR="00767D9B" w:rsidRPr="00512634">
        <w:rPr>
          <w:rFonts w:asciiTheme="minorHAnsi" w:hAnsiTheme="minorHAnsi" w:cs="Arial"/>
          <w:sz w:val="22"/>
          <w:szCs w:val="22"/>
        </w:rPr>
        <w:t>evolve over a 6 day period. The constituents of the in-silico</w:t>
      </w:r>
      <w:r w:rsidR="006C1E2B" w:rsidRPr="00512634">
        <w:rPr>
          <w:rFonts w:asciiTheme="minorHAnsi" w:hAnsiTheme="minorHAnsi" w:cs="Arial"/>
          <w:sz w:val="22"/>
          <w:szCs w:val="22"/>
        </w:rPr>
        <w:t xml:space="preserve"> </w:t>
      </w:r>
      <w:r w:rsidR="00767D9B" w:rsidRPr="00512634">
        <w:rPr>
          <w:rFonts w:asciiTheme="minorHAnsi" w:hAnsiTheme="minorHAnsi" w:cs="Arial"/>
          <w:sz w:val="22"/>
          <w:szCs w:val="22"/>
        </w:rPr>
        <w:t xml:space="preserve">population, </w:t>
      </w:r>
      <m:oMath>
        <m:r>
          <m:rPr>
            <m:sty m:val="bi"/>
          </m:rPr>
          <w:rPr>
            <w:rFonts w:ascii="Cambria Math" w:hAnsi="Cambria Math" w:cs="Arial"/>
            <w:sz w:val="22"/>
            <w:szCs w:val="22"/>
          </w:rPr>
          <m:t>ω'</m:t>
        </m:r>
      </m:oMath>
      <w:r w:rsidR="00767D9B" w:rsidRPr="00512634">
        <w:rPr>
          <w:rFonts w:asciiTheme="minorHAnsi" w:hAnsiTheme="minorHAnsi" w:cs="Arial"/>
          <w:sz w:val="22"/>
          <w:szCs w:val="22"/>
        </w:rPr>
        <w:t>, are embedded with the intensity distribution measured at 2 days (blue curve</w:t>
      </w:r>
      <w:r w:rsidR="004824EF">
        <w:rPr>
          <w:rFonts w:asciiTheme="minorHAnsi" w:hAnsiTheme="minorHAnsi" w:cs="Arial"/>
          <w:sz w:val="22"/>
          <w:szCs w:val="22"/>
        </w:rPr>
        <w:t>) and is</w:t>
      </w:r>
      <w:r w:rsidR="00767D9B" w:rsidRPr="00512634">
        <w:rPr>
          <w:rFonts w:asciiTheme="minorHAnsi" w:hAnsiTheme="minorHAnsi" w:cs="Arial"/>
          <w:sz w:val="22"/>
          <w:szCs w:val="22"/>
        </w:rPr>
        <w:t xml:space="preserve"> then evolved to </w:t>
      </w:r>
      <w:r w:rsidR="006C1E2B" w:rsidRPr="00512634">
        <w:rPr>
          <w:rFonts w:asciiTheme="minorHAnsi" w:hAnsiTheme="minorHAnsi" w:cs="Arial"/>
          <w:sz w:val="22"/>
          <w:szCs w:val="22"/>
        </w:rPr>
        <w:t xml:space="preserve">a second data-set measured 6 days later, </w:t>
      </w:r>
      <m:oMath>
        <m:r>
          <w:rPr>
            <w:rFonts w:ascii="Cambria Math" w:hAnsi="Cambria Math" w:cs="Arial"/>
            <w:sz w:val="22"/>
            <w:szCs w:val="22"/>
          </w:rPr>
          <m:t>min</m:t>
        </m:r>
        <m:d>
          <m:dPr>
            <m:begChr m:val="‖"/>
            <m:endChr m:val="‖"/>
            <m:ctrlPr>
              <w:rPr>
                <w:rFonts w:ascii="Cambria Math" w:hAnsi="Cambria Math" w:cs="Arial"/>
                <w:i/>
                <w:sz w:val="22"/>
                <w:szCs w:val="22"/>
              </w:rPr>
            </m:ctrlPr>
          </m:dPr>
          <m:e>
            <m:r>
              <w:rPr>
                <w:rFonts w:ascii="Cambria Math" w:hAnsi="Cambria Math" w:cs="Arial"/>
                <w:sz w:val="22"/>
                <w:szCs w:val="22"/>
              </w:rPr>
              <m:t>P</m:t>
            </m:r>
            <m:d>
              <m:dPr>
                <m:ctrlPr>
                  <w:rPr>
                    <w:rFonts w:ascii="Cambria Math" w:hAnsi="Cambria Math" w:cs="Arial"/>
                    <w:sz w:val="22"/>
                    <w:szCs w:val="22"/>
                  </w:rPr>
                </m:ctrlPr>
              </m:dPr>
              <m:e>
                <m:sSup>
                  <m:sSupPr>
                    <m:ctrlPr>
                      <w:rPr>
                        <w:rFonts w:ascii="Cambria Math" w:hAnsi="Cambria Math" w:cs="Arial"/>
                        <w:b/>
                        <w:sz w:val="22"/>
                        <w:szCs w:val="22"/>
                      </w:rPr>
                    </m:ctrlPr>
                  </m:sSupPr>
                  <m:e>
                    <m:r>
                      <m:rPr>
                        <m:sty m:val="b"/>
                      </m:rPr>
                      <w:rPr>
                        <w:rFonts w:ascii="Cambria Math" w:hAnsi="Cambria Math" w:cs="Arial"/>
                        <w:sz w:val="22"/>
                        <w:szCs w:val="22"/>
                      </w:rPr>
                      <m:t>ω</m:t>
                    </m:r>
                    <m:ctrlPr>
                      <w:rPr>
                        <w:rFonts w:ascii="Cambria Math" w:hAnsi="Cambria Math" w:cs="Arial"/>
                        <w:sz w:val="22"/>
                        <w:szCs w:val="22"/>
                      </w:rPr>
                    </m:ctrlPr>
                  </m:e>
                  <m:sup>
                    <m:r>
                      <m:rPr>
                        <m:sty m:val="b"/>
                      </m:rPr>
                      <w:rPr>
                        <w:rFonts w:ascii="Cambria Math" w:hAnsi="Cambria Math" w:cs="Arial"/>
                        <w:sz w:val="22"/>
                        <w:szCs w:val="22"/>
                      </w:rPr>
                      <m:t>'</m:t>
                    </m:r>
                  </m:sup>
                </m:sSup>
                <m:r>
                  <m:rPr>
                    <m:sty m:val="p"/>
                  </m:rPr>
                  <w:rPr>
                    <w:rFonts w:ascii="Cambria Math" w:hAnsi="Cambria Math" w:cs="Arial"/>
                    <w:sz w:val="22"/>
                    <w:szCs w:val="22"/>
                  </w:rPr>
                  <m:t>,8</m:t>
                </m:r>
              </m:e>
            </m:d>
            <m:r>
              <m:rPr>
                <m:sty m:val="p"/>
              </m:rPr>
              <w:rPr>
                <w:rFonts w:ascii="Cambria Math" w:hAnsi="Cambria Math" w:cs="Arial"/>
                <w:sz w:val="22"/>
                <w:szCs w:val="22"/>
              </w:rPr>
              <m:t>-</m:t>
            </m:r>
            <m:r>
              <w:rPr>
                <w:rFonts w:ascii="Cambria Math" w:hAnsi="Cambria Math" w:cs="Arial"/>
                <w:sz w:val="22"/>
                <w:szCs w:val="22"/>
              </w:rPr>
              <m:t>P</m:t>
            </m:r>
            <m:r>
              <m:rPr>
                <m:sty m:val="p"/>
              </m:rPr>
              <w:rPr>
                <w:rFonts w:ascii="Cambria Math" w:hAnsi="Cambria Math" w:cs="Arial"/>
                <w:sz w:val="22"/>
                <w:szCs w:val="22"/>
              </w:rPr>
              <m:t>(</m:t>
            </m:r>
            <m:r>
              <m:rPr>
                <m:sty m:val="b"/>
              </m:rPr>
              <w:rPr>
                <w:rFonts w:ascii="Cambria Math" w:hAnsi="Cambria Math" w:cs="Arial"/>
                <w:sz w:val="22"/>
                <w:szCs w:val="22"/>
              </w:rPr>
              <m:t>ω</m:t>
            </m:r>
            <m:r>
              <m:rPr>
                <m:sty m:val="p"/>
              </m:rPr>
              <w:rPr>
                <w:rFonts w:ascii="Cambria Math" w:hAnsi="Cambria Math" w:cs="Arial"/>
                <w:sz w:val="22"/>
                <w:szCs w:val="22"/>
              </w:rPr>
              <m:t>,8)</m:t>
            </m:r>
          </m:e>
        </m:d>
      </m:oMath>
      <w:r w:rsidR="006C1E2B" w:rsidRPr="00512634">
        <w:rPr>
          <w:rFonts w:asciiTheme="minorHAnsi" w:hAnsiTheme="minorHAnsi" w:cs="Arial"/>
          <w:sz w:val="22"/>
          <w:szCs w:val="22"/>
        </w:rPr>
        <w:t xml:space="preserve">. </w:t>
      </w:r>
      <w:r w:rsidR="00F378AE" w:rsidRPr="00512634">
        <w:rPr>
          <w:rFonts w:asciiTheme="minorHAnsi" w:hAnsiTheme="minorHAnsi" w:cs="Arial"/>
          <w:sz w:val="22"/>
          <w:szCs w:val="22"/>
        </w:rPr>
        <w:t xml:space="preserve">The latter </w:t>
      </w:r>
      <w:r w:rsidR="002063B6">
        <w:rPr>
          <w:rFonts w:asciiTheme="minorHAnsi" w:hAnsiTheme="minorHAnsi" w:cs="Arial"/>
          <w:sz w:val="22"/>
          <w:szCs w:val="22"/>
        </w:rPr>
        <w:t>(</w:t>
      </w:r>
      <m:oMath>
        <m:r>
          <w:rPr>
            <w:rFonts w:ascii="Cambria Math" w:hAnsi="Cambria Math" w:cs="Arial"/>
            <w:sz w:val="22"/>
            <w:szCs w:val="22"/>
          </w:rPr>
          <m:t>α=2</m:t>
        </m:r>
      </m:oMath>
      <w:r w:rsidR="00F378AE" w:rsidRPr="00512634">
        <w:rPr>
          <w:rFonts w:asciiTheme="minorHAnsi" w:hAnsiTheme="minorHAnsi" w:cs="Arial"/>
          <w:sz w:val="22"/>
          <w:szCs w:val="22"/>
        </w:rPr>
        <w:t xml:space="preserve">) illustrates the </w:t>
      </w:r>
      <w:r w:rsidR="0064546F" w:rsidRPr="00512634">
        <w:rPr>
          <w:rFonts w:asciiTheme="minorHAnsi" w:hAnsiTheme="minorHAnsi" w:cs="Arial"/>
          <w:sz w:val="22"/>
          <w:szCs w:val="22"/>
        </w:rPr>
        <w:t>relative</w:t>
      </w:r>
      <w:r w:rsidR="00F378AE" w:rsidRPr="00512634">
        <w:rPr>
          <w:rFonts w:asciiTheme="minorHAnsi" w:hAnsiTheme="minorHAnsi" w:cs="Arial"/>
          <w:sz w:val="22"/>
          <w:szCs w:val="22"/>
        </w:rPr>
        <w:t xml:space="preserve"> evolution of two independent cell-cycle markers, DRAQ5 (DNA content) and GFP-cyclin B1 (cel</w:t>
      </w:r>
      <w:r w:rsidR="0064546F" w:rsidRPr="00512634">
        <w:rPr>
          <w:rFonts w:asciiTheme="minorHAnsi" w:hAnsiTheme="minorHAnsi" w:cs="Arial"/>
          <w:sz w:val="22"/>
          <w:szCs w:val="22"/>
        </w:rPr>
        <w:t>l-</w:t>
      </w:r>
      <w:r w:rsidR="00F378AE" w:rsidRPr="00512634">
        <w:rPr>
          <w:rFonts w:asciiTheme="minorHAnsi" w:hAnsiTheme="minorHAnsi" w:cs="Arial"/>
          <w:sz w:val="22"/>
          <w:szCs w:val="22"/>
        </w:rPr>
        <w:t>cycle position)</w:t>
      </w:r>
      <w:r w:rsidR="0064546F" w:rsidRPr="00512634">
        <w:rPr>
          <w:rFonts w:asciiTheme="minorHAnsi" w:hAnsiTheme="minorHAnsi" w:cs="Arial"/>
          <w:sz w:val="22"/>
          <w:szCs w:val="22"/>
        </w:rPr>
        <w:t xml:space="preserve"> over a 24 hour period.</w:t>
      </w:r>
      <w:r w:rsidR="006C1E2B" w:rsidRPr="00512634">
        <w:rPr>
          <w:rFonts w:asciiTheme="minorHAnsi" w:hAnsiTheme="minorHAnsi" w:cs="Arial"/>
          <w:sz w:val="22"/>
          <w:szCs w:val="22"/>
        </w:rPr>
        <w:t xml:space="preserve"> Fig. 1(b) displays how the methodology is used to synchronously evolve two independent cell-cycle markers, i.e.</w:t>
      </w:r>
      <w:r w:rsidR="002063B6">
        <w:rPr>
          <w:rFonts w:asciiTheme="minorHAnsi" w:hAnsiTheme="minorHAnsi" w:cs="Arial"/>
          <w:sz w:val="22"/>
          <w:szCs w:val="22"/>
        </w:rPr>
        <w:t xml:space="preserve"> DR</w:t>
      </w:r>
      <w:r w:rsidR="006C1E2B" w:rsidRPr="00512634">
        <w:rPr>
          <w:rFonts w:asciiTheme="minorHAnsi" w:hAnsiTheme="minorHAnsi" w:cs="Arial"/>
          <w:sz w:val="22"/>
          <w:szCs w:val="22"/>
        </w:rPr>
        <w:t>AQ5 (DNA content) and GFP-cyclin B1 (cell cycle position); also indicated is the evolution of a small subpopulation (red markers) with respect to the ensemble.</w:t>
      </w:r>
    </w:p>
    <w:p w14:paraId="7FCADFE9" w14:textId="77777777" w:rsidR="006C04FE" w:rsidRPr="00512634" w:rsidRDefault="00AA51E9" w:rsidP="00FB2177">
      <w:pPr>
        <w:pStyle w:val="Default"/>
        <w:ind w:firstLine="284"/>
        <w:jc w:val="both"/>
        <w:rPr>
          <w:rFonts w:asciiTheme="minorHAnsi" w:hAnsiTheme="minorHAnsi" w:cs="Arial"/>
          <w:sz w:val="22"/>
          <w:szCs w:val="22"/>
        </w:rPr>
      </w:pPr>
      <w:r w:rsidRPr="00512634">
        <w:rPr>
          <w:rFonts w:asciiTheme="minorHAnsi" w:hAnsiTheme="minorHAnsi" w:cs="Arial"/>
          <w:sz w:val="22"/>
          <w:szCs w:val="22"/>
        </w:rPr>
        <w:t xml:space="preserve">Interpretation of initial high-throughput </w:t>
      </w:r>
      <w:r w:rsidR="00902C96" w:rsidRPr="00512634">
        <w:rPr>
          <w:rFonts w:asciiTheme="minorHAnsi" w:hAnsiTheme="minorHAnsi" w:cs="Arial"/>
          <w:sz w:val="22"/>
          <w:szCs w:val="22"/>
        </w:rPr>
        <w:t xml:space="preserve">microscopy </w:t>
      </w:r>
      <w:r w:rsidRPr="00512634">
        <w:rPr>
          <w:rFonts w:asciiTheme="minorHAnsi" w:hAnsiTheme="minorHAnsi" w:cs="Arial"/>
          <w:sz w:val="22"/>
          <w:szCs w:val="22"/>
        </w:rPr>
        <w:t xml:space="preserve">analysis and allied statistical methods </w:t>
      </w:r>
      <w:r w:rsidR="0064546F" w:rsidRPr="00512634">
        <w:rPr>
          <w:rFonts w:asciiTheme="minorHAnsi" w:hAnsiTheme="minorHAnsi" w:cs="Arial"/>
          <w:sz w:val="22"/>
          <w:szCs w:val="22"/>
        </w:rPr>
        <w:t xml:space="preserve">(see </w:t>
      </w:r>
      <w:r w:rsidR="00FF07E1" w:rsidRPr="00512634">
        <w:rPr>
          <w:rFonts w:asciiTheme="minorHAnsi" w:hAnsiTheme="minorHAnsi" w:cs="Arial"/>
          <w:sz w:val="22"/>
          <w:szCs w:val="22"/>
        </w:rPr>
        <w:t>f</w:t>
      </w:r>
      <w:r w:rsidR="0064546F" w:rsidRPr="00512634">
        <w:rPr>
          <w:rFonts w:asciiTheme="minorHAnsi" w:hAnsiTheme="minorHAnsi" w:cs="Arial"/>
          <w:sz w:val="22"/>
          <w:szCs w:val="22"/>
        </w:rPr>
        <w:t xml:space="preserve">igure 1(c)) </w:t>
      </w:r>
      <w:r w:rsidR="00CC5624" w:rsidRPr="00512634">
        <w:rPr>
          <w:rFonts w:asciiTheme="minorHAnsi" w:hAnsiTheme="minorHAnsi" w:cs="Arial"/>
          <w:sz w:val="22"/>
          <w:szCs w:val="22"/>
        </w:rPr>
        <w:t xml:space="preserve">[S7-8] </w:t>
      </w:r>
      <w:r w:rsidR="006C04FE" w:rsidRPr="00512634">
        <w:rPr>
          <w:rFonts w:asciiTheme="minorHAnsi" w:hAnsiTheme="minorHAnsi" w:cs="Arial"/>
          <w:sz w:val="22"/>
          <w:szCs w:val="22"/>
        </w:rPr>
        <w:t>has been recognized by GE Healthcare</w:t>
      </w:r>
      <w:r w:rsidRPr="00512634">
        <w:rPr>
          <w:rFonts w:asciiTheme="minorHAnsi" w:hAnsiTheme="minorHAnsi" w:cs="Arial"/>
          <w:sz w:val="22"/>
          <w:szCs w:val="22"/>
        </w:rPr>
        <w:t xml:space="preserve"> as a ‘step-change’ in </w:t>
      </w:r>
      <w:r w:rsidR="00902C96" w:rsidRPr="00512634">
        <w:rPr>
          <w:rFonts w:asciiTheme="minorHAnsi" w:hAnsiTheme="minorHAnsi" w:cs="Arial"/>
          <w:sz w:val="22"/>
          <w:szCs w:val="22"/>
        </w:rPr>
        <w:t xml:space="preserve">both </w:t>
      </w:r>
      <w:r w:rsidRPr="00512634">
        <w:rPr>
          <w:rFonts w:asciiTheme="minorHAnsi" w:hAnsiTheme="minorHAnsi" w:cs="Arial"/>
          <w:sz w:val="22"/>
          <w:szCs w:val="22"/>
        </w:rPr>
        <w:t>data analysis</w:t>
      </w:r>
      <w:r w:rsidR="00902C96" w:rsidRPr="00512634">
        <w:rPr>
          <w:rFonts w:asciiTheme="minorHAnsi" w:hAnsiTheme="minorHAnsi" w:cs="Arial"/>
          <w:sz w:val="22"/>
          <w:szCs w:val="22"/>
        </w:rPr>
        <w:t xml:space="preserve"> and biophysical parameterisation</w:t>
      </w:r>
      <w:r w:rsidRPr="00512634">
        <w:rPr>
          <w:rFonts w:asciiTheme="minorHAnsi" w:hAnsiTheme="minorHAnsi" w:cs="Arial"/>
          <w:sz w:val="22"/>
          <w:szCs w:val="22"/>
        </w:rPr>
        <w:t xml:space="preserve">; </w:t>
      </w:r>
      <w:r w:rsidR="00F52347" w:rsidRPr="00512634">
        <w:rPr>
          <w:rFonts w:asciiTheme="minorHAnsi" w:hAnsiTheme="minorHAnsi" w:cs="Arial"/>
          <w:sz w:val="22"/>
          <w:szCs w:val="22"/>
        </w:rPr>
        <w:t>this has resulted</w:t>
      </w:r>
      <w:r w:rsidRPr="00512634">
        <w:rPr>
          <w:rFonts w:asciiTheme="minorHAnsi" w:hAnsiTheme="minorHAnsi" w:cs="Arial"/>
          <w:sz w:val="22"/>
          <w:szCs w:val="22"/>
        </w:rPr>
        <w:t xml:space="preserve"> in </w:t>
      </w:r>
      <w:r w:rsidR="00902C96" w:rsidRPr="00512634">
        <w:rPr>
          <w:rFonts w:asciiTheme="minorHAnsi" w:hAnsiTheme="minorHAnsi" w:cs="Arial"/>
          <w:sz w:val="22"/>
          <w:szCs w:val="22"/>
        </w:rPr>
        <w:t>plenary</w:t>
      </w:r>
      <w:r w:rsidRPr="00512634">
        <w:rPr>
          <w:rFonts w:asciiTheme="minorHAnsi" w:hAnsiTheme="minorHAnsi" w:cs="Arial"/>
          <w:sz w:val="22"/>
          <w:szCs w:val="22"/>
        </w:rPr>
        <w:t xml:space="preserve"> talks at the 2012 Cellular Technologies Symposium (</w:t>
      </w:r>
      <w:r w:rsidR="006C04FE" w:rsidRPr="00512634">
        <w:rPr>
          <w:rFonts w:asciiTheme="minorHAnsi" w:hAnsiTheme="minorHAnsi" w:cs="Arial"/>
          <w:sz w:val="22"/>
          <w:szCs w:val="22"/>
        </w:rPr>
        <w:t>Albany NY</w:t>
      </w:r>
      <w:r w:rsidRPr="00512634">
        <w:rPr>
          <w:rFonts w:asciiTheme="minorHAnsi" w:hAnsiTheme="minorHAnsi" w:cs="Arial"/>
          <w:sz w:val="22"/>
          <w:szCs w:val="22"/>
        </w:rPr>
        <w:t>) and the inaugural European Cell Technologies Symposium</w:t>
      </w:r>
      <w:r w:rsidR="006C04FE" w:rsidRPr="00512634">
        <w:rPr>
          <w:rFonts w:asciiTheme="minorHAnsi" w:hAnsiTheme="minorHAnsi" w:cs="Arial"/>
          <w:sz w:val="22"/>
          <w:szCs w:val="22"/>
        </w:rPr>
        <w:t xml:space="preserve"> </w:t>
      </w:r>
      <w:r w:rsidRPr="00512634">
        <w:rPr>
          <w:rFonts w:asciiTheme="minorHAnsi" w:hAnsiTheme="minorHAnsi" w:cs="Arial"/>
          <w:sz w:val="22"/>
          <w:szCs w:val="22"/>
        </w:rPr>
        <w:t>(Cardiff 2013).</w:t>
      </w:r>
      <w:r w:rsidR="00021562" w:rsidRPr="00512634">
        <w:rPr>
          <w:rFonts w:asciiTheme="minorHAnsi" w:hAnsiTheme="minorHAnsi" w:cs="Arial"/>
          <w:sz w:val="22"/>
          <w:szCs w:val="22"/>
        </w:rPr>
        <w:t xml:space="preserve"> Furthermore, GE Healthcare have offered £</w:t>
      </w:r>
      <w:r w:rsidR="000A5A81">
        <w:rPr>
          <w:rFonts w:asciiTheme="minorHAnsi" w:hAnsiTheme="minorHAnsi" w:cs="Arial"/>
          <w:sz w:val="22"/>
          <w:szCs w:val="22"/>
        </w:rPr>
        <w:t>13,5</w:t>
      </w:r>
      <w:r w:rsidR="00021562" w:rsidRPr="00512634">
        <w:rPr>
          <w:rFonts w:asciiTheme="minorHAnsi" w:hAnsiTheme="minorHAnsi" w:cs="Arial"/>
          <w:sz w:val="22"/>
          <w:szCs w:val="22"/>
        </w:rPr>
        <w:t xml:space="preserve">00 in-kind to support this EPSRC first grant application, </w:t>
      </w:r>
      <w:r w:rsidR="00621EB0">
        <w:rPr>
          <w:rFonts w:asciiTheme="minorHAnsi" w:hAnsiTheme="minorHAnsi" w:cs="Arial"/>
          <w:sz w:val="22"/>
          <w:szCs w:val="22"/>
        </w:rPr>
        <w:t xml:space="preserve">(see project partners). </w:t>
      </w:r>
    </w:p>
    <w:p w14:paraId="7FCADFEA" w14:textId="77777777" w:rsidR="006C04FE" w:rsidRPr="00512634" w:rsidRDefault="006C04FE" w:rsidP="00FB2177">
      <w:pPr>
        <w:spacing w:after="120" w:line="240" w:lineRule="auto"/>
        <w:ind w:right="-1"/>
        <w:jc w:val="both"/>
        <w:rPr>
          <w:rFonts w:cs="Arial"/>
          <w:color w:val="000000"/>
        </w:rPr>
      </w:pPr>
      <w:r w:rsidRPr="00512634">
        <w:rPr>
          <w:rFonts w:cs="Arial"/>
          <w:noProof/>
        </w:rPr>
        <w:drawing>
          <wp:inline distT="0" distB="0" distL="0" distR="0" wp14:anchorId="7FCAE02B" wp14:editId="7FCAE02C">
            <wp:extent cx="6113852" cy="1958196"/>
            <wp:effectExtent l="0" t="0" r="127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253" cy="1959926"/>
                    </a:xfrm>
                    <a:prstGeom prst="rect">
                      <a:avLst/>
                    </a:prstGeom>
                    <a:noFill/>
                    <a:ln>
                      <a:noFill/>
                    </a:ln>
                  </pic:spPr>
                </pic:pic>
              </a:graphicData>
            </a:graphic>
          </wp:inline>
        </w:drawing>
      </w:r>
    </w:p>
    <w:p w14:paraId="7FCADFEB" w14:textId="77777777" w:rsidR="006C04FE" w:rsidRPr="00512634" w:rsidRDefault="006C04FE" w:rsidP="00FB2177">
      <w:pPr>
        <w:spacing w:after="120" w:line="240" w:lineRule="auto"/>
        <w:jc w:val="both"/>
        <w:rPr>
          <w:rFonts w:cs="Arial"/>
        </w:rPr>
      </w:pPr>
      <w:r w:rsidRPr="00512634">
        <w:rPr>
          <w:rFonts w:cs="Arial"/>
        </w:rPr>
        <w:t xml:space="preserve">Figure 1 (a) Fluorescence intensity histograms of </w:t>
      </w:r>
      <w:r w:rsidR="00AA51E9" w:rsidRPr="00512634">
        <w:rPr>
          <w:rFonts w:cs="Arial"/>
        </w:rPr>
        <w:t xml:space="preserve">quantum dot loaded U-2 OS </w:t>
      </w:r>
      <w:r w:rsidRPr="00512634">
        <w:rPr>
          <w:rFonts w:cs="Arial"/>
        </w:rPr>
        <w:t>cells labelled at 2 and 8 days (experiment – solid green line,</w:t>
      </w:r>
      <w:r w:rsidRPr="00512634">
        <w:rPr>
          <w:rFonts w:cs="Arial"/>
          <w:i/>
        </w:rPr>
        <w:t xml:space="preserve"> in-silico</w:t>
      </w:r>
      <w:r w:rsidRPr="00512634">
        <w:rPr>
          <w:rFonts w:cs="Arial"/>
        </w:rPr>
        <w:t xml:space="preserve"> – circled red). (b) </w:t>
      </w:r>
      <w:r w:rsidRPr="00512634">
        <w:rPr>
          <w:rFonts w:cs="Arial"/>
          <w:bCs/>
        </w:rPr>
        <w:t xml:space="preserve">Evolution of unperturbed agent sub-population over 24 hours (red dots). (c) </w:t>
      </w:r>
      <m:oMath>
        <m:r>
          <w:rPr>
            <w:rFonts w:ascii="Cambria Math" w:hAnsi="Cambria Math" w:cs="Arial"/>
          </w:rPr>
          <m:t>1×1</m:t>
        </m:r>
      </m:oMath>
      <w:r w:rsidR="00D703FC" w:rsidRPr="00512634">
        <w:rPr>
          <w:rFonts w:cs="Arial"/>
        </w:rPr>
        <w:t xml:space="preserve"> </w:t>
      </w:r>
      <w:r w:rsidRPr="00512634">
        <w:rPr>
          <w:rFonts w:cs="Arial"/>
        </w:rPr>
        <w:t>mm</w:t>
      </w:r>
      <w:r w:rsidRPr="00512634">
        <w:rPr>
          <w:rFonts w:cs="Arial"/>
          <w:vertAlign w:val="superscript"/>
        </w:rPr>
        <w:t>2</w:t>
      </w:r>
      <w:r w:rsidRPr="00512634">
        <w:rPr>
          <w:rFonts w:cs="Arial"/>
        </w:rPr>
        <w:t xml:space="preserve"> field of view of </w:t>
      </w:r>
      <w:r w:rsidR="00F52347" w:rsidRPr="00512634">
        <w:rPr>
          <w:rFonts w:cs="Arial"/>
        </w:rPr>
        <w:t>4</w:t>
      </w:r>
      <w:r w:rsidRPr="00512634">
        <w:rPr>
          <w:rFonts w:cs="Arial"/>
        </w:rPr>
        <w:t>0</w:t>
      </w:r>
      <w:r w:rsidRPr="00512634">
        <w:rPr>
          <w:rFonts w:cs="Arial"/>
          <w:vertAlign w:val="superscript"/>
        </w:rPr>
        <w:t xml:space="preserve">4 </w:t>
      </w:r>
      <w:r w:rsidRPr="00512634">
        <w:rPr>
          <w:rFonts w:cs="Arial"/>
        </w:rPr>
        <w:t xml:space="preserve">cells, the colour and radius indicate the number of </w:t>
      </w:r>
      <w:r w:rsidR="00D703FC" w:rsidRPr="00512634">
        <w:rPr>
          <w:rFonts w:cs="Arial"/>
        </w:rPr>
        <w:t>quantum dot clusters</w:t>
      </w:r>
      <w:r w:rsidRPr="00512634">
        <w:rPr>
          <w:rFonts w:cs="Arial"/>
        </w:rPr>
        <w:t xml:space="preserve"> per cell and the size of the cell respectively.</w:t>
      </w:r>
    </w:p>
    <w:p w14:paraId="7FCADFEC" w14:textId="77777777" w:rsidR="006C04FE" w:rsidRPr="00512634" w:rsidRDefault="006C04FE" w:rsidP="00FB2177">
      <w:pPr>
        <w:pStyle w:val="PlainText"/>
        <w:ind w:firstLine="284"/>
        <w:jc w:val="both"/>
        <w:rPr>
          <w:rFonts w:asciiTheme="minorHAnsi" w:hAnsiTheme="minorHAnsi" w:cs="Arial"/>
          <w:b/>
          <w:i/>
          <w:sz w:val="22"/>
          <w:szCs w:val="22"/>
        </w:rPr>
      </w:pPr>
      <w:r w:rsidRPr="00512634">
        <w:rPr>
          <w:rFonts w:asciiTheme="minorHAnsi" w:hAnsiTheme="minorHAnsi" w:cs="Arial"/>
          <w:b/>
          <w:i/>
          <w:sz w:val="22"/>
          <w:szCs w:val="22"/>
        </w:rPr>
        <w:t xml:space="preserve">Swansea </w:t>
      </w:r>
      <w:r w:rsidR="006C1E2B" w:rsidRPr="00512634">
        <w:rPr>
          <w:rFonts w:asciiTheme="minorHAnsi" w:hAnsiTheme="minorHAnsi" w:cs="Arial"/>
          <w:b/>
          <w:i/>
          <w:sz w:val="22"/>
          <w:szCs w:val="22"/>
        </w:rPr>
        <w:t>University’s support for the PI’s research</w:t>
      </w:r>
    </w:p>
    <w:p w14:paraId="7FCADFED" w14:textId="77777777" w:rsidR="00F8563E" w:rsidRPr="00512634" w:rsidRDefault="006C04FE" w:rsidP="00FB2177">
      <w:pPr>
        <w:autoSpaceDE w:val="0"/>
        <w:autoSpaceDN w:val="0"/>
        <w:adjustRightInd w:val="0"/>
        <w:spacing w:after="120" w:line="240" w:lineRule="auto"/>
        <w:ind w:firstLine="284"/>
        <w:jc w:val="both"/>
        <w:rPr>
          <w:rFonts w:cs="Arial"/>
        </w:rPr>
      </w:pPr>
      <w:r w:rsidRPr="00512634">
        <w:rPr>
          <w:rFonts w:cs="Arial"/>
        </w:rPr>
        <w:t xml:space="preserve">The work detailed within this proposal will be conducted within the Centre for NanoHealth (CNH), the newly erected </w:t>
      </w:r>
      <w:r w:rsidR="00AA51E9" w:rsidRPr="00512634">
        <w:rPr>
          <w:rFonts w:cs="Arial"/>
        </w:rPr>
        <w:t>research facility</w:t>
      </w:r>
      <w:r w:rsidRPr="00512634">
        <w:rPr>
          <w:rFonts w:cs="Arial"/>
        </w:rPr>
        <w:t xml:space="preserve"> </w:t>
      </w:r>
      <w:r w:rsidR="00AA51E9" w:rsidRPr="00512634">
        <w:rPr>
          <w:rFonts w:cs="Arial"/>
        </w:rPr>
        <w:t>is a</w:t>
      </w:r>
      <w:r w:rsidRPr="00512634">
        <w:rPr>
          <w:rFonts w:eastAsia="Calibri" w:cs="Arial"/>
        </w:rPr>
        <w:t xml:space="preserve"> </w:t>
      </w:r>
      <w:r w:rsidRPr="00512634">
        <w:rPr>
          <w:rFonts w:cs="Arial"/>
        </w:rPr>
        <w:t>£22M project funded by the European Regional.</w:t>
      </w:r>
      <w:r w:rsidRPr="00512634">
        <w:rPr>
          <w:rFonts w:eastAsia="Calibri" w:cs="Arial"/>
        </w:rPr>
        <w:t xml:space="preserve"> The centre provides allied staff </w:t>
      </w:r>
      <w:r w:rsidR="00AA51E9" w:rsidRPr="00512634">
        <w:rPr>
          <w:rFonts w:eastAsia="Calibri" w:cs="Arial"/>
        </w:rPr>
        <w:t>with state</w:t>
      </w:r>
      <w:r w:rsidRPr="00512634">
        <w:rPr>
          <w:rFonts w:eastAsia="Calibri" w:cs="Arial"/>
        </w:rPr>
        <w:t xml:space="preserve">-of the-art </w:t>
      </w:r>
      <w:r w:rsidR="00AA51E9" w:rsidRPr="00512634">
        <w:rPr>
          <w:rFonts w:eastAsia="Calibri" w:cs="Arial"/>
        </w:rPr>
        <w:t xml:space="preserve">equipment and </w:t>
      </w:r>
      <w:r w:rsidRPr="00512634">
        <w:rPr>
          <w:rFonts w:eastAsia="Calibri" w:cs="Arial"/>
        </w:rPr>
        <w:t xml:space="preserve">infrastructure. </w:t>
      </w:r>
      <w:proofErr w:type="gramStart"/>
      <w:r w:rsidR="00021562" w:rsidRPr="00512634">
        <w:rPr>
          <w:rFonts w:eastAsia="Calibri" w:cs="Arial"/>
        </w:rPr>
        <w:t>In particular, CNH</w:t>
      </w:r>
      <w:proofErr w:type="gramEnd"/>
      <w:r w:rsidR="00021562" w:rsidRPr="00512634">
        <w:rPr>
          <w:rFonts w:eastAsia="Calibri" w:cs="Arial"/>
        </w:rPr>
        <w:t xml:space="preserve"> boasts a</w:t>
      </w:r>
      <w:r w:rsidR="00AA51E9" w:rsidRPr="00512634">
        <w:rPr>
          <w:rFonts w:eastAsia="Calibri" w:cs="Arial"/>
        </w:rPr>
        <w:t xml:space="preserve"> </w:t>
      </w:r>
      <w:r w:rsidRPr="00512634">
        <w:rPr>
          <w:rFonts w:eastAsia="Calibri" w:cs="Arial"/>
        </w:rPr>
        <w:t>comprehensively equipped imaging suite, which includes the high-throughput GE In Cell Analyser</w:t>
      </w:r>
      <w:r w:rsidR="00302F3B" w:rsidRPr="00512634">
        <w:rPr>
          <w:rFonts w:eastAsia="Calibri" w:cs="Arial"/>
        </w:rPr>
        <w:t xml:space="preserve"> </w:t>
      </w:r>
      <w:r w:rsidRPr="00512634">
        <w:rPr>
          <w:rFonts w:eastAsia="Calibri" w:cs="Arial"/>
        </w:rPr>
        <w:t xml:space="preserve">microscope; fig. 1(c) shows a snapshot of </w:t>
      </w:r>
      <w:r w:rsidR="00F52347" w:rsidRPr="00512634">
        <w:rPr>
          <w:rFonts w:eastAsia="Calibri" w:cs="Arial"/>
        </w:rPr>
        <w:t>4</w:t>
      </w:r>
      <w:r w:rsidRPr="00512634">
        <w:rPr>
          <w:rFonts w:eastAsia="Calibri" w:cs="Arial"/>
        </w:rPr>
        <w:t>0</w:t>
      </w:r>
      <w:r w:rsidRPr="00512634">
        <w:rPr>
          <w:rFonts w:eastAsia="Calibri" w:cs="Arial"/>
          <w:vertAlign w:val="superscript"/>
        </w:rPr>
        <w:t>4</w:t>
      </w:r>
      <w:r w:rsidRPr="00512634">
        <w:rPr>
          <w:rFonts w:eastAsia="Calibri" w:cs="Arial"/>
        </w:rPr>
        <w:t xml:space="preserve"> cells individually identified and tracked. </w:t>
      </w:r>
      <w:r w:rsidR="00302F3B" w:rsidRPr="00512634">
        <w:rPr>
          <w:rFonts w:eastAsia="Calibri" w:cs="Arial"/>
        </w:rPr>
        <w:t>The PI</w:t>
      </w:r>
      <w:r w:rsidRPr="00512634">
        <w:rPr>
          <w:rFonts w:eastAsia="Calibri" w:cs="Arial"/>
        </w:rPr>
        <w:t xml:space="preserve"> is the lead academic on this equipment and has developed vast expertise in acquisition, processing and analysis to exploit the capabilities of the high-content platform [S</w:t>
      </w:r>
      <w:r w:rsidR="002B53D2" w:rsidRPr="00512634">
        <w:rPr>
          <w:rFonts w:eastAsia="Calibri" w:cs="Arial"/>
        </w:rPr>
        <w:t>6</w:t>
      </w:r>
      <w:r w:rsidRPr="00512634">
        <w:rPr>
          <w:rFonts w:eastAsia="Calibri" w:cs="Arial"/>
        </w:rPr>
        <w:t>-S</w:t>
      </w:r>
      <w:r w:rsidR="00241BB5" w:rsidRPr="00512634">
        <w:rPr>
          <w:rFonts w:eastAsia="Calibri" w:cs="Arial"/>
        </w:rPr>
        <w:t>7</w:t>
      </w:r>
      <w:r w:rsidRPr="00512634">
        <w:rPr>
          <w:rFonts w:eastAsia="Calibri" w:cs="Arial"/>
        </w:rPr>
        <w:t>].</w:t>
      </w:r>
      <w:r w:rsidR="006C1E2B" w:rsidRPr="00512634">
        <w:rPr>
          <w:rFonts w:eastAsia="Calibri" w:cs="Arial"/>
        </w:rPr>
        <w:t xml:space="preserve"> </w:t>
      </w:r>
      <w:r w:rsidR="00702F0E">
        <w:rPr>
          <w:rFonts w:eastAsia="Calibri" w:cs="Arial"/>
        </w:rPr>
        <w:t xml:space="preserve"> </w:t>
      </w:r>
      <w:r w:rsidRPr="00512634">
        <w:rPr>
          <w:rFonts w:cs="Arial"/>
        </w:rPr>
        <w:t xml:space="preserve">The University has agreed to augment the length of tenure by 6 months for the named PDRA on the project, amounting to £20k at </w:t>
      </w:r>
      <w:proofErr w:type="spellStart"/>
      <w:r w:rsidRPr="00512634">
        <w:rPr>
          <w:rFonts w:cs="Arial"/>
        </w:rPr>
        <w:t>fEC</w:t>
      </w:r>
      <w:proofErr w:type="spellEnd"/>
      <w:r w:rsidRPr="00512634">
        <w:rPr>
          <w:rFonts w:cs="Arial"/>
        </w:rPr>
        <w:t xml:space="preserve">, to support </w:t>
      </w:r>
      <w:r w:rsidR="00302F3B" w:rsidRPr="00512634">
        <w:rPr>
          <w:rFonts w:cs="Arial"/>
        </w:rPr>
        <w:t>PI</w:t>
      </w:r>
      <w:r w:rsidRPr="00512634">
        <w:rPr>
          <w:rFonts w:cs="Arial"/>
        </w:rPr>
        <w:t xml:space="preserve">’s proposed research. Furthermore, the University will provide funds </w:t>
      </w:r>
      <w:r w:rsidR="00302F3B" w:rsidRPr="00512634">
        <w:rPr>
          <w:rFonts w:cs="Arial"/>
        </w:rPr>
        <w:t>for the PI</w:t>
      </w:r>
      <w:r w:rsidRPr="00512634">
        <w:rPr>
          <w:rFonts w:cs="Arial"/>
        </w:rPr>
        <w:t xml:space="preserve"> to organise and run an international workshop focusing on </w:t>
      </w:r>
      <w:r w:rsidR="00021562" w:rsidRPr="00512634">
        <w:rPr>
          <w:rFonts w:cs="Arial"/>
        </w:rPr>
        <w:t>application of statistical methods to quantify system dynamics in</w:t>
      </w:r>
      <w:r w:rsidRPr="00512634">
        <w:rPr>
          <w:rFonts w:cs="Arial"/>
        </w:rPr>
        <w:t xml:space="preserve"> biology.</w:t>
      </w:r>
    </w:p>
    <w:p w14:paraId="7FCADFEE" w14:textId="77777777" w:rsidR="00902C96" w:rsidRPr="00512634" w:rsidRDefault="00902C96" w:rsidP="00FB2177">
      <w:pPr>
        <w:pStyle w:val="PlainText"/>
        <w:ind w:right="-1" w:firstLine="284"/>
        <w:jc w:val="both"/>
        <w:rPr>
          <w:rFonts w:asciiTheme="minorHAnsi" w:hAnsiTheme="minorHAnsi" w:cs="Arial"/>
          <w:sz w:val="22"/>
          <w:szCs w:val="22"/>
        </w:rPr>
      </w:pPr>
      <w:r w:rsidRPr="00512634">
        <w:rPr>
          <w:rFonts w:asciiTheme="minorHAnsi" w:hAnsiTheme="minorHAnsi" w:cs="Arial"/>
          <w:b/>
          <w:sz w:val="22"/>
          <w:szCs w:val="22"/>
        </w:rPr>
        <w:t>Selected Publications</w:t>
      </w:r>
      <w:r w:rsidRPr="00512634">
        <w:rPr>
          <w:rFonts w:asciiTheme="minorHAnsi" w:hAnsiTheme="minorHAnsi" w:cs="Arial"/>
          <w:sz w:val="22"/>
          <w:szCs w:val="22"/>
        </w:rPr>
        <w:t xml:space="preserve"> the PI has contributed at least 50% to these publications</w:t>
      </w:r>
    </w:p>
    <w:p w14:paraId="7FCADFEF" w14:textId="77777777" w:rsidR="006F736D" w:rsidRDefault="00241BB5" w:rsidP="00FB2177">
      <w:pPr>
        <w:pStyle w:val="PlainText"/>
        <w:spacing w:after="120"/>
        <w:ind w:right="-1"/>
        <w:jc w:val="both"/>
        <w:rPr>
          <w:rFonts w:asciiTheme="minorHAnsi" w:hAnsiTheme="minorHAnsi" w:cs="Arial"/>
          <w:sz w:val="22"/>
          <w:szCs w:val="22"/>
        </w:rPr>
      </w:pPr>
      <w:r w:rsidRPr="00512634">
        <w:rPr>
          <w:rFonts w:asciiTheme="minorHAnsi" w:hAnsiTheme="minorHAnsi" w:cs="Arial"/>
          <w:b/>
          <w:sz w:val="22"/>
          <w:szCs w:val="22"/>
        </w:rPr>
        <w:t>[S1]</w:t>
      </w:r>
      <w:r w:rsidRPr="00512634">
        <w:rPr>
          <w:rFonts w:asciiTheme="minorHAnsi" w:hAnsiTheme="minorHAnsi" w:cs="Arial"/>
          <w:sz w:val="22"/>
          <w:szCs w:val="22"/>
        </w:rPr>
        <w:t xml:space="preserve"> </w:t>
      </w:r>
      <w:r w:rsidR="00902C96" w:rsidRPr="00512634">
        <w:rPr>
          <w:rFonts w:asciiTheme="minorHAnsi" w:hAnsiTheme="minorHAnsi" w:cs="Arial"/>
          <w:sz w:val="22"/>
          <w:szCs w:val="22"/>
        </w:rPr>
        <w:t xml:space="preserve">Single cell nanoparticle tracking to model cell cycle dynamics and compartmental inheritance. </w:t>
      </w:r>
      <w:r w:rsidR="00427E94">
        <w:rPr>
          <w:rFonts w:asciiTheme="minorHAnsi" w:hAnsiTheme="minorHAnsi" w:cs="Arial"/>
          <w:sz w:val="22"/>
          <w:szCs w:val="22"/>
        </w:rPr>
        <w:t xml:space="preserve">Errington, R.J., et al., </w:t>
      </w:r>
      <w:r w:rsidR="00902C96" w:rsidRPr="00512634">
        <w:rPr>
          <w:rFonts w:asciiTheme="minorHAnsi" w:hAnsiTheme="minorHAnsi" w:cs="Arial"/>
          <w:sz w:val="22"/>
          <w:szCs w:val="22"/>
        </w:rPr>
        <w:t>Cell Cycle, 2010</w:t>
      </w:r>
      <w:r w:rsidR="00427E94">
        <w:rPr>
          <w:rFonts w:asciiTheme="minorHAnsi" w:hAnsiTheme="minorHAnsi" w:cs="Arial"/>
          <w:sz w:val="22"/>
          <w:szCs w:val="22"/>
        </w:rPr>
        <w:t>,</w:t>
      </w:r>
      <w:r w:rsidR="00902C96" w:rsidRPr="00512634">
        <w:rPr>
          <w:rFonts w:asciiTheme="minorHAnsi" w:hAnsiTheme="minorHAnsi" w:cs="Arial"/>
          <w:sz w:val="22"/>
          <w:szCs w:val="22"/>
        </w:rPr>
        <w:t xml:space="preserve"> 9(1): p. 121-130. </w:t>
      </w:r>
      <w:r w:rsidR="00902C96" w:rsidRPr="00512634">
        <w:rPr>
          <w:rFonts w:asciiTheme="minorHAnsi" w:hAnsiTheme="minorHAnsi" w:cs="Arial"/>
          <w:b/>
          <w:sz w:val="22"/>
          <w:szCs w:val="22"/>
        </w:rPr>
        <w:t xml:space="preserve">[S2] </w:t>
      </w:r>
      <w:r w:rsidR="00902C96" w:rsidRPr="00512634">
        <w:rPr>
          <w:rFonts w:asciiTheme="minorHAnsi" w:hAnsiTheme="minorHAnsi" w:cs="Arial"/>
          <w:sz w:val="22"/>
          <w:szCs w:val="22"/>
        </w:rPr>
        <w:t>Brown, M.R., et al., Flow-Based Cytometric Analysis of Cell Cycle vi</w:t>
      </w:r>
      <w:r w:rsidR="00D703FC" w:rsidRPr="00512634">
        <w:rPr>
          <w:rFonts w:asciiTheme="minorHAnsi" w:hAnsiTheme="minorHAnsi" w:cs="Arial"/>
          <w:sz w:val="22"/>
          <w:szCs w:val="22"/>
        </w:rPr>
        <w:t xml:space="preserve">a Simulated Cell Populations. </w:t>
      </w:r>
      <w:proofErr w:type="spellStart"/>
      <w:r w:rsidR="00D703FC" w:rsidRPr="00512634">
        <w:rPr>
          <w:rFonts w:asciiTheme="minorHAnsi" w:hAnsiTheme="minorHAnsi" w:cs="Arial"/>
          <w:sz w:val="22"/>
          <w:szCs w:val="22"/>
        </w:rPr>
        <w:t>PL</w:t>
      </w:r>
      <w:r w:rsidR="00902C96" w:rsidRPr="00512634">
        <w:rPr>
          <w:rFonts w:asciiTheme="minorHAnsi" w:hAnsiTheme="minorHAnsi" w:cs="Arial"/>
          <w:sz w:val="22"/>
          <w:szCs w:val="22"/>
        </w:rPr>
        <w:t>o</w:t>
      </w:r>
      <w:r w:rsidR="00D703FC" w:rsidRPr="00512634">
        <w:rPr>
          <w:rFonts w:asciiTheme="minorHAnsi" w:hAnsiTheme="minorHAnsi" w:cs="Arial"/>
          <w:sz w:val="22"/>
          <w:szCs w:val="22"/>
        </w:rPr>
        <w:t>S</w:t>
      </w:r>
      <w:proofErr w:type="spellEnd"/>
      <w:r w:rsidR="00902C96" w:rsidRPr="00512634">
        <w:rPr>
          <w:rFonts w:asciiTheme="minorHAnsi" w:hAnsiTheme="minorHAnsi" w:cs="Arial"/>
          <w:sz w:val="22"/>
          <w:szCs w:val="22"/>
        </w:rPr>
        <w:t xml:space="preserve"> Computational Biology, 2010</w:t>
      </w:r>
      <w:r w:rsidR="00427E94">
        <w:rPr>
          <w:rFonts w:asciiTheme="minorHAnsi" w:hAnsiTheme="minorHAnsi" w:cs="Arial"/>
          <w:sz w:val="22"/>
          <w:szCs w:val="22"/>
        </w:rPr>
        <w:t>,</w:t>
      </w:r>
      <w:r w:rsidR="00902C96" w:rsidRPr="00512634">
        <w:rPr>
          <w:rFonts w:asciiTheme="minorHAnsi" w:hAnsiTheme="minorHAnsi" w:cs="Arial"/>
          <w:sz w:val="22"/>
          <w:szCs w:val="22"/>
        </w:rPr>
        <w:t xml:space="preserve"> 6(4): e1000741. </w:t>
      </w:r>
      <w:r w:rsidR="00902C96" w:rsidRPr="00512634">
        <w:rPr>
          <w:rFonts w:asciiTheme="minorHAnsi" w:hAnsiTheme="minorHAnsi" w:cs="Arial"/>
          <w:b/>
          <w:sz w:val="22"/>
          <w:szCs w:val="22"/>
        </w:rPr>
        <w:t xml:space="preserve">[S3] </w:t>
      </w:r>
      <w:r w:rsidR="00902C96" w:rsidRPr="00512634">
        <w:rPr>
          <w:rFonts w:asciiTheme="minorHAnsi" w:hAnsiTheme="minorHAnsi" w:cs="Arial"/>
          <w:sz w:val="22"/>
          <w:szCs w:val="22"/>
        </w:rPr>
        <w:t xml:space="preserve">Brown, M.R., et al., Long-Term Time Series Analysis of Quantum Dot Encoded Cells </w:t>
      </w:r>
      <w:r w:rsidR="00D703FC" w:rsidRPr="00512634">
        <w:rPr>
          <w:rFonts w:asciiTheme="minorHAnsi" w:hAnsiTheme="minorHAnsi" w:cs="Arial"/>
          <w:sz w:val="22"/>
          <w:szCs w:val="22"/>
        </w:rPr>
        <w:t>by</w:t>
      </w:r>
      <w:r w:rsidR="00902C96" w:rsidRPr="00512634">
        <w:rPr>
          <w:rFonts w:asciiTheme="minorHAnsi" w:hAnsiTheme="minorHAnsi" w:cs="Arial"/>
          <w:sz w:val="22"/>
          <w:szCs w:val="22"/>
        </w:rPr>
        <w:t xml:space="preserve"> Deconvolution of the Autofluorescence Signal. </w:t>
      </w:r>
      <w:r w:rsidR="00427E94" w:rsidRPr="00512634">
        <w:rPr>
          <w:rFonts w:asciiTheme="minorHAnsi" w:hAnsiTheme="minorHAnsi" w:cs="Arial"/>
          <w:sz w:val="22"/>
          <w:szCs w:val="22"/>
        </w:rPr>
        <w:t>Cytrometry</w:t>
      </w:r>
      <w:r w:rsidR="00902C96" w:rsidRPr="00512634">
        <w:rPr>
          <w:rFonts w:asciiTheme="minorHAnsi" w:hAnsiTheme="minorHAnsi" w:cs="Arial"/>
          <w:sz w:val="22"/>
          <w:szCs w:val="22"/>
        </w:rPr>
        <w:t xml:space="preserve"> Part A, 2010</w:t>
      </w:r>
      <w:r w:rsidR="00427E94">
        <w:rPr>
          <w:rFonts w:asciiTheme="minorHAnsi" w:hAnsiTheme="minorHAnsi" w:cs="Arial"/>
          <w:sz w:val="22"/>
          <w:szCs w:val="22"/>
        </w:rPr>
        <w:t>,</w:t>
      </w:r>
      <w:r w:rsidR="00902C96" w:rsidRPr="00512634">
        <w:rPr>
          <w:rFonts w:asciiTheme="minorHAnsi" w:hAnsiTheme="minorHAnsi" w:cs="Arial"/>
          <w:sz w:val="22"/>
          <w:szCs w:val="22"/>
        </w:rPr>
        <w:t xml:space="preserve"> 77</w:t>
      </w:r>
      <w:proofErr w:type="gramStart"/>
      <w:r w:rsidR="00902C96" w:rsidRPr="00512634">
        <w:rPr>
          <w:rFonts w:asciiTheme="minorHAnsi" w:hAnsiTheme="minorHAnsi" w:cs="Arial"/>
          <w:sz w:val="22"/>
          <w:szCs w:val="22"/>
        </w:rPr>
        <w:t>A(</w:t>
      </w:r>
      <w:proofErr w:type="gramEnd"/>
      <w:r w:rsidR="00902C96" w:rsidRPr="00512634">
        <w:rPr>
          <w:rFonts w:asciiTheme="minorHAnsi" w:hAnsiTheme="minorHAnsi" w:cs="Arial"/>
          <w:sz w:val="22"/>
          <w:szCs w:val="22"/>
        </w:rPr>
        <w:t xml:space="preserve">10): p. 925-932. </w:t>
      </w:r>
      <w:r w:rsidR="00902C96" w:rsidRPr="00512634">
        <w:rPr>
          <w:rFonts w:asciiTheme="minorHAnsi" w:hAnsiTheme="minorHAnsi" w:cs="Arial"/>
          <w:b/>
          <w:sz w:val="22"/>
          <w:szCs w:val="22"/>
        </w:rPr>
        <w:t xml:space="preserve">[S4] </w:t>
      </w:r>
      <w:r w:rsidR="00902C96" w:rsidRPr="00512634">
        <w:rPr>
          <w:rFonts w:asciiTheme="minorHAnsi" w:hAnsiTheme="minorHAnsi" w:cs="Arial"/>
          <w:sz w:val="22"/>
          <w:szCs w:val="22"/>
        </w:rPr>
        <w:t>Rees, P. et al., A transfer</w:t>
      </w:r>
      <w:r w:rsidR="00D703FC" w:rsidRPr="00512634">
        <w:rPr>
          <w:rFonts w:asciiTheme="minorHAnsi" w:hAnsiTheme="minorHAnsi" w:cs="Arial"/>
          <w:sz w:val="22"/>
          <w:szCs w:val="22"/>
        </w:rPr>
        <w:t>-</w:t>
      </w:r>
      <w:r w:rsidR="00902C96" w:rsidRPr="00512634">
        <w:rPr>
          <w:rFonts w:asciiTheme="minorHAnsi" w:hAnsiTheme="minorHAnsi" w:cs="Arial"/>
          <w:sz w:val="22"/>
          <w:szCs w:val="22"/>
        </w:rPr>
        <w:t xml:space="preserve">function approach to measuring cell inheritance, BMC Sys. Biol. </w:t>
      </w:r>
      <w:r w:rsidR="00427E94" w:rsidRPr="00512634">
        <w:rPr>
          <w:rFonts w:asciiTheme="minorHAnsi" w:hAnsiTheme="minorHAnsi" w:cs="Arial"/>
          <w:sz w:val="22"/>
          <w:szCs w:val="22"/>
        </w:rPr>
        <w:t>2011</w:t>
      </w:r>
      <w:r w:rsidR="00427E94">
        <w:rPr>
          <w:rFonts w:asciiTheme="minorHAnsi" w:hAnsiTheme="minorHAnsi" w:cs="Arial"/>
          <w:sz w:val="22"/>
          <w:szCs w:val="22"/>
        </w:rPr>
        <w:t xml:space="preserve">, </w:t>
      </w:r>
      <w:r w:rsidR="00902C96" w:rsidRPr="00512634">
        <w:rPr>
          <w:rFonts w:asciiTheme="minorHAnsi" w:hAnsiTheme="minorHAnsi" w:cs="Arial"/>
          <w:sz w:val="22"/>
          <w:szCs w:val="22"/>
        </w:rPr>
        <w:t xml:space="preserve">5(31). </w:t>
      </w:r>
      <w:r w:rsidR="00902C96" w:rsidRPr="00512634">
        <w:rPr>
          <w:rFonts w:asciiTheme="minorHAnsi" w:hAnsiTheme="minorHAnsi" w:cs="Arial"/>
          <w:b/>
          <w:sz w:val="22"/>
          <w:szCs w:val="22"/>
        </w:rPr>
        <w:t xml:space="preserve">[S5] </w:t>
      </w:r>
      <w:r w:rsidR="00902C96" w:rsidRPr="00512634">
        <w:rPr>
          <w:rFonts w:asciiTheme="minorHAnsi" w:hAnsiTheme="minorHAnsi" w:cs="Arial"/>
          <w:sz w:val="22"/>
          <w:szCs w:val="22"/>
        </w:rPr>
        <w:t>Summers, H.D., et al., Statistical analysis of nanoparticle dosing in a dynamic cellular system. Nature Nanotechnology, 2011</w:t>
      </w:r>
      <w:r w:rsidR="00427E94">
        <w:rPr>
          <w:rFonts w:asciiTheme="minorHAnsi" w:hAnsiTheme="minorHAnsi" w:cs="Arial"/>
          <w:sz w:val="22"/>
          <w:szCs w:val="22"/>
        </w:rPr>
        <w:t>,</w:t>
      </w:r>
      <w:r w:rsidR="00902C96" w:rsidRPr="00512634">
        <w:rPr>
          <w:rFonts w:asciiTheme="minorHAnsi" w:hAnsiTheme="minorHAnsi" w:cs="Arial"/>
          <w:sz w:val="22"/>
          <w:szCs w:val="22"/>
        </w:rPr>
        <w:t xml:space="preserve"> 6(3): p. 170-174. </w:t>
      </w:r>
      <w:r w:rsidR="00902C96" w:rsidRPr="00512634">
        <w:rPr>
          <w:rFonts w:asciiTheme="minorHAnsi" w:hAnsiTheme="minorHAnsi" w:cs="Arial"/>
          <w:b/>
          <w:sz w:val="22"/>
          <w:szCs w:val="22"/>
        </w:rPr>
        <w:t>[S</w:t>
      </w:r>
      <w:r w:rsidR="006C1E2B" w:rsidRPr="00512634">
        <w:rPr>
          <w:rFonts w:asciiTheme="minorHAnsi" w:hAnsiTheme="minorHAnsi" w:cs="Arial"/>
          <w:b/>
          <w:sz w:val="22"/>
          <w:szCs w:val="22"/>
        </w:rPr>
        <w:t>6</w:t>
      </w:r>
      <w:r w:rsidR="00902C96" w:rsidRPr="00512634">
        <w:rPr>
          <w:rFonts w:asciiTheme="minorHAnsi" w:hAnsiTheme="minorHAnsi" w:cs="Arial"/>
          <w:b/>
          <w:sz w:val="22"/>
          <w:szCs w:val="22"/>
        </w:rPr>
        <w:t xml:space="preserve">] </w:t>
      </w:r>
      <w:r w:rsidR="00902C96" w:rsidRPr="00512634">
        <w:rPr>
          <w:rFonts w:asciiTheme="minorHAnsi" w:hAnsiTheme="minorHAnsi" w:cs="Arial"/>
          <w:sz w:val="22"/>
          <w:szCs w:val="22"/>
        </w:rPr>
        <w:t>Tonkin, J.A., et al., Automated Cell Identification and Tracking Using Nanoparticle Moving-Light-Displays. P</w:t>
      </w:r>
      <w:r w:rsidR="00D703FC" w:rsidRPr="00512634">
        <w:rPr>
          <w:rFonts w:asciiTheme="minorHAnsi" w:hAnsiTheme="minorHAnsi" w:cs="Arial"/>
          <w:sz w:val="22"/>
          <w:szCs w:val="22"/>
        </w:rPr>
        <w:t>O</w:t>
      </w:r>
      <w:r w:rsidR="00902C96" w:rsidRPr="00512634">
        <w:rPr>
          <w:rFonts w:asciiTheme="minorHAnsi" w:hAnsiTheme="minorHAnsi" w:cs="Arial"/>
          <w:sz w:val="22"/>
          <w:szCs w:val="22"/>
        </w:rPr>
        <w:t>NE, 2012</w:t>
      </w:r>
      <w:r w:rsidR="00427E94">
        <w:rPr>
          <w:rFonts w:asciiTheme="minorHAnsi" w:hAnsiTheme="minorHAnsi" w:cs="Arial"/>
          <w:sz w:val="22"/>
          <w:szCs w:val="22"/>
        </w:rPr>
        <w:t>,</w:t>
      </w:r>
      <w:r w:rsidR="00902C96" w:rsidRPr="00512634">
        <w:rPr>
          <w:rFonts w:asciiTheme="minorHAnsi" w:hAnsiTheme="minorHAnsi" w:cs="Arial"/>
          <w:sz w:val="22"/>
          <w:szCs w:val="22"/>
        </w:rPr>
        <w:t xml:space="preserve"> 7(7). </w:t>
      </w:r>
      <w:r w:rsidR="00902C96" w:rsidRPr="00512634">
        <w:rPr>
          <w:rFonts w:asciiTheme="minorHAnsi" w:hAnsiTheme="minorHAnsi" w:cs="Arial"/>
          <w:b/>
          <w:sz w:val="22"/>
          <w:szCs w:val="22"/>
        </w:rPr>
        <w:t>[S</w:t>
      </w:r>
      <w:r w:rsidRPr="00512634">
        <w:rPr>
          <w:rFonts w:asciiTheme="minorHAnsi" w:hAnsiTheme="minorHAnsi" w:cs="Arial"/>
          <w:b/>
          <w:sz w:val="22"/>
          <w:szCs w:val="22"/>
        </w:rPr>
        <w:t>7</w:t>
      </w:r>
      <w:r w:rsidR="00902C96" w:rsidRPr="00512634">
        <w:rPr>
          <w:rFonts w:asciiTheme="minorHAnsi" w:hAnsiTheme="minorHAnsi" w:cs="Arial"/>
          <w:b/>
          <w:sz w:val="22"/>
          <w:szCs w:val="22"/>
        </w:rPr>
        <w:t xml:space="preserve">] </w:t>
      </w:r>
      <w:r w:rsidR="00902C96" w:rsidRPr="00512634">
        <w:rPr>
          <w:rFonts w:asciiTheme="minorHAnsi" w:hAnsiTheme="minorHAnsi" w:cs="Arial"/>
          <w:sz w:val="22"/>
          <w:szCs w:val="22"/>
        </w:rPr>
        <w:t>Summers, H.D., et al., Quantification of Nanoparticle Dose and Vesicular Inheritance in Proliferating Cells, ACS Nano, 2013, 7(7), pp</w:t>
      </w:r>
      <w:r w:rsidR="009F5942">
        <w:rPr>
          <w:rFonts w:asciiTheme="minorHAnsi" w:hAnsiTheme="minorHAnsi" w:cs="Arial"/>
          <w:sz w:val="22"/>
          <w:szCs w:val="22"/>
        </w:rPr>
        <w:t>.</w:t>
      </w:r>
      <w:r w:rsidR="00902C96" w:rsidRPr="00512634">
        <w:rPr>
          <w:rFonts w:asciiTheme="minorHAnsi" w:hAnsiTheme="minorHAnsi" w:cs="Arial"/>
          <w:sz w:val="22"/>
          <w:szCs w:val="22"/>
        </w:rPr>
        <w:t xml:space="preserve"> 6129–6137.</w:t>
      </w:r>
    </w:p>
    <w:p w14:paraId="7FCADFF0" w14:textId="77777777" w:rsidR="002537DD" w:rsidRDefault="003D6719" w:rsidP="007023D4">
      <w:pPr>
        <w:spacing w:after="0" w:line="240" w:lineRule="auto"/>
        <w:jc w:val="both"/>
        <w:rPr>
          <w:rFonts w:cs="Arial"/>
          <w:b/>
        </w:rPr>
      </w:pPr>
      <w:r>
        <w:rPr>
          <w:rFonts w:cs="Arial"/>
          <w:b/>
        </w:rPr>
        <w:lastRenderedPageBreak/>
        <w:t>III</w:t>
      </w:r>
      <w:r w:rsidR="00980DDA" w:rsidRPr="007730CA">
        <w:rPr>
          <w:rFonts w:cs="Arial"/>
          <w:b/>
        </w:rPr>
        <w:t xml:space="preserve">. </w:t>
      </w:r>
      <w:r w:rsidR="00284787" w:rsidRPr="007730CA">
        <w:rPr>
          <w:rFonts w:cs="Arial"/>
          <w:b/>
        </w:rPr>
        <w:t>B</w:t>
      </w:r>
      <w:r w:rsidR="007E41E4" w:rsidRPr="007730CA">
        <w:rPr>
          <w:rFonts w:cs="Arial"/>
          <w:b/>
        </w:rPr>
        <w:t>ackground</w:t>
      </w:r>
    </w:p>
    <w:p w14:paraId="7FCADFF1" w14:textId="77777777" w:rsidR="00E27830" w:rsidRDefault="00673DC0" w:rsidP="00FB2177">
      <w:pPr>
        <w:spacing w:after="0" w:line="240" w:lineRule="auto"/>
        <w:ind w:firstLine="425"/>
        <w:jc w:val="both"/>
        <w:rPr>
          <w:rFonts w:cs="Arial"/>
        </w:rPr>
      </w:pPr>
      <w:r w:rsidRPr="00DD58B8">
        <w:t>One of the major challenges that contemporary biology faces today is to go beyond identifying life’s basic elements and explain the formation, function and stability of emergent biological organization across length scales</w:t>
      </w:r>
      <w:r w:rsidR="00346513" w:rsidRPr="00346513">
        <w:rPr>
          <w:rStyle w:val="FootnoteReference"/>
          <w:rFonts w:cs="Arial"/>
          <w:vertAlign w:val="baseline"/>
        </w:rPr>
        <w:t>.</w:t>
      </w:r>
      <w:r w:rsidR="00F30DBF">
        <w:rPr>
          <w:rFonts w:cs="Arial"/>
        </w:rPr>
        <w:t xml:space="preserve"> In particular, interactions on the scale of a cell, </w:t>
      </w:r>
      <w:r w:rsidR="00F30DBF">
        <w:rPr>
          <w:rFonts w:cs="CMR12"/>
          <w:szCs w:val="24"/>
        </w:rPr>
        <w:t>give rise to</w:t>
      </w:r>
      <w:r w:rsidR="009065EE">
        <w:rPr>
          <w:rFonts w:cs="CMR12"/>
          <w:szCs w:val="24"/>
        </w:rPr>
        <w:t xml:space="preserve"> the </w:t>
      </w:r>
      <w:r w:rsidR="009065EE" w:rsidRPr="008D1495">
        <w:rPr>
          <w:rFonts w:cs="Arial"/>
        </w:rPr>
        <w:t xml:space="preserve">coordinated behaviour </w:t>
      </w:r>
      <w:r w:rsidR="00F30DBF">
        <w:rPr>
          <w:rFonts w:cs="Arial"/>
        </w:rPr>
        <w:t xml:space="preserve">at the </w:t>
      </w:r>
      <w:r w:rsidR="00F30DBF" w:rsidRPr="008D1495">
        <w:rPr>
          <w:rFonts w:cs="Arial"/>
        </w:rPr>
        <w:t>cellular</w:t>
      </w:r>
      <w:r w:rsidR="00F30DBF">
        <w:rPr>
          <w:rFonts w:cs="Arial"/>
        </w:rPr>
        <w:t xml:space="preserve"> </w:t>
      </w:r>
      <w:r w:rsidR="009065EE" w:rsidRPr="008D1495">
        <w:rPr>
          <w:rFonts w:cs="Arial"/>
        </w:rPr>
        <w:t>population</w:t>
      </w:r>
      <w:r w:rsidR="00F30DBF">
        <w:rPr>
          <w:rFonts w:cs="Arial"/>
        </w:rPr>
        <w:t xml:space="preserve"> level, which </w:t>
      </w:r>
      <w:r w:rsidR="009065EE" w:rsidRPr="008D1495">
        <w:rPr>
          <w:rFonts w:cs="Arial"/>
        </w:rPr>
        <w:t>dictat</w:t>
      </w:r>
      <w:r w:rsidR="00F30DBF">
        <w:rPr>
          <w:rFonts w:cs="Arial"/>
        </w:rPr>
        <w:t>es</w:t>
      </w:r>
      <w:r w:rsidR="009065EE" w:rsidRPr="008D1495">
        <w:rPr>
          <w:rFonts w:cs="Arial"/>
        </w:rPr>
        <w:t xml:space="preserve"> the function </w:t>
      </w:r>
      <w:r w:rsidR="00BC1C11">
        <w:t xml:space="preserve">and </w:t>
      </w:r>
      <w:r w:rsidR="00D915E4">
        <w:t xml:space="preserve">structure of tissues, organs, us. </w:t>
      </w:r>
      <w:r w:rsidR="00BC1C11">
        <w:t xml:space="preserve">Important and topical examples </w:t>
      </w:r>
      <w:r w:rsidR="009065EE">
        <w:rPr>
          <w:rFonts w:cs="Arial"/>
        </w:rPr>
        <w:t>include</w:t>
      </w:r>
      <w:r w:rsidR="009065EE" w:rsidRPr="008D1495">
        <w:rPr>
          <w:rFonts w:cs="Arial"/>
        </w:rPr>
        <w:t xml:space="preserve"> embryo development, metastatic disease and tissue regeneration during wound healing; all require </w:t>
      </w:r>
      <w:r w:rsidR="009065EE">
        <w:rPr>
          <w:rFonts w:cs="Arial"/>
        </w:rPr>
        <w:t xml:space="preserve">a </w:t>
      </w:r>
      <w:r w:rsidR="009065EE" w:rsidRPr="008D1495">
        <w:rPr>
          <w:rFonts w:cs="Arial"/>
        </w:rPr>
        <w:t xml:space="preserve">concerted effort of the individual for a successful </w:t>
      </w:r>
      <w:r w:rsidR="009065EE">
        <w:rPr>
          <w:rFonts w:cs="Arial"/>
        </w:rPr>
        <w:t xml:space="preserve">global </w:t>
      </w:r>
      <w:r w:rsidR="00F01B4E">
        <w:rPr>
          <w:rFonts w:cs="Arial"/>
        </w:rPr>
        <w:t xml:space="preserve">outcome. Recent advances experimental platforms and theoretical techniques have provided glimpses of the true underlying nature, for example, it has been </w:t>
      </w:r>
      <w:r w:rsidR="00A13F69" w:rsidRPr="00DD58B8">
        <w:rPr>
          <w:rFonts w:cs="Arial"/>
        </w:rPr>
        <w:t xml:space="preserve">verified </w:t>
      </w:r>
      <w:r w:rsidR="00F01B4E">
        <w:rPr>
          <w:rFonts w:cs="Arial"/>
        </w:rPr>
        <w:t xml:space="preserve">that </w:t>
      </w:r>
      <w:r w:rsidR="00A13F69" w:rsidRPr="00DD58B8">
        <w:rPr>
          <w:rFonts w:cs="Arial"/>
        </w:rPr>
        <w:t xml:space="preserve">collective </w:t>
      </w:r>
      <w:r w:rsidR="00F01B4E">
        <w:rPr>
          <w:rFonts w:cs="Arial"/>
        </w:rPr>
        <w:t xml:space="preserve">motion and ordering transitions </w:t>
      </w:r>
      <w:r w:rsidR="00A13F69">
        <w:rPr>
          <w:rFonts w:cs="Arial"/>
        </w:rPr>
        <w:t xml:space="preserve">in cellular systems </w:t>
      </w:r>
      <w:r w:rsidR="00F01B4E">
        <w:rPr>
          <w:rFonts w:cs="Arial"/>
        </w:rPr>
        <w:t>are</w:t>
      </w:r>
      <w:r w:rsidR="00A13F69" w:rsidRPr="00DD58B8">
        <w:rPr>
          <w:rFonts w:cs="Arial"/>
        </w:rPr>
        <w:t xml:space="preserve"> dependen</w:t>
      </w:r>
      <w:r w:rsidR="00A13F69">
        <w:rPr>
          <w:rFonts w:cs="Arial"/>
        </w:rPr>
        <w:t>t</w:t>
      </w:r>
      <w:r w:rsidR="00A13F69" w:rsidRPr="00DD58B8">
        <w:rPr>
          <w:rFonts w:cs="Arial"/>
        </w:rPr>
        <w:t xml:space="preserve"> </w:t>
      </w:r>
      <w:r w:rsidR="00A13F69">
        <w:rPr>
          <w:rFonts w:cs="Arial"/>
        </w:rPr>
        <w:t>up</w:t>
      </w:r>
      <w:r w:rsidR="00A13F69" w:rsidRPr="00DD58B8">
        <w:rPr>
          <w:rFonts w:cs="Arial"/>
        </w:rPr>
        <w:t xml:space="preserve">on substrate roughness </w:t>
      </w:r>
      <w:r w:rsidR="00F01B4E">
        <w:rPr>
          <w:rFonts w:cs="Arial"/>
        </w:rPr>
        <w:t xml:space="preserve">and cell traction </w:t>
      </w:r>
      <w:r w:rsidR="00A13F69" w:rsidRPr="00DD58B8">
        <w:rPr>
          <w:rFonts w:cs="Arial"/>
        </w:rPr>
        <w:t>[</w:t>
      </w:r>
      <w:r w:rsidR="00F01B4E">
        <w:rPr>
          <w:rFonts w:cs="Arial"/>
        </w:rPr>
        <w:t>1-3</w:t>
      </w:r>
      <w:r w:rsidR="00A13F69" w:rsidRPr="00DD58B8">
        <w:rPr>
          <w:rFonts w:cs="Arial"/>
        </w:rPr>
        <w:t xml:space="preserve">]. </w:t>
      </w:r>
      <w:r w:rsidR="00F01B4E">
        <w:rPr>
          <w:rFonts w:cs="Arial"/>
        </w:rPr>
        <w:t>R</w:t>
      </w:r>
      <w:r w:rsidR="00A13F69" w:rsidRPr="00DD58B8">
        <w:rPr>
          <w:rFonts w:cs="Arial"/>
        </w:rPr>
        <w:t>esearch investigat</w:t>
      </w:r>
      <w:r w:rsidR="00A13F69">
        <w:rPr>
          <w:rFonts w:cs="Arial"/>
        </w:rPr>
        <w:t>ing</w:t>
      </w:r>
      <w:r w:rsidR="00A13F69" w:rsidRPr="00DD58B8">
        <w:rPr>
          <w:rFonts w:cs="Arial"/>
        </w:rPr>
        <w:t xml:space="preserve"> cellular movement and proliferation into artificially produced wounds or damaged tissues [</w:t>
      </w:r>
      <w:r w:rsidR="00F01B4E">
        <w:rPr>
          <w:rFonts w:cs="Arial"/>
        </w:rPr>
        <w:t>4</w:t>
      </w:r>
      <w:r w:rsidR="00A13F69" w:rsidRPr="00DD58B8">
        <w:rPr>
          <w:rFonts w:cs="Arial"/>
        </w:rPr>
        <w:t>]</w:t>
      </w:r>
      <w:r w:rsidR="00F01B4E" w:rsidRPr="00DD58B8">
        <w:rPr>
          <w:rFonts w:cs="Arial"/>
        </w:rPr>
        <w:t>;</w:t>
      </w:r>
      <w:r w:rsidR="00A13F69" w:rsidRPr="00DD58B8">
        <w:rPr>
          <w:rFonts w:cs="Arial"/>
        </w:rPr>
        <w:t xml:space="preserve"> propos</w:t>
      </w:r>
      <w:r w:rsidR="00A13F69">
        <w:rPr>
          <w:rFonts w:cs="Arial"/>
        </w:rPr>
        <w:t xml:space="preserve">e </w:t>
      </w:r>
      <w:r w:rsidR="00A13F69" w:rsidRPr="00DD58B8">
        <w:rPr>
          <w:rFonts w:cs="Arial"/>
        </w:rPr>
        <w:t xml:space="preserve">that collective migration emanates from a leading </w:t>
      </w:r>
      <w:r w:rsidR="00A13F69">
        <w:rPr>
          <w:rFonts w:cs="Arial"/>
        </w:rPr>
        <w:t>wave-</w:t>
      </w:r>
      <w:r w:rsidR="00A13F69" w:rsidRPr="00DD58B8">
        <w:rPr>
          <w:rFonts w:cs="Arial"/>
        </w:rPr>
        <w:t>front situated at the edge of the wound or damaged tissue site [</w:t>
      </w:r>
      <w:r w:rsidR="00F01B4E">
        <w:rPr>
          <w:rFonts w:cs="Arial"/>
        </w:rPr>
        <w:t>5</w:t>
      </w:r>
      <w:r w:rsidR="00A13F69" w:rsidRPr="00DD58B8">
        <w:rPr>
          <w:rFonts w:cs="Arial"/>
        </w:rPr>
        <w:t>]. Synchronised motion has also been observed in tumour propagation, where connected protrusions generate local invasion in epithelial cancers and melanomas [</w:t>
      </w:r>
      <w:r w:rsidR="00F01B4E">
        <w:rPr>
          <w:rFonts w:cs="Arial"/>
        </w:rPr>
        <w:t>4</w:t>
      </w:r>
      <w:r w:rsidR="00A13F69" w:rsidRPr="00DD58B8">
        <w:rPr>
          <w:rFonts w:cs="Arial"/>
        </w:rPr>
        <w:t xml:space="preserve">]. Furthermore, it has been argued that malignant tumour cells are capable of developing collective patterns that resemble adaptive behaviours such as </w:t>
      </w:r>
      <w:r w:rsidR="007236D9">
        <w:rPr>
          <w:rFonts w:cs="Arial"/>
        </w:rPr>
        <w:t xml:space="preserve">cooperation and </w:t>
      </w:r>
      <w:r w:rsidR="00A13F69" w:rsidRPr="00DD58B8">
        <w:rPr>
          <w:rFonts w:cs="Arial"/>
        </w:rPr>
        <w:t>collective decision-making or sensing of environmental conditions [6</w:t>
      </w:r>
      <w:r w:rsidR="007236D9">
        <w:rPr>
          <w:rFonts w:cs="Arial"/>
        </w:rPr>
        <w:t>, 7</w:t>
      </w:r>
      <w:r w:rsidR="00A13F69" w:rsidRPr="00DD58B8">
        <w:rPr>
          <w:rFonts w:cs="Arial"/>
        </w:rPr>
        <w:t>].</w:t>
      </w:r>
      <w:r w:rsidR="00095F4C">
        <w:rPr>
          <w:rFonts w:cs="Arial"/>
        </w:rPr>
        <w:t xml:space="preserve"> Despite these significant findings reconciling the exact statistical properties of the individual cell or microstate with the dynamics and behaviour of the macrostates of the population</w:t>
      </w:r>
      <w:r w:rsidR="00095F4C" w:rsidRPr="00095F4C">
        <w:rPr>
          <w:rFonts w:cs="Arial"/>
        </w:rPr>
        <w:t xml:space="preserve"> </w:t>
      </w:r>
      <w:r w:rsidR="00095F4C" w:rsidRPr="008D1495">
        <w:rPr>
          <w:rFonts w:cs="Arial"/>
        </w:rPr>
        <w:t>remain</w:t>
      </w:r>
      <w:r w:rsidR="00095F4C">
        <w:rPr>
          <w:rFonts w:cs="Arial"/>
        </w:rPr>
        <w:t>s</w:t>
      </w:r>
      <w:r w:rsidR="00095F4C" w:rsidRPr="008D1495">
        <w:rPr>
          <w:rFonts w:cs="Arial"/>
        </w:rPr>
        <w:t xml:space="preserve"> </w:t>
      </w:r>
      <w:r w:rsidR="00095F4C">
        <w:rPr>
          <w:rFonts w:cs="Arial"/>
        </w:rPr>
        <w:t>a</w:t>
      </w:r>
      <w:r w:rsidR="00095F4C" w:rsidRPr="008D1495">
        <w:rPr>
          <w:rFonts w:cs="Arial"/>
        </w:rPr>
        <w:t xml:space="preserve"> </w:t>
      </w:r>
      <w:r w:rsidR="00095F4C">
        <w:rPr>
          <w:rFonts w:cs="Arial"/>
        </w:rPr>
        <w:t>fundamental challenge</w:t>
      </w:r>
      <w:r w:rsidR="00095F4C" w:rsidRPr="00512634">
        <w:rPr>
          <w:rFonts w:cs="Arial"/>
        </w:rPr>
        <w:t xml:space="preserve"> </w:t>
      </w:r>
      <w:r w:rsidR="00095F4C">
        <w:rPr>
          <w:rFonts w:cs="Arial"/>
        </w:rPr>
        <w:t>for science today</w:t>
      </w:r>
      <w:r w:rsidR="00095F4C" w:rsidRPr="008D1495">
        <w:rPr>
          <w:rStyle w:val="FootnoteReference"/>
          <w:rFonts w:cs="Arial"/>
        </w:rPr>
        <w:footnoteReference w:id="1"/>
      </w:r>
      <w:r w:rsidR="00095F4C">
        <w:rPr>
          <w:rFonts w:cs="Arial"/>
        </w:rPr>
        <w:t>.</w:t>
      </w:r>
    </w:p>
    <w:p w14:paraId="7FCADFF2" w14:textId="77777777" w:rsidR="00E27830" w:rsidRDefault="009065EE" w:rsidP="00FB2177">
      <w:pPr>
        <w:spacing w:after="240" w:line="240" w:lineRule="auto"/>
        <w:ind w:firstLine="425"/>
        <w:jc w:val="both"/>
      </w:pPr>
      <w:r w:rsidRPr="00492CF1">
        <w:rPr>
          <w:rFonts w:cs="Arial"/>
        </w:rPr>
        <w:t xml:space="preserve">It is </w:t>
      </w:r>
      <w:r w:rsidR="00A13F69" w:rsidRPr="00492CF1">
        <w:rPr>
          <w:rFonts w:cs="Arial"/>
        </w:rPr>
        <w:t xml:space="preserve">with </w:t>
      </w:r>
      <w:r w:rsidRPr="00492CF1">
        <w:rPr>
          <w:rFonts w:cs="Arial"/>
        </w:rPr>
        <w:t>th</w:t>
      </w:r>
      <w:r w:rsidR="00A13F69" w:rsidRPr="00492CF1">
        <w:rPr>
          <w:rFonts w:cs="Arial"/>
        </w:rPr>
        <w:t>is</w:t>
      </w:r>
      <w:r w:rsidRPr="00492CF1">
        <w:rPr>
          <w:rFonts w:cs="Arial"/>
        </w:rPr>
        <w:t xml:space="preserve"> </w:t>
      </w:r>
      <w:r w:rsidR="00574FF8" w:rsidRPr="00492CF1">
        <w:rPr>
          <w:rFonts w:cs="Arial"/>
        </w:rPr>
        <w:t>motivation</w:t>
      </w:r>
      <w:r w:rsidR="00A13F69" w:rsidRPr="00492CF1">
        <w:rPr>
          <w:rFonts w:cs="Arial"/>
        </w:rPr>
        <w:t xml:space="preserve"> in mind that </w:t>
      </w:r>
      <w:r w:rsidRPr="00492CF1">
        <w:rPr>
          <w:rFonts w:cs="Arial"/>
        </w:rPr>
        <w:t xml:space="preserve">this EPSRC first </w:t>
      </w:r>
      <w:r w:rsidR="00574FF8" w:rsidRPr="00492CF1">
        <w:rPr>
          <w:rFonts w:cs="Arial"/>
        </w:rPr>
        <w:t>grant</w:t>
      </w:r>
      <w:r w:rsidR="00A13F69" w:rsidRPr="00492CF1">
        <w:rPr>
          <w:rFonts w:cs="Arial"/>
        </w:rPr>
        <w:t xml:space="preserve"> application pursues enlightenment of the biophysical factors governing the formation of </w:t>
      </w:r>
      <w:r w:rsidR="00095F4C">
        <w:rPr>
          <w:rFonts w:cs="Arial"/>
        </w:rPr>
        <w:t>emergent</w:t>
      </w:r>
      <w:r w:rsidR="00A13F69" w:rsidRPr="00492CF1">
        <w:rPr>
          <w:rFonts w:cs="Arial"/>
        </w:rPr>
        <w:t xml:space="preserve"> </w:t>
      </w:r>
      <w:r w:rsidR="008010CC" w:rsidRPr="00492CF1">
        <w:rPr>
          <w:rFonts w:cs="Arial"/>
        </w:rPr>
        <w:t>macrostate</w:t>
      </w:r>
      <w:r w:rsidR="00BC1C11" w:rsidRPr="00492CF1">
        <w:rPr>
          <w:rFonts w:cs="Arial"/>
        </w:rPr>
        <w:t>s</w:t>
      </w:r>
      <w:r w:rsidR="00A13F69" w:rsidRPr="00492CF1">
        <w:rPr>
          <w:rFonts w:cs="Arial"/>
        </w:rPr>
        <w:t xml:space="preserve"> within large cellular populations.</w:t>
      </w:r>
      <w:r w:rsidR="00BC1C11" w:rsidRPr="00492CF1">
        <w:t xml:space="preserve"> </w:t>
      </w:r>
      <w:r w:rsidR="00095F4C">
        <w:t xml:space="preserve">This challenge will be met </w:t>
      </w:r>
      <w:r w:rsidR="00E27830" w:rsidRPr="00492CF1">
        <w:t xml:space="preserve">though </w:t>
      </w:r>
      <w:r w:rsidR="00E27830">
        <w:t xml:space="preserve">a fusion of advanced microscopy acquisition methods, image analysis and the application and development of innovative statistical and mathematical methods. Synthesis of these key multi-disciplinary components will allow the development of robust data-driven statistical models that intrinsically link measurements at the microstate-level to macro-dynamics. </w:t>
      </w:r>
    </w:p>
    <w:p w14:paraId="7FCADFF3" w14:textId="77777777" w:rsidR="002537DD" w:rsidRDefault="003D6719" w:rsidP="007023D4">
      <w:pPr>
        <w:pStyle w:val="ListParagraph"/>
        <w:spacing w:after="0" w:line="240" w:lineRule="auto"/>
        <w:ind w:left="0"/>
        <w:contextualSpacing w:val="0"/>
        <w:jc w:val="both"/>
        <w:rPr>
          <w:rFonts w:cs="Arial"/>
          <w:b/>
        </w:rPr>
      </w:pPr>
      <w:r>
        <w:rPr>
          <w:rFonts w:cs="Arial"/>
          <w:b/>
        </w:rPr>
        <w:t>IV</w:t>
      </w:r>
      <w:r w:rsidR="00980DDA" w:rsidRPr="007730CA">
        <w:rPr>
          <w:rFonts w:cs="Arial"/>
          <w:b/>
        </w:rPr>
        <w:t xml:space="preserve">. </w:t>
      </w:r>
      <w:r w:rsidR="00DA119A" w:rsidRPr="007730CA">
        <w:rPr>
          <w:rFonts w:cs="Arial"/>
          <w:b/>
        </w:rPr>
        <w:t>Project</w:t>
      </w:r>
      <w:r w:rsidR="009C42B9" w:rsidRPr="007730CA">
        <w:rPr>
          <w:rFonts w:cs="Arial"/>
          <w:b/>
        </w:rPr>
        <w:t xml:space="preserve"> </w:t>
      </w:r>
      <w:r w:rsidR="00486E21">
        <w:rPr>
          <w:rFonts w:cs="Arial"/>
          <w:b/>
        </w:rPr>
        <w:t>O</w:t>
      </w:r>
      <w:r w:rsidR="008020B3" w:rsidRPr="007730CA">
        <w:rPr>
          <w:rFonts w:cs="Arial"/>
          <w:b/>
        </w:rPr>
        <w:t>bjectives</w:t>
      </w:r>
      <w:r w:rsidR="00486E21">
        <w:rPr>
          <w:rFonts w:cs="Arial"/>
          <w:b/>
        </w:rPr>
        <w:t xml:space="preserve"> (PO)</w:t>
      </w:r>
    </w:p>
    <w:p w14:paraId="7FCADFF4" w14:textId="77777777" w:rsidR="00167044" w:rsidRPr="008D791F" w:rsidRDefault="00167044" w:rsidP="00167044">
      <w:pPr>
        <w:pStyle w:val="PlainText"/>
        <w:spacing w:after="120"/>
        <w:jc w:val="both"/>
        <w:rPr>
          <w:rFonts w:asciiTheme="minorHAnsi" w:hAnsiTheme="minorHAnsi" w:cs="Arial"/>
          <w:sz w:val="22"/>
          <w:szCs w:val="22"/>
        </w:rPr>
      </w:pPr>
      <w:r w:rsidRPr="00512634">
        <w:rPr>
          <w:rFonts w:asciiTheme="minorHAnsi" w:hAnsiTheme="minorHAnsi" w:cs="Arial"/>
          <w:sz w:val="22"/>
          <w:szCs w:val="22"/>
        </w:rPr>
        <w:t xml:space="preserve">The main focus of this project is to experimentally investigate and mathematically describe emergent properties of a large cellular system. A large cellular population is </w:t>
      </w:r>
      <w:r>
        <w:rPr>
          <w:rFonts w:asciiTheme="minorHAnsi" w:hAnsiTheme="minorHAnsi" w:cs="Arial"/>
          <w:sz w:val="22"/>
          <w:szCs w:val="22"/>
        </w:rPr>
        <w:t xml:space="preserve">a </w:t>
      </w:r>
      <w:r w:rsidRPr="00512634">
        <w:rPr>
          <w:rFonts w:asciiTheme="minorHAnsi" w:hAnsiTheme="minorHAnsi" w:cs="Arial"/>
          <w:sz w:val="22"/>
          <w:szCs w:val="22"/>
        </w:rPr>
        <w:t xml:space="preserve">complex dynamical system </w:t>
      </w:r>
      <w:r>
        <w:rPr>
          <w:rFonts w:asciiTheme="minorHAnsi" w:hAnsiTheme="minorHAnsi" w:cs="Arial"/>
          <w:sz w:val="22"/>
          <w:szCs w:val="22"/>
        </w:rPr>
        <w:t>far from equilibrium; macro-dynamics are driven by interactions and heterogeneity at the systems micro- or cell-level. Understanding the exact link between microstate</w:t>
      </w:r>
      <w:r w:rsidRPr="00512634">
        <w:rPr>
          <w:rFonts w:asciiTheme="minorHAnsi" w:hAnsiTheme="minorHAnsi" w:cs="Arial"/>
          <w:sz w:val="22"/>
          <w:szCs w:val="22"/>
        </w:rPr>
        <w:t xml:space="preserve"> and macroscopic phenomena</w:t>
      </w:r>
      <w:r>
        <w:rPr>
          <w:rFonts w:asciiTheme="minorHAnsi" w:hAnsiTheme="minorHAnsi" w:cs="Arial"/>
          <w:sz w:val="22"/>
          <w:szCs w:val="22"/>
        </w:rPr>
        <w:t xml:space="preserve"> is one of the </w:t>
      </w:r>
      <w:r w:rsidRPr="00512634">
        <w:rPr>
          <w:rFonts w:asciiTheme="minorHAnsi" w:hAnsiTheme="minorHAnsi" w:cs="Arial"/>
          <w:sz w:val="22"/>
          <w:szCs w:val="22"/>
        </w:rPr>
        <w:t xml:space="preserve">fundamental challenges </w:t>
      </w:r>
      <w:r>
        <w:rPr>
          <w:rFonts w:asciiTheme="minorHAnsi" w:hAnsiTheme="minorHAnsi" w:cs="Arial"/>
          <w:sz w:val="22"/>
          <w:szCs w:val="22"/>
        </w:rPr>
        <w:t xml:space="preserve">facing </w:t>
      </w:r>
      <w:r w:rsidRPr="00512634">
        <w:rPr>
          <w:rFonts w:asciiTheme="minorHAnsi" w:hAnsiTheme="minorHAnsi" w:cs="Arial"/>
          <w:sz w:val="22"/>
          <w:szCs w:val="22"/>
        </w:rPr>
        <w:t>contemporary biology</w:t>
      </w:r>
      <w:r>
        <w:rPr>
          <w:rFonts w:asciiTheme="minorHAnsi" w:hAnsiTheme="minorHAnsi" w:cs="Arial"/>
          <w:sz w:val="22"/>
          <w:szCs w:val="22"/>
        </w:rPr>
        <w:t xml:space="preserve">. </w:t>
      </w:r>
      <w:r w:rsidRPr="00512634">
        <w:rPr>
          <w:rFonts w:asciiTheme="minorHAnsi" w:hAnsiTheme="minorHAnsi" w:cs="Arial"/>
          <w:sz w:val="22"/>
          <w:szCs w:val="22"/>
        </w:rPr>
        <w:t>This multi-disciplinary grant application seeks to unify contemporary biology, advanced imaging methods and statistical m</w:t>
      </w:r>
      <w:r>
        <w:rPr>
          <w:rFonts w:asciiTheme="minorHAnsi" w:hAnsiTheme="minorHAnsi" w:cs="Arial"/>
          <w:sz w:val="22"/>
          <w:szCs w:val="22"/>
        </w:rPr>
        <w:t>echanics</w:t>
      </w:r>
      <w:r w:rsidRPr="00512634">
        <w:rPr>
          <w:rFonts w:asciiTheme="minorHAnsi" w:hAnsiTheme="minorHAnsi" w:cs="Arial"/>
          <w:sz w:val="22"/>
          <w:szCs w:val="22"/>
        </w:rPr>
        <w:t xml:space="preserve"> in order to measure</w:t>
      </w:r>
      <w:r>
        <w:rPr>
          <w:rFonts w:asciiTheme="minorHAnsi" w:hAnsiTheme="minorHAnsi" w:cs="Arial"/>
          <w:sz w:val="22"/>
          <w:szCs w:val="22"/>
        </w:rPr>
        <w:t>,</w:t>
      </w:r>
      <w:r w:rsidRPr="00512634">
        <w:rPr>
          <w:rFonts w:asciiTheme="minorHAnsi" w:hAnsiTheme="minorHAnsi" w:cs="Arial"/>
          <w:sz w:val="22"/>
          <w:szCs w:val="22"/>
        </w:rPr>
        <w:t xml:space="preserve"> track </w:t>
      </w:r>
      <w:r>
        <w:rPr>
          <w:rFonts w:asciiTheme="minorHAnsi" w:hAnsiTheme="minorHAnsi" w:cs="Arial"/>
          <w:sz w:val="22"/>
          <w:szCs w:val="22"/>
        </w:rPr>
        <w:t xml:space="preserve">and mathematically describe </w:t>
      </w:r>
      <w:r w:rsidRPr="00512634">
        <w:rPr>
          <w:rFonts w:asciiTheme="minorHAnsi" w:hAnsiTheme="minorHAnsi" w:cs="Arial"/>
          <w:sz w:val="22"/>
          <w:szCs w:val="22"/>
        </w:rPr>
        <w:t xml:space="preserve">the evolving </w:t>
      </w:r>
      <w:r>
        <w:rPr>
          <w:rFonts w:asciiTheme="minorHAnsi" w:hAnsiTheme="minorHAnsi" w:cs="Arial"/>
          <w:sz w:val="22"/>
          <w:szCs w:val="22"/>
        </w:rPr>
        <w:t>state the microstate and provide a link to emergent macro-dynamics</w:t>
      </w:r>
      <w:r w:rsidRPr="00AD4B36">
        <w:rPr>
          <w:rFonts w:asciiTheme="minorHAnsi" w:hAnsiTheme="minorHAnsi" w:cs="Arial"/>
          <w:sz w:val="22"/>
          <w:szCs w:val="22"/>
        </w:rPr>
        <w:t>. To achieve this goal the project is broken down i</w:t>
      </w:r>
      <w:r>
        <w:rPr>
          <w:rFonts w:asciiTheme="minorHAnsi" w:hAnsiTheme="minorHAnsi" w:cs="Arial"/>
          <w:sz w:val="22"/>
          <w:szCs w:val="22"/>
        </w:rPr>
        <w:t>nto the following 7 objectives:</w:t>
      </w:r>
    </w:p>
    <w:p w14:paraId="7FCADFF5" w14:textId="77777777" w:rsidR="00167044" w:rsidRPr="00F111B7" w:rsidRDefault="00167044" w:rsidP="00167044">
      <w:pPr>
        <w:pStyle w:val="ListParagraph"/>
        <w:numPr>
          <w:ilvl w:val="0"/>
          <w:numId w:val="41"/>
        </w:numPr>
        <w:spacing w:after="0" w:line="240" w:lineRule="auto"/>
        <w:jc w:val="both"/>
        <w:rPr>
          <w:rFonts w:cs="Arial"/>
          <w:b/>
        </w:rPr>
      </w:pPr>
      <w:r w:rsidRPr="00F111B7">
        <w:rPr>
          <w:rFonts w:cs="Arial"/>
          <w:b/>
        </w:rPr>
        <w:t xml:space="preserve">Cell census I – </w:t>
      </w:r>
      <w:r w:rsidRPr="00F111B7">
        <w:rPr>
          <w:rFonts w:cs="Arial"/>
          <w:b/>
          <w:i/>
        </w:rPr>
        <w:t>measurement of biological properties of the microstate</w:t>
      </w:r>
    </w:p>
    <w:p w14:paraId="7FCADFF6" w14:textId="77777777" w:rsidR="00167044" w:rsidRPr="00F111B7" w:rsidRDefault="00167044" w:rsidP="00167044">
      <w:pPr>
        <w:spacing w:after="120" w:line="240" w:lineRule="auto"/>
        <w:jc w:val="both"/>
        <w:rPr>
          <w:rFonts w:cs="Arial"/>
        </w:rPr>
      </w:pPr>
      <w:r w:rsidRPr="00F960B8">
        <w:rPr>
          <w:rFonts w:cs="Arial"/>
        </w:rPr>
        <w:t xml:space="preserve">This first objective has </w:t>
      </w:r>
      <w:r>
        <w:rPr>
          <w:rFonts w:cs="Arial"/>
        </w:rPr>
        <w:t>two</w:t>
      </w:r>
      <w:r w:rsidRPr="00F960B8">
        <w:rPr>
          <w:rFonts w:cs="Arial"/>
        </w:rPr>
        <w:t xml:space="preserve"> principal components </w:t>
      </w:r>
      <w:r>
        <w:rPr>
          <w:rFonts w:cs="Arial"/>
        </w:rPr>
        <w:t xml:space="preserve">that </w:t>
      </w:r>
      <w:r w:rsidRPr="00F960B8">
        <w:rPr>
          <w:rFonts w:cs="Arial"/>
        </w:rPr>
        <w:t xml:space="preserve">focus on the optimisation of cell-culture and high-throughput microscopy protocols to ensure biological stability and image consistency. High-throughput imaging will be conducted on the In Cell </w:t>
      </w:r>
      <w:r>
        <w:rPr>
          <w:rFonts w:cs="Arial"/>
        </w:rPr>
        <w:t xml:space="preserve">platform </w:t>
      </w:r>
      <w:r w:rsidRPr="00F960B8">
        <w:rPr>
          <w:rFonts w:cs="Arial"/>
        </w:rPr>
        <w:t>(GE Healthcare,)</w:t>
      </w:r>
      <w:r>
        <w:rPr>
          <w:rFonts w:cs="Arial"/>
        </w:rPr>
        <w:t>,</w:t>
      </w:r>
      <w:r w:rsidRPr="00F960B8">
        <w:rPr>
          <w:rFonts w:cs="Arial"/>
        </w:rPr>
        <w:t xml:space="preserve"> </w:t>
      </w:r>
      <w:r>
        <w:rPr>
          <w:rFonts w:cs="Arial"/>
        </w:rPr>
        <w:t>which is</w:t>
      </w:r>
      <w:r w:rsidRPr="00F960B8">
        <w:rPr>
          <w:rFonts w:cs="Arial"/>
        </w:rPr>
        <w:t xml:space="preserve"> capable of imaging 2500 fields of view every 30 minutes</w:t>
      </w:r>
      <w:r>
        <w:rPr>
          <w:rFonts w:cs="Arial"/>
        </w:rPr>
        <w:t xml:space="preserve"> for sustained periods of time (1-7 days).</w:t>
      </w:r>
    </w:p>
    <w:p w14:paraId="7FCADFF7" w14:textId="77777777" w:rsidR="00167044" w:rsidRPr="00CD5CA7" w:rsidRDefault="00167044" w:rsidP="00167044">
      <w:pPr>
        <w:pStyle w:val="ListParagraph"/>
        <w:numPr>
          <w:ilvl w:val="0"/>
          <w:numId w:val="41"/>
        </w:numPr>
        <w:spacing w:after="0" w:line="240" w:lineRule="auto"/>
        <w:jc w:val="both"/>
        <w:rPr>
          <w:rFonts w:cs="Arial"/>
          <w:b/>
        </w:rPr>
      </w:pPr>
      <w:r>
        <w:rPr>
          <w:rFonts w:cs="Arial"/>
          <w:b/>
        </w:rPr>
        <w:t xml:space="preserve">Cell </w:t>
      </w:r>
      <w:r w:rsidRPr="005D25C9">
        <w:rPr>
          <w:rFonts w:cs="Arial"/>
          <w:b/>
        </w:rPr>
        <w:t>census</w:t>
      </w:r>
      <w:r>
        <w:rPr>
          <w:rFonts w:cs="Arial"/>
          <w:b/>
        </w:rPr>
        <w:t xml:space="preserve"> II – </w:t>
      </w:r>
      <w:r w:rsidRPr="00733245">
        <w:rPr>
          <w:rFonts w:cs="Arial"/>
          <w:b/>
          <w:i/>
        </w:rPr>
        <w:t>microstate identification and tracking</w:t>
      </w:r>
    </w:p>
    <w:p w14:paraId="7FCADFF8" w14:textId="77777777" w:rsidR="00167044" w:rsidRDefault="00167044" w:rsidP="00167044">
      <w:pPr>
        <w:spacing w:after="120" w:line="240" w:lineRule="auto"/>
        <w:jc w:val="both"/>
        <w:rPr>
          <w:rFonts w:cs="Arial"/>
        </w:rPr>
      </w:pPr>
      <w:r w:rsidRPr="007924D4">
        <w:rPr>
          <w:rFonts w:cs="Arial"/>
        </w:rPr>
        <w:t>The focus of this objective is to robustly segment and track &gt;10</w:t>
      </w:r>
      <w:r w:rsidRPr="007924D4">
        <w:rPr>
          <w:rFonts w:cs="Arial"/>
          <w:vertAlign w:val="superscript"/>
        </w:rPr>
        <w:t>4</w:t>
      </w:r>
      <w:r w:rsidRPr="007924D4">
        <w:rPr>
          <w:rFonts w:cs="Arial"/>
        </w:rPr>
        <w:t xml:space="preserve"> cells for up to 7 days, this task will provide detailed morphological, biological and dynamical information of the microstate. </w:t>
      </w:r>
    </w:p>
    <w:p w14:paraId="7FCADFF9" w14:textId="77777777" w:rsidR="00167044" w:rsidRPr="00CD5CA7" w:rsidRDefault="00167044" w:rsidP="00167044">
      <w:pPr>
        <w:pStyle w:val="ListParagraph"/>
        <w:numPr>
          <w:ilvl w:val="0"/>
          <w:numId w:val="41"/>
        </w:numPr>
        <w:spacing w:after="0" w:line="240" w:lineRule="auto"/>
        <w:jc w:val="both"/>
        <w:rPr>
          <w:rFonts w:cs="Arial"/>
          <w:b/>
        </w:rPr>
      </w:pPr>
      <w:r>
        <w:rPr>
          <w:rFonts w:cs="Arial"/>
          <w:b/>
        </w:rPr>
        <w:t xml:space="preserve">Microstate evolution – </w:t>
      </w:r>
      <w:r w:rsidRPr="00733245">
        <w:rPr>
          <w:rFonts w:cs="Arial"/>
          <w:b/>
          <w:i/>
        </w:rPr>
        <w:t>quantification and correlation of biological and dynamical properties</w:t>
      </w:r>
    </w:p>
    <w:p w14:paraId="7FCADFFA" w14:textId="77777777" w:rsidR="00167044" w:rsidRDefault="00167044" w:rsidP="00167044">
      <w:pPr>
        <w:spacing w:after="120" w:line="240" w:lineRule="auto"/>
        <w:jc w:val="both"/>
        <w:rPr>
          <w:rFonts w:cs="Arial"/>
        </w:rPr>
      </w:pPr>
      <w:r w:rsidRPr="00C77E4D">
        <w:rPr>
          <w:rFonts w:cs="Arial"/>
        </w:rPr>
        <w:t xml:space="preserve">The </w:t>
      </w:r>
      <w:r>
        <w:rPr>
          <w:rFonts w:cs="Arial"/>
        </w:rPr>
        <w:t xml:space="preserve">focus is to </w:t>
      </w:r>
      <w:r w:rsidRPr="00C77E4D">
        <w:rPr>
          <w:rFonts w:cs="Arial"/>
        </w:rPr>
        <w:t>extensively mine data col</w:t>
      </w:r>
      <w:r>
        <w:rPr>
          <w:rFonts w:cs="Arial"/>
        </w:rPr>
        <w:t xml:space="preserve">lected in objectives a) and b) investigating how measurements alter and correlate over the time-course of the experiment. This will not only provide detailed microstate information and assessment of its variability but will allow macroscale heterogeneity. </w:t>
      </w:r>
    </w:p>
    <w:p w14:paraId="7FCADFFB" w14:textId="77777777" w:rsidR="00167044" w:rsidRDefault="00167044" w:rsidP="00167044">
      <w:pPr>
        <w:pStyle w:val="ListParagraph"/>
        <w:numPr>
          <w:ilvl w:val="0"/>
          <w:numId w:val="41"/>
        </w:numPr>
        <w:spacing w:after="0" w:line="240" w:lineRule="auto"/>
        <w:jc w:val="both"/>
        <w:rPr>
          <w:rFonts w:cs="Arial"/>
          <w:b/>
        </w:rPr>
      </w:pPr>
      <w:r>
        <w:rPr>
          <w:rFonts w:cs="Arial"/>
          <w:b/>
        </w:rPr>
        <w:t xml:space="preserve">Transition from micro to macrostate I –  </w:t>
      </w:r>
      <w:r w:rsidRPr="00ED6154">
        <w:rPr>
          <w:rFonts w:cs="Arial"/>
          <w:b/>
          <w:i/>
        </w:rPr>
        <w:t>development of equation free statistical models</w:t>
      </w:r>
    </w:p>
    <w:p w14:paraId="7FCADFFC" w14:textId="77777777" w:rsidR="00167044" w:rsidRPr="008D791F" w:rsidRDefault="00167044" w:rsidP="00167044">
      <w:pPr>
        <w:spacing w:after="120" w:line="240" w:lineRule="auto"/>
        <w:jc w:val="both"/>
        <w:rPr>
          <w:rFonts w:cs="Arial"/>
        </w:rPr>
      </w:pPr>
      <w:r>
        <w:rPr>
          <w:rFonts w:cs="Arial"/>
        </w:rPr>
        <w:t xml:space="preserve">Utilising the equation free </w:t>
      </w:r>
      <w:r w:rsidRPr="00512634">
        <w:rPr>
          <w:rFonts w:cs="Arial"/>
        </w:rPr>
        <w:t xml:space="preserve">stochastic </w:t>
      </w:r>
      <w:r>
        <w:rPr>
          <w:rFonts w:cs="Arial"/>
        </w:rPr>
        <w:t xml:space="preserve">approach (EFSA) previously developed by the PI all measured components of the microstate will be embedded within an in-silico (or agent based) population. This </w:t>
      </w:r>
      <w:r>
        <w:rPr>
          <w:rFonts w:cs="Arial"/>
        </w:rPr>
        <w:lastRenderedPageBreak/>
        <w:t xml:space="preserve">conversion will (i) provide continuum readout of system evolution, (ii) allow investigation of the transition of all microstate components to the macrostate and (iii) identify emergent system properties, e.g. collective migration, cell lineage. </w:t>
      </w:r>
    </w:p>
    <w:p w14:paraId="7FCADFFD" w14:textId="77777777" w:rsidR="00167044" w:rsidRPr="00363B76" w:rsidRDefault="00167044" w:rsidP="00167044">
      <w:pPr>
        <w:pStyle w:val="ListParagraph"/>
        <w:numPr>
          <w:ilvl w:val="0"/>
          <w:numId w:val="41"/>
        </w:numPr>
        <w:spacing w:after="0" w:line="240" w:lineRule="auto"/>
        <w:jc w:val="both"/>
        <w:rPr>
          <w:rFonts w:cs="Arial"/>
          <w:b/>
        </w:rPr>
      </w:pPr>
      <w:r w:rsidRPr="00363B76">
        <w:rPr>
          <w:rFonts w:cs="Arial"/>
          <w:b/>
        </w:rPr>
        <w:t xml:space="preserve">Transition from micro to macrostate II –  </w:t>
      </w:r>
      <w:r w:rsidRPr="00363B76">
        <w:rPr>
          <w:rFonts w:cs="Arial"/>
          <w:b/>
          <w:i/>
        </w:rPr>
        <w:t>formalisation of a master equation</w:t>
      </w:r>
    </w:p>
    <w:p w14:paraId="7FCADFFE" w14:textId="77777777" w:rsidR="00167044" w:rsidRPr="00C809D6" w:rsidRDefault="00167044" w:rsidP="00167044">
      <w:pPr>
        <w:spacing w:after="120" w:line="240" w:lineRule="auto"/>
        <w:jc w:val="both"/>
        <w:rPr>
          <w:rFonts w:cs="Arial"/>
        </w:rPr>
      </w:pPr>
      <w:r w:rsidRPr="00233A71">
        <w:rPr>
          <w:rFonts w:cs="Arial"/>
        </w:rPr>
        <w:t xml:space="preserve">The assemblage of intricate biophysical detail of </w:t>
      </w:r>
      <w:r>
        <w:rPr>
          <w:rFonts w:cs="Arial"/>
        </w:rPr>
        <w:t xml:space="preserve">the </w:t>
      </w:r>
      <w:r w:rsidRPr="00233A71">
        <w:rPr>
          <w:rFonts w:cs="Arial"/>
        </w:rPr>
        <w:t xml:space="preserve">large number </w:t>
      </w:r>
      <w:r>
        <w:rPr>
          <w:rFonts w:cs="Arial"/>
        </w:rPr>
        <w:t>microstates</w:t>
      </w:r>
      <w:r w:rsidRPr="00233A71">
        <w:rPr>
          <w:rFonts w:cs="Arial"/>
        </w:rPr>
        <w:t xml:space="preserve"> over significant periods provides the indispensable database on which to inform and guide the development of non-equilibrium statistical mechanics description of the cellular systems.</w:t>
      </w:r>
      <w:r>
        <w:rPr>
          <w:rFonts w:cs="Arial"/>
        </w:rPr>
        <w:t xml:space="preserve"> This objective will focus on developing a master equation description of system evolution</w:t>
      </w:r>
      <w:r w:rsidR="008854B0">
        <w:rPr>
          <w:rFonts w:cs="Arial"/>
        </w:rPr>
        <w:t xml:space="preserve"> </w:t>
      </w:r>
      <w:r>
        <w:rPr>
          <w:rFonts w:cs="Arial"/>
        </w:rPr>
        <w:t>using data-driven microstate information for judicious inference of</w:t>
      </w:r>
      <w:r w:rsidR="008854B0">
        <w:rPr>
          <w:rFonts w:cs="Arial"/>
        </w:rPr>
        <w:t xml:space="preserve"> the transition matrix elements.</w:t>
      </w:r>
    </w:p>
    <w:p w14:paraId="7FCADFFF" w14:textId="77777777" w:rsidR="00167044" w:rsidRDefault="00167044" w:rsidP="00167044">
      <w:pPr>
        <w:pStyle w:val="ListParagraph"/>
        <w:numPr>
          <w:ilvl w:val="0"/>
          <w:numId w:val="41"/>
        </w:numPr>
        <w:spacing w:after="0" w:line="240" w:lineRule="auto"/>
        <w:jc w:val="both"/>
        <w:rPr>
          <w:rFonts w:cs="Arial"/>
          <w:b/>
        </w:rPr>
      </w:pPr>
      <w:r>
        <w:rPr>
          <w:rFonts w:cs="Arial"/>
          <w:b/>
        </w:rPr>
        <w:t xml:space="preserve">Macrostate stability – </w:t>
      </w:r>
      <w:r w:rsidRPr="00C809D6">
        <w:rPr>
          <w:rFonts w:cs="Arial"/>
          <w:b/>
          <w:i/>
        </w:rPr>
        <w:t>system perturbation, response and recovery</w:t>
      </w:r>
      <w:r>
        <w:rPr>
          <w:rFonts w:cs="Arial"/>
          <w:b/>
        </w:rPr>
        <w:t xml:space="preserve"> </w:t>
      </w:r>
    </w:p>
    <w:p w14:paraId="7FCAE000" w14:textId="77777777" w:rsidR="00167044" w:rsidRPr="00731DBB" w:rsidRDefault="00167044" w:rsidP="00167044">
      <w:pPr>
        <w:spacing w:after="120" w:line="240" w:lineRule="auto"/>
        <w:jc w:val="both"/>
        <w:rPr>
          <w:rFonts w:eastAsiaTheme="minorHAnsi"/>
        </w:rPr>
      </w:pPr>
      <w:r w:rsidRPr="00731DBB">
        <w:rPr>
          <w:rFonts w:cs="Arial"/>
        </w:rPr>
        <w:t>The system will be perturbed through application of</w:t>
      </w:r>
      <w:r w:rsidRPr="00731DBB">
        <w:rPr>
          <w:rFonts w:cs="TimesNewRoman"/>
        </w:rPr>
        <w:t xml:space="preserve"> a topoisomerase II inhibitor, specifically ICRF-193. ICRF-193 perturbs DNA replication</w:t>
      </w:r>
      <w:r w:rsidRPr="00731DBB">
        <w:t xml:space="preserve"> inducing mitotic bypass, </w:t>
      </w:r>
      <w:r w:rsidR="00731DBB" w:rsidRPr="00731DBB">
        <w:t xml:space="preserve">resulting </w:t>
      </w:r>
      <w:r w:rsidRPr="00731DBB">
        <w:t xml:space="preserve">in the formation of </w:t>
      </w:r>
      <w:r w:rsidR="00731DBB" w:rsidRPr="00731DBB">
        <w:t xml:space="preserve">a </w:t>
      </w:r>
      <w:r w:rsidRPr="00731DBB">
        <w:t xml:space="preserve">subpopulation of polyploidy cells </w:t>
      </w:r>
      <w:r w:rsidR="00731DBB" w:rsidRPr="00731DBB">
        <w:t>(</w:t>
      </w:r>
      <w:r w:rsidRPr="00731DBB">
        <w:t>double the DNA content</w:t>
      </w:r>
      <w:r w:rsidR="00731DBB" w:rsidRPr="00731DBB">
        <w:t>)</w:t>
      </w:r>
      <w:r w:rsidRPr="00731DBB">
        <w:t xml:space="preserve">. It is the intention to quantify if microstate changes </w:t>
      </w:r>
      <w:r w:rsidR="009A0EB0" w:rsidRPr="00731DBB">
        <w:t>of the polyploidy affect system characteristics.</w:t>
      </w:r>
    </w:p>
    <w:p w14:paraId="7FCAE001" w14:textId="77777777" w:rsidR="00167044" w:rsidRDefault="00167044" w:rsidP="00167044">
      <w:pPr>
        <w:pStyle w:val="ListParagraph"/>
        <w:numPr>
          <w:ilvl w:val="0"/>
          <w:numId w:val="41"/>
        </w:numPr>
        <w:spacing w:after="0" w:line="240" w:lineRule="auto"/>
        <w:jc w:val="both"/>
        <w:rPr>
          <w:rFonts w:cs="Arial"/>
          <w:b/>
        </w:rPr>
      </w:pPr>
      <w:r>
        <w:rPr>
          <w:rFonts w:cs="Arial"/>
          <w:b/>
        </w:rPr>
        <w:t xml:space="preserve">Hierarchical system analysis  – </w:t>
      </w:r>
      <w:r w:rsidRPr="00E846FC">
        <w:rPr>
          <w:rFonts w:cs="Arial"/>
          <w:b/>
          <w:i/>
        </w:rPr>
        <w:t>looking down,</w:t>
      </w:r>
      <w:r w:rsidRPr="00E846FC">
        <w:rPr>
          <w:rFonts w:cs="Arial"/>
          <w:b/>
        </w:rPr>
        <w:t xml:space="preserve"> </w:t>
      </w:r>
      <w:r w:rsidRPr="00E846FC">
        <w:rPr>
          <w:rFonts w:cs="Arial"/>
          <w:b/>
          <w:i/>
        </w:rPr>
        <w:t>spatiotemporal mapping of intracellular</w:t>
      </w:r>
      <w:r>
        <w:rPr>
          <w:rFonts w:cs="Arial"/>
          <w:b/>
          <w:i/>
        </w:rPr>
        <w:t xml:space="preserve"> markers</w:t>
      </w:r>
    </w:p>
    <w:p w14:paraId="7FCAE002" w14:textId="77777777" w:rsidR="00DA5A5E" w:rsidRPr="007023D4" w:rsidRDefault="00167044" w:rsidP="00167044">
      <w:pPr>
        <w:spacing w:after="120" w:line="240" w:lineRule="auto"/>
        <w:jc w:val="both"/>
        <w:rPr>
          <w:rFonts w:cs="Arial"/>
          <w:b/>
        </w:rPr>
      </w:pPr>
      <w:r w:rsidRPr="008D791F">
        <w:rPr>
          <w:rFonts w:cs="Arial"/>
        </w:rPr>
        <w:t>The purpose of this objective is to investigate emergent self-organisation arising within the cell; this will provide a deeper understanding of cell heterogeneity and furthermore allow linkage of multiplatform/multiscale data to inform on the macrostate of the system.</w:t>
      </w:r>
    </w:p>
    <w:p w14:paraId="7FCAE003" w14:textId="77777777" w:rsidR="00233A71" w:rsidRPr="007023D4" w:rsidRDefault="00233A71" w:rsidP="00486E21">
      <w:pPr>
        <w:spacing w:after="240" w:line="240" w:lineRule="auto"/>
        <w:ind w:firstLine="425"/>
        <w:jc w:val="both"/>
        <w:rPr>
          <w:rFonts w:cs="Arial"/>
        </w:rPr>
      </w:pPr>
      <w:r w:rsidRPr="007730CA">
        <w:rPr>
          <w:rFonts w:cs="Arial"/>
        </w:rPr>
        <w:t xml:space="preserve">Taken together the significance of this work is to improve the current understanding of the underlying physical and biological mechanisms that promote collective motion spatiotemporally and that genealogically. </w:t>
      </w:r>
    </w:p>
    <w:p w14:paraId="7FCAE004" w14:textId="77777777" w:rsidR="00B75009" w:rsidRPr="007730CA" w:rsidRDefault="007023D4" w:rsidP="007023D4">
      <w:pPr>
        <w:pStyle w:val="ListParagraph"/>
        <w:spacing w:after="0" w:line="240" w:lineRule="auto"/>
        <w:ind w:left="0"/>
        <w:contextualSpacing w:val="0"/>
        <w:jc w:val="both"/>
        <w:rPr>
          <w:rFonts w:cs="Arial"/>
          <w:b/>
        </w:rPr>
      </w:pPr>
      <w:r>
        <w:rPr>
          <w:rFonts w:cs="Arial"/>
          <w:b/>
        </w:rPr>
        <w:t>V</w:t>
      </w:r>
      <w:r w:rsidR="003F02E7" w:rsidRPr="007730CA">
        <w:rPr>
          <w:rFonts w:cs="Arial"/>
          <w:b/>
        </w:rPr>
        <w:t xml:space="preserve">. </w:t>
      </w:r>
      <w:r w:rsidR="00B75009" w:rsidRPr="007730CA">
        <w:rPr>
          <w:rFonts w:cs="Arial"/>
          <w:b/>
        </w:rPr>
        <w:t>National Importance, meeting EPSRC priorities and timeliness</w:t>
      </w:r>
    </w:p>
    <w:p w14:paraId="7FCAE005" w14:textId="77777777" w:rsidR="00621C54" w:rsidRPr="007730CA" w:rsidRDefault="002846EA" w:rsidP="00FB2177">
      <w:pPr>
        <w:pStyle w:val="ListParagraph"/>
        <w:spacing w:after="0" w:line="240" w:lineRule="auto"/>
        <w:ind w:left="0" w:firstLine="425"/>
        <w:contextualSpacing w:val="0"/>
        <w:jc w:val="both"/>
        <w:rPr>
          <w:rFonts w:cs="Arial"/>
          <w:b/>
        </w:rPr>
      </w:pPr>
      <w:r w:rsidRPr="007730CA">
        <w:rPr>
          <w:rFonts w:cs="Arial"/>
          <w:snapToGrid w:val="0"/>
        </w:rPr>
        <w:t xml:space="preserve">The </w:t>
      </w:r>
      <w:r w:rsidR="009C42B9" w:rsidRPr="007730CA">
        <w:rPr>
          <w:rFonts w:cs="Arial"/>
          <w:snapToGrid w:val="0"/>
        </w:rPr>
        <w:t xml:space="preserve">concepts and work proposed </w:t>
      </w:r>
      <w:r w:rsidRPr="007730CA">
        <w:rPr>
          <w:rFonts w:cs="Arial"/>
          <w:snapToGrid w:val="0"/>
        </w:rPr>
        <w:t xml:space="preserve">in </w:t>
      </w:r>
      <w:r w:rsidR="00F560A1" w:rsidRPr="007730CA">
        <w:rPr>
          <w:rFonts w:cs="Arial"/>
          <w:snapToGrid w:val="0"/>
        </w:rPr>
        <w:t xml:space="preserve">this </w:t>
      </w:r>
      <w:r w:rsidR="004E45D8" w:rsidRPr="007730CA">
        <w:rPr>
          <w:rFonts w:cs="Arial"/>
          <w:snapToGrid w:val="0"/>
        </w:rPr>
        <w:t xml:space="preserve">EPSRC </w:t>
      </w:r>
      <w:r w:rsidR="00F560A1" w:rsidRPr="007730CA">
        <w:rPr>
          <w:rFonts w:cs="Arial"/>
          <w:snapToGrid w:val="0"/>
        </w:rPr>
        <w:t>first</w:t>
      </w:r>
      <w:r w:rsidR="000B2062" w:rsidRPr="007730CA">
        <w:rPr>
          <w:rFonts w:cs="Arial"/>
          <w:snapToGrid w:val="0"/>
        </w:rPr>
        <w:t xml:space="preserve"> grant application address</w:t>
      </w:r>
      <w:r w:rsidRPr="007730CA">
        <w:rPr>
          <w:rFonts w:cs="Arial"/>
          <w:snapToGrid w:val="0"/>
        </w:rPr>
        <w:t xml:space="preserve"> a number of key strategic EPSRC priorities. The overarching systems engineering approach</w:t>
      </w:r>
      <w:r w:rsidR="003B178E" w:rsidRPr="007730CA">
        <w:rPr>
          <w:rFonts w:cs="Arial"/>
          <w:snapToGrid w:val="0"/>
        </w:rPr>
        <w:t>,</w:t>
      </w:r>
      <w:r w:rsidRPr="007730CA">
        <w:rPr>
          <w:rFonts w:cs="Arial"/>
          <w:snapToGrid w:val="0"/>
        </w:rPr>
        <w:t xml:space="preserve"> fundamental to the proposal</w:t>
      </w:r>
      <w:r w:rsidR="003B178E" w:rsidRPr="007730CA">
        <w:rPr>
          <w:rFonts w:cs="Arial"/>
          <w:snapToGrid w:val="0"/>
        </w:rPr>
        <w:t>,</w:t>
      </w:r>
      <w:r w:rsidRPr="007730CA">
        <w:rPr>
          <w:rFonts w:cs="Arial"/>
          <w:snapToGrid w:val="0"/>
        </w:rPr>
        <w:t xml:space="preserve"> </w:t>
      </w:r>
      <w:r w:rsidR="003B178E" w:rsidRPr="007730CA">
        <w:rPr>
          <w:rFonts w:cs="Arial"/>
          <w:snapToGrid w:val="0"/>
        </w:rPr>
        <w:t>mirrors</w:t>
      </w:r>
      <w:r w:rsidR="00985B27" w:rsidRPr="007730CA">
        <w:rPr>
          <w:rFonts w:cs="Arial"/>
          <w:snapToGrid w:val="0"/>
        </w:rPr>
        <w:t xml:space="preserve"> </w:t>
      </w:r>
      <w:r w:rsidR="003B178E" w:rsidRPr="007730CA">
        <w:rPr>
          <w:rFonts w:cs="Arial"/>
          <w:snapToGrid w:val="0"/>
        </w:rPr>
        <w:t>strategic</w:t>
      </w:r>
      <w:r w:rsidR="00985B27" w:rsidRPr="007730CA">
        <w:rPr>
          <w:rFonts w:cs="Arial"/>
          <w:snapToGrid w:val="0"/>
        </w:rPr>
        <w:t xml:space="preserve"> components from within </w:t>
      </w:r>
      <w:r w:rsidR="00985B27" w:rsidRPr="007730CA">
        <w:rPr>
          <w:rFonts w:cs="Arial"/>
        </w:rPr>
        <w:t>Mathematical Sciences</w:t>
      </w:r>
      <w:r w:rsidR="003B178E" w:rsidRPr="007730CA">
        <w:rPr>
          <w:rFonts w:cs="Arial"/>
        </w:rPr>
        <w:t xml:space="preserve"> portfolio</w:t>
      </w:r>
      <w:r w:rsidR="000B2062" w:rsidRPr="007730CA">
        <w:rPr>
          <w:rFonts w:cs="Arial"/>
        </w:rPr>
        <w:t xml:space="preserve">, in particular, </w:t>
      </w:r>
      <w:r w:rsidR="000B2062" w:rsidRPr="007730CA">
        <w:rPr>
          <w:rFonts w:cs="Arial"/>
          <w:i/>
        </w:rPr>
        <w:t>Mathematical Analysis</w:t>
      </w:r>
      <w:r w:rsidR="00985B27" w:rsidRPr="007730CA">
        <w:rPr>
          <w:rFonts w:cs="Arial"/>
        </w:rPr>
        <w:t xml:space="preserve">, </w:t>
      </w:r>
      <w:r w:rsidR="00985B27" w:rsidRPr="007730CA">
        <w:rPr>
          <w:rFonts w:cs="Arial"/>
          <w:i/>
        </w:rPr>
        <w:t>Complexity Science</w:t>
      </w:r>
      <w:r w:rsidR="000B2062" w:rsidRPr="007730CA">
        <w:rPr>
          <w:rFonts w:cs="Arial"/>
        </w:rPr>
        <w:t xml:space="preserve">, </w:t>
      </w:r>
      <w:r w:rsidR="000B2062" w:rsidRPr="007730CA">
        <w:rPr>
          <w:rFonts w:cs="Arial"/>
          <w:i/>
        </w:rPr>
        <w:t>Non-Linear System</w:t>
      </w:r>
      <w:r w:rsidR="000B2062" w:rsidRPr="007730CA">
        <w:rPr>
          <w:rFonts w:cs="Arial"/>
        </w:rPr>
        <w:t xml:space="preserve"> and </w:t>
      </w:r>
      <w:r w:rsidR="00985B27" w:rsidRPr="007730CA">
        <w:rPr>
          <w:rFonts w:cs="Arial"/>
          <w:i/>
        </w:rPr>
        <w:t>Statistics</w:t>
      </w:r>
      <w:r w:rsidR="003B31A9" w:rsidRPr="007730CA">
        <w:rPr>
          <w:rFonts w:cs="Arial"/>
          <w:i/>
        </w:rPr>
        <w:t xml:space="preserve"> and</w:t>
      </w:r>
      <w:r w:rsidR="003B31A9" w:rsidRPr="007730CA">
        <w:rPr>
          <w:rFonts w:cs="Arial"/>
        </w:rPr>
        <w:t xml:space="preserve"> </w:t>
      </w:r>
      <w:r w:rsidR="003B31A9" w:rsidRPr="007730CA">
        <w:rPr>
          <w:rFonts w:cs="Arial"/>
          <w:i/>
        </w:rPr>
        <w:t>Applied Probability</w:t>
      </w:r>
      <w:r w:rsidR="003B31A9" w:rsidRPr="007730CA">
        <w:rPr>
          <w:rFonts w:cs="Arial"/>
        </w:rPr>
        <w:t xml:space="preserve">. </w:t>
      </w:r>
      <w:r w:rsidR="009C42B9" w:rsidRPr="007730CA">
        <w:rPr>
          <w:rFonts w:cs="Arial"/>
        </w:rPr>
        <w:t>The d</w:t>
      </w:r>
      <w:r w:rsidR="002D2B96" w:rsidRPr="007730CA">
        <w:rPr>
          <w:rFonts w:cs="Arial"/>
        </w:rPr>
        <w:t xml:space="preserve">evelopment of theories, </w:t>
      </w:r>
      <w:r w:rsidR="009C42B9" w:rsidRPr="007730CA">
        <w:rPr>
          <w:rFonts w:cs="Arial"/>
        </w:rPr>
        <w:t xml:space="preserve">novel </w:t>
      </w:r>
      <w:r w:rsidR="002D2B96" w:rsidRPr="007730CA">
        <w:rPr>
          <w:rFonts w:cs="Arial"/>
        </w:rPr>
        <w:t xml:space="preserve">methodologies and </w:t>
      </w:r>
      <w:r w:rsidR="009C42B9" w:rsidRPr="007730CA">
        <w:rPr>
          <w:rFonts w:cs="Arial"/>
        </w:rPr>
        <w:t xml:space="preserve">accessible </w:t>
      </w:r>
      <w:r w:rsidR="002D2B96" w:rsidRPr="007730CA">
        <w:rPr>
          <w:rFonts w:cs="Arial"/>
        </w:rPr>
        <w:t xml:space="preserve">software </w:t>
      </w:r>
      <w:r w:rsidR="009C42B9" w:rsidRPr="007730CA">
        <w:rPr>
          <w:rFonts w:cs="Arial"/>
        </w:rPr>
        <w:t xml:space="preserve">tools </w:t>
      </w:r>
      <w:r w:rsidR="002D2B96" w:rsidRPr="007730CA">
        <w:rPr>
          <w:rFonts w:cs="Arial"/>
        </w:rPr>
        <w:t xml:space="preserve">during the course of the proposed project </w:t>
      </w:r>
      <w:r w:rsidR="00252A6F" w:rsidRPr="007730CA">
        <w:rPr>
          <w:rFonts w:cs="Arial"/>
        </w:rPr>
        <w:t xml:space="preserve">will </w:t>
      </w:r>
      <w:r w:rsidR="002D2B96" w:rsidRPr="007730CA">
        <w:rPr>
          <w:rFonts w:cs="Arial"/>
        </w:rPr>
        <w:t xml:space="preserve">provide </w:t>
      </w:r>
      <w:r w:rsidR="00252A6F" w:rsidRPr="007730CA">
        <w:rPr>
          <w:rFonts w:cs="Arial"/>
        </w:rPr>
        <w:t xml:space="preserve">significant </w:t>
      </w:r>
      <w:r w:rsidR="002D2B96" w:rsidRPr="007730CA">
        <w:rPr>
          <w:rFonts w:cs="Arial"/>
        </w:rPr>
        <w:t xml:space="preserve">techniques to </w:t>
      </w:r>
      <w:r w:rsidR="00607FA3" w:rsidRPr="007730CA">
        <w:rPr>
          <w:rFonts w:cs="Arial"/>
        </w:rPr>
        <w:t>promote understanding within the</w:t>
      </w:r>
      <w:r w:rsidR="003F3FA1" w:rsidRPr="007730CA">
        <w:rPr>
          <w:rFonts w:cs="Arial"/>
        </w:rPr>
        <w:t>se</w:t>
      </w:r>
      <w:r w:rsidR="00607FA3" w:rsidRPr="007730CA">
        <w:rPr>
          <w:rFonts w:cs="Arial"/>
        </w:rPr>
        <w:t xml:space="preserve"> fields</w:t>
      </w:r>
      <w:r w:rsidR="003F3FA1" w:rsidRPr="007730CA">
        <w:rPr>
          <w:rFonts w:cs="Arial"/>
          <w:b/>
        </w:rPr>
        <w:t>.</w:t>
      </w:r>
      <w:r w:rsidR="00F40C97" w:rsidRPr="007730CA">
        <w:rPr>
          <w:rFonts w:cs="Arial"/>
        </w:rPr>
        <w:t xml:space="preserve"> Specifically, the project endeavours to broaden the scope of Complexity Science through the application of statistical mechanics to inform upon unresolved phenomena within contemporary biology.</w:t>
      </w:r>
    </w:p>
    <w:p w14:paraId="7FCAE006" w14:textId="77777777" w:rsidR="00621C54" w:rsidRPr="007730CA" w:rsidRDefault="00252A6F" w:rsidP="00FB2177">
      <w:pPr>
        <w:pStyle w:val="ListParagraph"/>
        <w:spacing w:after="0" w:line="240" w:lineRule="auto"/>
        <w:ind w:left="0" w:firstLine="425"/>
        <w:contextualSpacing w:val="0"/>
        <w:jc w:val="both"/>
        <w:rPr>
          <w:rFonts w:cs="Arial"/>
        </w:rPr>
      </w:pPr>
      <w:r w:rsidRPr="007730CA">
        <w:rPr>
          <w:rFonts w:cs="Arial"/>
        </w:rPr>
        <w:t xml:space="preserve">This proposal </w:t>
      </w:r>
      <w:r w:rsidR="009B7FA8">
        <w:rPr>
          <w:rFonts w:cs="Arial"/>
        </w:rPr>
        <w:t xml:space="preserve">is timely and directly </w:t>
      </w:r>
      <w:r w:rsidRPr="007730CA">
        <w:rPr>
          <w:rFonts w:cs="Arial"/>
        </w:rPr>
        <w:t xml:space="preserve">responds to </w:t>
      </w:r>
      <w:r w:rsidR="009B7FA8">
        <w:rPr>
          <w:rFonts w:cs="Arial"/>
        </w:rPr>
        <w:t>recent</w:t>
      </w:r>
      <w:r w:rsidRPr="007730CA">
        <w:rPr>
          <w:rFonts w:cs="Arial"/>
        </w:rPr>
        <w:t xml:space="preserve"> outcomes and discussions </w:t>
      </w:r>
      <w:r w:rsidR="009B7FA8">
        <w:rPr>
          <w:rFonts w:cs="Arial"/>
        </w:rPr>
        <w:t>in</w:t>
      </w:r>
      <w:r w:rsidRPr="007730CA">
        <w:rPr>
          <w:rFonts w:cs="Arial"/>
        </w:rPr>
        <w:t xml:space="preserve"> the</w:t>
      </w:r>
      <w:r w:rsidR="002D2B96" w:rsidRPr="007730CA">
        <w:rPr>
          <w:rFonts w:cs="Arial"/>
        </w:rPr>
        <w:t xml:space="preserve"> International Review of Mathematical Sciences 2010 (IRMS 2010) landscape document</w:t>
      </w:r>
      <w:r w:rsidRPr="007730CA">
        <w:rPr>
          <w:rFonts w:cs="Arial"/>
        </w:rPr>
        <w:t xml:space="preserve">; here opportunities were </w:t>
      </w:r>
      <w:r w:rsidR="002D2B96" w:rsidRPr="007730CA">
        <w:rPr>
          <w:rFonts w:cs="Arial"/>
        </w:rPr>
        <w:t>highlighted that complexity science presents to mathematics and the links with physical sciences, engineering, computer science, biology and soc</w:t>
      </w:r>
      <w:r w:rsidR="00456CA0" w:rsidRPr="007730CA">
        <w:rPr>
          <w:rFonts w:cs="Arial"/>
        </w:rPr>
        <w:t>ia</w:t>
      </w:r>
      <w:r w:rsidR="00621C54" w:rsidRPr="007730CA">
        <w:rPr>
          <w:rFonts w:cs="Arial"/>
        </w:rPr>
        <w:t xml:space="preserve">l sciences through application. </w:t>
      </w:r>
      <w:r w:rsidR="00456CA0" w:rsidRPr="007730CA">
        <w:rPr>
          <w:rFonts w:cs="Arial"/>
        </w:rPr>
        <w:t xml:space="preserve">In addition, the ideas presented in this proposal have direct resonance with highlighted Grand </w:t>
      </w:r>
      <w:r w:rsidR="000B2062" w:rsidRPr="007730CA">
        <w:rPr>
          <w:rFonts w:cs="Arial"/>
        </w:rPr>
        <w:t>C</w:t>
      </w:r>
      <w:r w:rsidR="00456CA0" w:rsidRPr="007730CA">
        <w:rPr>
          <w:rFonts w:cs="Arial"/>
        </w:rPr>
        <w:t xml:space="preserve">hallenges with in the Physical Sciences, i.e. ‘Understanding the physics of life’, and ‘Emergence of physics far from equilibrium’. </w:t>
      </w:r>
      <w:r w:rsidR="000B2062" w:rsidRPr="007730CA">
        <w:rPr>
          <w:rFonts w:cs="Arial"/>
        </w:rPr>
        <w:t>Moreover</w:t>
      </w:r>
      <w:r w:rsidR="00456CA0" w:rsidRPr="007730CA">
        <w:rPr>
          <w:rFonts w:cs="Arial"/>
        </w:rPr>
        <w:t>, the development of a</w:t>
      </w:r>
      <w:r w:rsidR="00456CA0" w:rsidRPr="007730CA">
        <w:rPr>
          <w:rFonts w:cs="Arial"/>
          <w:snapToGrid w:val="0"/>
        </w:rPr>
        <w:t xml:space="preserve"> robust and systematic methodology that embeds biological measurements within an </w:t>
      </w:r>
      <w:r w:rsidR="00621C54" w:rsidRPr="007730CA">
        <w:rPr>
          <w:rFonts w:cs="Arial"/>
          <w:snapToGrid w:val="0"/>
        </w:rPr>
        <w:t>in-silico</w:t>
      </w:r>
      <w:r w:rsidR="00456CA0" w:rsidRPr="007730CA">
        <w:rPr>
          <w:rFonts w:cs="Arial"/>
          <w:snapToGrid w:val="0"/>
        </w:rPr>
        <w:t xml:space="preserve"> based </w:t>
      </w:r>
      <w:r w:rsidR="00621C54" w:rsidRPr="007730CA">
        <w:rPr>
          <w:rFonts w:cs="Arial"/>
          <w:snapToGrid w:val="0"/>
        </w:rPr>
        <w:t>statistical</w:t>
      </w:r>
      <w:r w:rsidR="00456CA0" w:rsidRPr="007730CA">
        <w:rPr>
          <w:rFonts w:cs="Arial"/>
          <w:snapToGrid w:val="0"/>
        </w:rPr>
        <w:t xml:space="preserve"> platform, provides a mechanism to address limitations currently present in Systems Biology</w:t>
      </w:r>
      <w:r w:rsidR="00456CA0" w:rsidRPr="007730CA">
        <w:rPr>
          <w:rStyle w:val="FootnoteReference"/>
          <w:rFonts w:cs="Arial"/>
          <w:snapToGrid w:val="0"/>
        </w:rPr>
        <w:footnoteReference w:id="2"/>
      </w:r>
      <w:r w:rsidR="00456CA0" w:rsidRPr="007730CA">
        <w:rPr>
          <w:rFonts w:cs="Arial"/>
          <w:snapToGrid w:val="0"/>
        </w:rPr>
        <w:t xml:space="preserve"> – </w:t>
      </w:r>
      <w:r w:rsidR="00456CA0" w:rsidRPr="007730CA">
        <w:rPr>
          <w:rFonts w:cs="Arial"/>
          <w:bCs/>
        </w:rPr>
        <w:t xml:space="preserve">How to derive mathematical models from experimental data? How to close the loop between experiments and modelling? </w:t>
      </w:r>
      <w:r w:rsidR="00456CA0" w:rsidRPr="007730CA">
        <w:rPr>
          <w:rFonts w:cs="Arial"/>
        </w:rPr>
        <w:t xml:space="preserve">Use models to design new experiments? </w:t>
      </w:r>
      <w:r w:rsidR="00456CA0" w:rsidRPr="007730CA">
        <w:rPr>
          <w:rFonts w:cs="Arial"/>
          <w:bCs/>
        </w:rPr>
        <w:t>How can Systems Biology be used to design experiments? Intellectually</w:t>
      </w:r>
      <w:r w:rsidR="00456CA0" w:rsidRPr="007730CA">
        <w:rPr>
          <w:rFonts w:cs="Arial"/>
        </w:rPr>
        <w:t xml:space="preserve">, the key objective of this proposal is for </w:t>
      </w:r>
      <w:r w:rsidR="00621C54" w:rsidRPr="007730CA">
        <w:rPr>
          <w:rFonts w:cs="Arial"/>
        </w:rPr>
        <w:t>the PI</w:t>
      </w:r>
      <w:r w:rsidR="00456CA0" w:rsidRPr="007730CA">
        <w:rPr>
          <w:rFonts w:cs="Arial"/>
        </w:rPr>
        <w:t xml:space="preserve"> to build an international reputation within the field of complex systems.</w:t>
      </w:r>
    </w:p>
    <w:p w14:paraId="7FCAE007" w14:textId="77777777" w:rsidR="00233A71" w:rsidRDefault="00642CF1" w:rsidP="00486E21">
      <w:pPr>
        <w:pStyle w:val="ListParagraph"/>
        <w:spacing w:after="240" w:line="240" w:lineRule="auto"/>
        <w:ind w:left="0" w:firstLine="426"/>
        <w:contextualSpacing w:val="0"/>
        <w:jc w:val="both"/>
        <w:rPr>
          <w:rFonts w:cs="Arial"/>
        </w:rPr>
      </w:pPr>
      <w:r w:rsidRPr="007730CA">
        <w:rPr>
          <w:rFonts w:cs="Arial"/>
        </w:rPr>
        <w:t xml:space="preserve">The proposed research builds on the strong foundation already achieved </w:t>
      </w:r>
      <w:r w:rsidR="00F84A20" w:rsidRPr="007730CA">
        <w:rPr>
          <w:rFonts w:cs="Arial"/>
        </w:rPr>
        <w:t xml:space="preserve">by </w:t>
      </w:r>
      <w:r w:rsidR="00621C54" w:rsidRPr="007730CA">
        <w:rPr>
          <w:rFonts w:cs="Arial"/>
        </w:rPr>
        <w:t>the PI</w:t>
      </w:r>
      <w:r w:rsidRPr="007730CA">
        <w:rPr>
          <w:rFonts w:cs="Arial"/>
        </w:rPr>
        <w:t xml:space="preserve"> and provides the necessary basis on which to carve-out a niche multi-disciplinary research </w:t>
      </w:r>
      <w:r w:rsidR="00773A82" w:rsidRPr="007730CA">
        <w:rPr>
          <w:rFonts w:cs="Arial"/>
        </w:rPr>
        <w:t>area</w:t>
      </w:r>
      <w:r w:rsidRPr="007730CA">
        <w:rPr>
          <w:rFonts w:cs="Arial"/>
        </w:rPr>
        <w:t xml:space="preserve"> </w:t>
      </w:r>
      <w:r w:rsidR="002D68F9" w:rsidRPr="007730CA">
        <w:rPr>
          <w:rFonts w:cs="Arial"/>
        </w:rPr>
        <w:t xml:space="preserve">that is </w:t>
      </w:r>
      <w:r w:rsidR="00773A82" w:rsidRPr="007730CA">
        <w:rPr>
          <w:rFonts w:cs="Arial"/>
        </w:rPr>
        <w:t>both nationally and internationally</w:t>
      </w:r>
      <w:r w:rsidR="002D68F9" w:rsidRPr="007730CA">
        <w:rPr>
          <w:rFonts w:cs="Arial"/>
        </w:rPr>
        <w:t xml:space="preserve"> </w:t>
      </w:r>
      <w:r w:rsidR="00BA515E" w:rsidRPr="007730CA">
        <w:rPr>
          <w:rFonts w:cs="Arial"/>
        </w:rPr>
        <w:t>significant</w:t>
      </w:r>
      <w:r w:rsidR="00773A82" w:rsidRPr="007730CA">
        <w:rPr>
          <w:rFonts w:cs="Arial"/>
        </w:rPr>
        <w:t xml:space="preserve">. To ensure </w:t>
      </w:r>
      <w:r w:rsidR="00876E66" w:rsidRPr="007730CA">
        <w:rPr>
          <w:rFonts w:cs="Arial"/>
        </w:rPr>
        <w:t xml:space="preserve">the </w:t>
      </w:r>
      <w:r w:rsidR="003C6D8B" w:rsidRPr="007730CA">
        <w:rPr>
          <w:rFonts w:cs="Arial"/>
        </w:rPr>
        <w:t>project’s</w:t>
      </w:r>
      <w:r w:rsidR="00876E66" w:rsidRPr="007730CA">
        <w:rPr>
          <w:rFonts w:cs="Arial"/>
        </w:rPr>
        <w:t xml:space="preserve"> success</w:t>
      </w:r>
      <w:r w:rsidR="00773A82" w:rsidRPr="007730CA">
        <w:rPr>
          <w:rFonts w:cs="Arial"/>
        </w:rPr>
        <w:t xml:space="preserve">, </w:t>
      </w:r>
      <w:r w:rsidR="00621C54" w:rsidRPr="007730CA">
        <w:rPr>
          <w:rFonts w:cs="Arial"/>
        </w:rPr>
        <w:t>the PI</w:t>
      </w:r>
      <w:r w:rsidR="006654DC" w:rsidRPr="007730CA">
        <w:rPr>
          <w:rFonts w:cs="Arial"/>
        </w:rPr>
        <w:t xml:space="preserve"> </w:t>
      </w:r>
      <w:r w:rsidR="00773A82" w:rsidRPr="007730CA">
        <w:rPr>
          <w:rFonts w:cs="Arial"/>
        </w:rPr>
        <w:t xml:space="preserve">has sought out </w:t>
      </w:r>
      <w:r w:rsidR="002D68F9" w:rsidRPr="007730CA">
        <w:rPr>
          <w:rFonts w:cs="Arial"/>
        </w:rPr>
        <w:t xml:space="preserve">strong </w:t>
      </w:r>
      <w:r w:rsidR="00773A82" w:rsidRPr="007730CA">
        <w:rPr>
          <w:rFonts w:cs="Arial"/>
        </w:rPr>
        <w:t xml:space="preserve">national and international </w:t>
      </w:r>
      <w:r w:rsidR="0078664E" w:rsidRPr="007730CA">
        <w:rPr>
          <w:rFonts w:cs="Arial"/>
        </w:rPr>
        <w:t>project partners</w:t>
      </w:r>
      <w:r w:rsidR="00773A82" w:rsidRPr="007730CA">
        <w:rPr>
          <w:rFonts w:cs="Arial"/>
        </w:rPr>
        <w:t xml:space="preserve"> with expertise in specific disciplines pertinent to objectives of the </w:t>
      </w:r>
      <w:r w:rsidR="00876E66" w:rsidRPr="007730CA">
        <w:rPr>
          <w:rFonts w:cs="Arial"/>
        </w:rPr>
        <w:t>proposal</w:t>
      </w:r>
      <w:r w:rsidR="00167044">
        <w:rPr>
          <w:rFonts w:cs="Arial"/>
        </w:rPr>
        <w:t>:</w:t>
      </w:r>
      <w:r w:rsidR="003B31A9" w:rsidRPr="007730CA">
        <w:rPr>
          <w:rFonts w:cs="Arial"/>
        </w:rPr>
        <w:t xml:space="preserve"> Professor Tam</w:t>
      </w:r>
      <w:r w:rsidR="00486E21">
        <w:rPr>
          <w:rFonts w:cs="Arial"/>
        </w:rPr>
        <w:t>á</w:t>
      </w:r>
      <w:r w:rsidR="003B31A9" w:rsidRPr="007730CA">
        <w:rPr>
          <w:rFonts w:cs="Arial"/>
        </w:rPr>
        <w:t xml:space="preserve">s Vicsek </w:t>
      </w:r>
      <w:r w:rsidR="00547D6C" w:rsidRPr="007730CA">
        <w:rPr>
          <w:rFonts w:cs="Arial"/>
        </w:rPr>
        <w:t xml:space="preserve">(TV) </w:t>
      </w:r>
      <w:r w:rsidR="000D448E" w:rsidRPr="007730CA">
        <w:rPr>
          <w:rFonts w:cs="Arial"/>
        </w:rPr>
        <w:t xml:space="preserve">at </w:t>
      </w:r>
      <w:r w:rsidR="003B31A9" w:rsidRPr="007730CA">
        <w:rPr>
          <w:rFonts w:cs="Arial"/>
        </w:rPr>
        <w:t>Eötvös University, Budapest, internationally renowned expert in quantification of collective movement in biology; Dr Anne Carpenter</w:t>
      </w:r>
      <w:r w:rsidR="00547D6C" w:rsidRPr="007730CA">
        <w:rPr>
          <w:rFonts w:cs="Arial"/>
        </w:rPr>
        <w:t xml:space="preserve"> (AC)</w:t>
      </w:r>
      <w:r w:rsidR="000D448E" w:rsidRPr="007730CA">
        <w:rPr>
          <w:rFonts w:cs="Arial"/>
        </w:rPr>
        <w:t>,</w:t>
      </w:r>
      <w:r w:rsidR="003B31A9" w:rsidRPr="007730CA">
        <w:rPr>
          <w:rFonts w:cs="Arial"/>
        </w:rPr>
        <w:t xml:space="preserve"> </w:t>
      </w:r>
      <w:r w:rsidR="000D448E" w:rsidRPr="007730CA">
        <w:rPr>
          <w:rFonts w:cs="Arial"/>
        </w:rPr>
        <w:t xml:space="preserve">Imaging platform director at the </w:t>
      </w:r>
      <w:r w:rsidR="003B31A9" w:rsidRPr="007730CA">
        <w:rPr>
          <w:rFonts w:cs="Arial"/>
        </w:rPr>
        <w:lastRenderedPageBreak/>
        <w:t xml:space="preserve">Broad Institute, Harvard-MIT, Boston, MA, </w:t>
      </w:r>
      <w:r w:rsidR="000D448E" w:rsidRPr="007730CA">
        <w:rPr>
          <w:rFonts w:cs="Arial"/>
        </w:rPr>
        <w:t>co-developer of CellProfiler; Dr Nick Thomas</w:t>
      </w:r>
      <w:r w:rsidR="00547D6C" w:rsidRPr="007730CA">
        <w:rPr>
          <w:rFonts w:cs="Arial"/>
        </w:rPr>
        <w:t xml:space="preserve"> (NT)</w:t>
      </w:r>
      <w:r w:rsidR="00167044">
        <w:rPr>
          <w:rFonts w:cs="Arial"/>
        </w:rPr>
        <w:t xml:space="preserve"> and Dr Dirk Padfield</w:t>
      </w:r>
      <w:r w:rsidR="000D448E" w:rsidRPr="007730CA">
        <w:rPr>
          <w:rFonts w:cs="Arial"/>
        </w:rPr>
        <w:t>, chief scientist</w:t>
      </w:r>
      <w:r w:rsidR="00167044">
        <w:rPr>
          <w:rFonts w:cs="Arial"/>
        </w:rPr>
        <w:t>s</w:t>
      </w:r>
      <w:r w:rsidR="000D448E" w:rsidRPr="007730CA">
        <w:rPr>
          <w:rFonts w:cs="Arial"/>
        </w:rPr>
        <w:t xml:space="preserve"> at GE Healthcare, </w:t>
      </w:r>
      <w:r w:rsidR="00167044">
        <w:rPr>
          <w:rFonts w:cs="Arial"/>
        </w:rPr>
        <w:t>experts</w:t>
      </w:r>
      <w:r w:rsidR="000D448E" w:rsidRPr="007730CA">
        <w:rPr>
          <w:rFonts w:cs="Arial"/>
        </w:rPr>
        <w:t xml:space="preserve"> in high</w:t>
      </w:r>
      <w:r w:rsidR="00956986" w:rsidRPr="007730CA">
        <w:rPr>
          <w:rFonts w:cs="Arial"/>
        </w:rPr>
        <w:t>-</w:t>
      </w:r>
      <w:r w:rsidR="000D448E" w:rsidRPr="007730CA">
        <w:rPr>
          <w:rFonts w:cs="Arial"/>
        </w:rPr>
        <w:t>throughput</w:t>
      </w:r>
      <w:r w:rsidR="00167044">
        <w:rPr>
          <w:rFonts w:cs="Arial"/>
        </w:rPr>
        <w:t>/</w:t>
      </w:r>
      <w:r w:rsidR="000D448E" w:rsidRPr="007730CA">
        <w:rPr>
          <w:rFonts w:cs="Arial"/>
        </w:rPr>
        <w:t>resolution microscopy</w:t>
      </w:r>
      <w:r w:rsidR="00167044">
        <w:rPr>
          <w:rFonts w:cs="Arial"/>
        </w:rPr>
        <w:t xml:space="preserve"> and cell segmentation/tracking respectively</w:t>
      </w:r>
      <w:r w:rsidR="000D448E" w:rsidRPr="007730CA">
        <w:rPr>
          <w:rFonts w:cs="Arial"/>
        </w:rPr>
        <w:t>;</w:t>
      </w:r>
      <w:r w:rsidR="0025062C" w:rsidRPr="0025062C">
        <w:rPr>
          <w:rFonts w:cs="Arial"/>
        </w:rPr>
        <w:t xml:space="preserve"> </w:t>
      </w:r>
      <w:r w:rsidR="0025062C">
        <w:rPr>
          <w:rFonts w:cs="Arial"/>
        </w:rPr>
        <w:t xml:space="preserve">PP5 </w:t>
      </w:r>
      <w:r w:rsidR="0025062C" w:rsidRPr="007730CA">
        <w:rPr>
          <w:rFonts w:cs="Arial"/>
        </w:rPr>
        <w:t xml:space="preserve">Dr Rachel J Errington (RE) at the Institute of Cancer and Genetics at  Cardiff University, cell-cycle, drug resistance and pharmaceutical drug screening expert. </w:t>
      </w:r>
      <w:r w:rsidR="0025062C">
        <w:rPr>
          <w:rFonts w:cs="Arial"/>
        </w:rPr>
        <w:t xml:space="preserve">PP6 </w:t>
      </w:r>
      <w:r w:rsidR="000D448E" w:rsidRPr="007730CA">
        <w:rPr>
          <w:rFonts w:cs="Arial"/>
        </w:rPr>
        <w:t xml:space="preserve">Dr Mike Chappell </w:t>
      </w:r>
      <w:r w:rsidR="00547D6C" w:rsidRPr="007730CA">
        <w:rPr>
          <w:rFonts w:cs="Arial"/>
        </w:rPr>
        <w:t xml:space="preserve">(MC) </w:t>
      </w:r>
      <w:r w:rsidR="000D448E" w:rsidRPr="007730CA">
        <w:rPr>
          <w:rFonts w:cs="Arial"/>
        </w:rPr>
        <w:t>at the EPSRC Systems Biology Centre in Warwick University,</w:t>
      </w:r>
      <w:r w:rsidR="00547D6C" w:rsidRPr="007730CA">
        <w:rPr>
          <w:rFonts w:cs="Arial"/>
        </w:rPr>
        <w:t xml:space="preserve"> expert in the development of mechanistic </w:t>
      </w:r>
      <w:r w:rsidR="0025062C" w:rsidRPr="007730CA">
        <w:rPr>
          <w:rFonts w:cs="Arial"/>
        </w:rPr>
        <w:t>pharmacokinetic -</w:t>
      </w:r>
      <w:r w:rsidR="00547D6C" w:rsidRPr="007730CA">
        <w:rPr>
          <w:rFonts w:cs="Arial"/>
        </w:rPr>
        <w:t xml:space="preserve"> pharmacodynamic (PKPD) models; </w:t>
      </w:r>
      <w:r w:rsidR="00827DB0" w:rsidRPr="007730CA">
        <w:rPr>
          <w:rFonts w:cs="Arial"/>
        </w:rPr>
        <w:t>Mr James Tonkin (JT) at the Centre for NanoHealth in Swansea University (</w:t>
      </w:r>
      <w:r w:rsidR="00A22207" w:rsidRPr="007730CA">
        <w:rPr>
          <w:rFonts w:cs="Arial"/>
        </w:rPr>
        <w:t xml:space="preserve">is the </w:t>
      </w:r>
      <w:r w:rsidR="00827DB0" w:rsidRPr="007730CA">
        <w:rPr>
          <w:rFonts w:cs="Arial"/>
        </w:rPr>
        <w:t xml:space="preserve">named PDRA on the </w:t>
      </w:r>
      <w:r w:rsidR="00A22207" w:rsidRPr="007730CA">
        <w:rPr>
          <w:rFonts w:cs="Arial"/>
        </w:rPr>
        <w:t xml:space="preserve">proposed </w:t>
      </w:r>
      <w:r w:rsidR="00827DB0" w:rsidRPr="007730CA">
        <w:rPr>
          <w:rFonts w:cs="Arial"/>
        </w:rPr>
        <w:t>project)</w:t>
      </w:r>
      <w:r w:rsidR="00A22207" w:rsidRPr="007730CA">
        <w:rPr>
          <w:rFonts w:cs="Arial"/>
        </w:rPr>
        <w:t xml:space="preserve">; </w:t>
      </w:r>
      <w:r w:rsidR="00827DB0" w:rsidRPr="007730CA">
        <w:rPr>
          <w:rFonts w:cs="Arial"/>
        </w:rPr>
        <w:t xml:space="preserve">JT </w:t>
      </w:r>
      <w:r w:rsidR="0025062C">
        <w:rPr>
          <w:rFonts w:cs="Arial"/>
        </w:rPr>
        <w:t>has recently completed his PhD</w:t>
      </w:r>
      <w:r w:rsidR="00A22207" w:rsidRPr="007730CA">
        <w:rPr>
          <w:rFonts w:cs="Arial"/>
        </w:rPr>
        <w:t xml:space="preserve"> funded as part of an EPSRC Basic technology programme </w:t>
      </w:r>
      <w:r w:rsidR="002A7E83" w:rsidRPr="007730CA">
        <w:rPr>
          <w:rFonts w:cs="Arial"/>
        </w:rPr>
        <w:t>(</w:t>
      </w:r>
      <w:r w:rsidR="00A22207" w:rsidRPr="007730CA">
        <w:rPr>
          <w:rFonts w:cs="Arial"/>
        </w:rPr>
        <w:t>EP/F040954/1</w:t>
      </w:r>
      <w:r w:rsidR="007A4B93">
        <w:rPr>
          <w:rFonts w:cs="Arial"/>
        </w:rPr>
        <w:t>)</w:t>
      </w:r>
      <w:r w:rsidR="00A22207" w:rsidRPr="007730CA">
        <w:rPr>
          <w:rFonts w:cs="Arial"/>
        </w:rPr>
        <w:t xml:space="preserve">. JT </w:t>
      </w:r>
      <w:r w:rsidR="00827DB0" w:rsidRPr="007730CA">
        <w:rPr>
          <w:rFonts w:cs="Arial"/>
        </w:rPr>
        <w:t>has develop</w:t>
      </w:r>
      <w:r w:rsidR="00A22207" w:rsidRPr="007730CA">
        <w:rPr>
          <w:rFonts w:cs="Arial"/>
        </w:rPr>
        <w:t>ed</w:t>
      </w:r>
      <w:r w:rsidR="00827DB0" w:rsidRPr="007730CA">
        <w:rPr>
          <w:rFonts w:cs="Arial"/>
        </w:rPr>
        <w:t xml:space="preserve"> expertise in image-based metrologies </w:t>
      </w:r>
      <w:r w:rsidR="00D922AE">
        <w:rPr>
          <w:rFonts w:cs="Arial"/>
        </w:rPr>
        <w:t xml:space="preserve">and </w:t>
      </w:r>
      <w:r w:rsidR="00827DB0" w:rsidRPr="007730CA">
        <w:rPr>
          <w:rFonts w:cs="Arial"/>
        </w:rPr>
        <w:t xml:space="preserve">wet-lab proficiency </w:t>
      </w:r>
      <w:r w:rsidR="0025062C">
        <w:rPr>
          <w:rFonts w:cs="Arial"/>
        </w:rPr>
        <w:t>[S6]</w:t>
      </w:r>
      <w:r w:rsidR="00A22207" w:rsidRPr="007730CA">
        <w:rPr>
          <w:rFonts w:cs="Arial"/>
        </w:rPr>
        <w:t xml:space="preserve">. </w:t>
      </w:r>
      <w:r w:rsidR="00773A82" w:rsidRPr="007730CA">
        <w:rPr>
          <w:rFonts w:cs="Arial"/>
        </w:rPr>
        <w:t>The</w:t>
      </w:r>
      <w:r w:rsidR="0025062C">
        <w:rPr>
          <w:rFonts w:cs="Arial"/>
        </w:rPr>
        <w:t>se</w:t>
      </w:r>
      <w:r w:rsidR="00773A82" w:rsidRPr="007730CA">
        <w:rPr>
          <w:rFonts w:cs="Arial"/>
        </w:rPr>
        <w:t xml:space="preserve"> interactions provide </w:t>
      </w:r>
      <w:r w:rsidR="0025062C">
        <w:rPr>
          <w:rFonts w:cs="Arial"/>
        </w:rPr>
        <w:t>the PI</w:t>
      </w:r>
      <w:r w:rsidR="00773A82" w:rsidRPr="007730CA">
        <w:rPr>
          <w:rFonts w:cs="Arial"/>
        </w:rPr>
        <w:t xml:space="preserve"> </w:t>
      </w:r>
      <w:r w:rsidR="00A22207" w:rsidRPr="007730CA">
        <w:rPr>
          <w:rFonts w:cs="Arial"/>
        </w:rPr>
        <w:t xml:space="preserve">with a considerable </w:t>
      </w:r>
      <w:r w:rsidR="00773A82" w:rsidRPr="007730CA">
        <w:rPr>
          <w:rFonts w:cs="Arial"/>
        </w:rPr>
        <w:t xml:space="preserve">knowledge base </w:t>
      </w:r>
      <w:r w:rsidR="0025062C">
        <w:rPr>
          <w:rFonts w:cs="Arial"/>
        </w:rPr>
        <w:t xml:space="preserve">on which to execute this proposal successfully and further extend the data-driven methodology to broaden the current scope of Complexity Science </w:t>
      </w:r>
      <w:r w:rsidR="00D922AE">
        <w:rPr>
          <w:rFonts w:cs="Arial"/>
        </w:rPr>
        <w:t xml:space="preserve">and Systems Biology. The translation and adoption of the methods developed by the proposal will enhance </w:t>
      </w:r>
      <w:r w:rsidR="001248AA" w:rsidRPr="007730CA">
        <w:rPr>
          <w:rFonts w:cs="Arial"/>
        </w:rPr>
        <w:t xml:space="preserve">UK </w:t>
      </w:r>
      <w:r w:rsidR="00773A82" w:rsidRPr="007730CA">
        <w:rPr>
          <w:rFonts w:cs="Arial"/>
        </w:rPr>
        <w:t xml:space="preserve">competitiveness </w:t>
      </w:r>
      <w:r w:rsidR="0025062C">
        <w:rPr>
          <w:rFonts w:cs="Arial"/>
        </w:rPr>
        <w:t xml:space="preserve">globally </w:t>
      </w:r>
      <w:r w:rsidR="00773A82" w:rsidRPr="007730CA">
        <w:rPr>
          <w:rFonts w:cs="Arial"/>
        </w:rPr>
        <w:t>and allow exploitation of the intellectual property generated</w:t>
      </w:r>
      <w:r w:rsidR="002D68F9" w:rsidRPr="007730CA">
        <w:rPr>
          <w:rFonts w:cs="Arial"/>
        </w:rPr>
        <w:t xml:space="preserve"> in these areas</w:t>
      </w:r>
      <w:r w:rsidR="00773A82" w:rsidRPr="007730CA">
        <w:rPr>
          <w:rFonts w:cs="Arial"/>
        </w:rPr>
        <w:t>.</w:t>
      </w:r>
    </w:p>
    <w:p w14:paraId="7FCAE008" w14:textId="77777777" w:rsidR="002A7E83" w:rsidRPr="00486E21" w:rsidRDefault="00167044" w:rsidP="007023D4">
      <w:pPr>
        <w:pStyle w:val="ListParagraph"/>
        <w:spacing w:after="0" w:line="240" w:lineRule="auto"/>
        <w:ind w:left="0"/>
        <w:contextualSpacing w:val="0"/>
        <w:jc w:val="both"/>
        <w:rPr>
          <w:rFonts w:cs="Arial"/>
          <w:b/>
        </w:rPr>
      </w:pPr>
      <w:r w:rsidRPr="00486E21">
        <w:rPr>
          <w:rFonts w:cs="Arial"/>
          <w:b/>
        </w:rPr>
        <w:t>VI</w:t>
      </w:r>
      <w:r w:rsidR="003F02E7" w:rsidRPr="00486E21">
        <w:rPr>
          <w:rFonts w:cs="Arial"/>
          <w:b/>
        </w:rPr>
        <w:t xml:space="preserve">. </w:t>
      </w:r>
      <w:r w:rsidR="00960CD5" w:rsidRPr="00486E21">
        <w:rPr>
          <w:rFonts w:cs="Arial"/>
          <w:b/>
        </w:rPr>
        <w:t>Academic impact</w:t>
      </w:r>
    </w:p>
    <w:p w14:paraId="7FCAE009" w14:textId="77777777" w:rsidR="00486E21" w:rsidRDefault="00486E21" w:rsidP="00486E21">
      <w:pPr>
        <w:pStyle w:val="ListParagraph"/>
        <w:spacing w:after="0" w:line="240" w:lineRule="auto"/>
        <w:ind w:left="0" w:firstLine="425"/>
        <w:contextualSpacing w:val="0"/>
        <w:jc w:val="both"/>
        <w:rPr>
          <w:rFonts w:cs="Arial"/>
          <w:snapToGrid w:val="0"/>
        </w:rPr>
      </w:pPr>
      <w:r>
        <w:rPr>
          <w:rFonts w:cs="Arial"/>
          <w:snapToGrid w:val="0"/>
        </w:rPr>
        <w:t xml:space="preserve">The </w:t>
      </w:r>
      <w:r w:rsidRPr="007730CA">
        <w:rPr>
          <w:rFonts w:cs="Arial"/>
          <w:snapToGrid w:val="0"/>
        </w:rPr>
        <w:t>key aspect</w:t>
      </w:r>
      <w:r>
        <w:rPr>
          <w:rFonts w:cs="Arial"/>
          <w:snapToGrid w:val="0"/>
        </w:rPr>
        <w:t>s</w:t>
      </w:r>
      <w:r w:rsidRPr="007730CA">
        <w:rPr>
          <w:rFonts w:cs="Arial"/>
          <w:snapToGrid w:val="0"/>
        </w:rPr>
        <w:t xml:space="preserve"> of the proposal are to promote </w:t>
      </w:r>
      <w:r>
        <w:rPr>
          <w:rFonts w:cs="Arial"/>
          <w:snapToGrid w:val="0"/>
        </w:rPr>
        <w:t>Complexity</w:t>
      </w:r>
      <w:r w:rsidRPr="007730CA">
        <w:rPr>
          <w:rFonts w:cs="Arial"/>
          <w:snapToGrid w:val="0"/>
        </w:rPr>
        <w:t xml:space="preserve"> </w:t>
      </w:r>
      <w:r>
        <w:rPr>
          <w:rFonts w:cs="Arial"/>
          <w:snapToGrid w:val="0"/>
        </w:rPr>
        <w:t>Science within</w:t>
      </w:r>
      <w:r w:rsidRPr="007730CA">
        <w:rPr>
          <w:rFonts w:cs="Arial"/>
          <w:snapToGrid w:val="0"/>
        </w:rPr>
        <w:t xml:space="preserve"> biological community along </w:t>
      </w:r>
      <w:r>
        <w:rPr>
          <w:rFonts w:cs="Arial"/>
          <w:snapToGrid w:val="0"/>
        </w:rPr>
        <w:t xml:space="preserve">with </w:t>
      </w:r>
      <w:r w:rsidRPr="007730CA">
        <w:rPr>
          <w:rFonts w:cs="Arial"/>
          <w:snapToGrid w:val="0"/>
        </w:rPr>
        <w:t>initiation and preservation of durable national and international collaborations.</w:t>
      </w:r>
    </w:p>
    <w:p w14:paraId="7FCAE00A" w14:textId="77777777" w:rsidR="00486E21" w:rsidRDefault="00486E21" w:rsidP="00486E21">
      <w:pPr>
        <w:pStyle w:val="ListParagraph"/>
        <w:spacing w:after="0" w:line="240" w:lineRule="auto"/>
        <w:ind w:left="0" w:firstLine="425"/>
        <w:contextualSpacing w:val="0"/>
        <w:jc w:val="both"/>
        <w:rPr>
          <w:rFonts w:cs="Arial"/>
          <w:b/>
        </w:rPr>
      </w:pPr>
      <w:r w:rsidRPr="006067D6">
        <w:rPr>
          <w:rFonts w:cs="Arial"/>
        </w:rPr>
        <w:t xml:space="preserve">The over-arching </w:t>
      </w:r>
      <w:r>
        <w:rPr>
          <w:rFonts w:cs="Arial"/>
        </w:rPr>
        <w:t>purpose</w:t>
      </w:r>
      <w:r w:rsidRPr="006067D6">
        <w:rPr>
          <w:rFonts w:cs="Arial"/>
        </w:rPr>
        <w:t xml:space="preserve"> of this</w:t>
      </w:r>
      <w:r>
        <w:rPr>
          <w:rFonts w:cs="Arial"/>
        </w:rPr>
        <w:t xml:space="preserve"> multi-disciplinary</w:t>
      </w:r>
      <w:r w:rsidRPr="006067D6">
        <w:rPr>
          <w:rFonts w:cs="Arial"/>
        </w:rPr>
        <w:t xml:space="preserve"> proposal is to elucidate upon the linked biological and dynamical function of the cellular microstate and how collectively they promote the emergent behaviour</w:t>
      </w:r>
      <w:r>
        <w:rPr>
          <w:rFonts w:cs="Arial"/>
        </w:rPr>
        <w:t xml:space="preserve"> at the macroscale or population level</w:t>
      </w:r>
      <w:r w:rsidRPr="006067D6">
        <w:rPr>
          <w:rFonts w:cs="Arial"/>
        </w:rPr>
        <w:t>.</w:t>
      </w:r>
      <w:r>
        <w:rPr>
          <w:rFonts w:cs="Arial"/>
        </w:rPr>
        <w:t xml:space="preserve"> To achieve this goal a true multi-disciplinary approach is required which will unite </w:t>
      </w:r>
      <w:r w:rsidRPr="00512634">
        <w:rPr>
          <w:rFonts w:cs="Arial"/>
        </w:rPr>
        <w:t>biology, advanced imaging techniques</w:t>
      </w:r>
      <w:r>
        <w:rPr>
          <w:rFonts w:cs="Arial"/>
        </w:rPr>
        <w:t>, systems biology</w:t>
      </w:r>
      <w:r w:rsidRPr="00512634">
        <w:rPr>
          <w:rFonts w:cs="Arial"/>
        </w:rPr>
        <w:t xml:space="preserve"> and statistical mathematics</w:t>
      </w:r>
      <w:r>
        <w:rPr>
          <w:rFonts w:cs="Arial"/>
        </w:rPr>
        <w:t xml:space="preserve">. Thus the conducted throughout the proposal will directly resonate with researchers across these fields. Assessment of the projects immediate output will be judged and iterated through interaction with the scientific community. Outputs will take the form of </w:t>
      </w:r>
      <w:r w:rsidRPr="007730CA">
        <w:rPr>
          <w:rFonts w:cs="Arial"/>
          <w:snapToGrid w:val="0"/>
        </w:rPr>
        <w:t xml:space="preserve">an open-source suite of programs will be delivered </w:t>
      </w:r>
      <w:r>
        <w:rPr>
          <w:rFonts w:cs="Arial"/>
          <w:snapToGrid w:val="0"/>
        </w:rPr>
        <w:t xml:space="preserve">to the community via </w:t>
      </w:r>
      <w:r w:rsidRPr="007730CA">
        <w:rPr>
          <w:rFonts w:cs="Arial"/>
          <w:snapToGrid w:val="0"/>
        </w:rPr>
        <w:t xml:space="preserve">plugins to </w:t>
      </w:r>
      <w:r>
        <w:rPr>
          <w:rFonts w:cs="Arial"/>
          <w:snapToGrid w:val="0"/>
        </w:rPr>
        <w:t>Cell</w:t>
      </w:r>
      <w:r w:rsidRPr="007730CA">
        <w:rPr>
          <w:rFonts w:cs="Arial"/>
          <w:snapToGrid w:val="0"/>
        </w:rPr>
        <w:t>Profiler</w:t>
      </w:r>
      <w:r>
        <w:rPr>
          <w:rFonts w:cs="Arial"/>
          <w:snapToGrid w:val="0"/>
        </w:rPr>
        <w:t xml:space="preserve"> and through a web based portal. This software will analyse high-throughput time-lapse multiplatform data to develop both equation free [S1-4] and the more formal statistical mechanics or master equation descriptions of the cellular system. Delivery of this software </w:t>
      </w:r>
      <w:r w:rsidRPr="007730CA">
        <w:rPr>
          <w:rFonts w:cs="Arial"/>
          <w:snapToGrid w:val="0"/>
        </w:rPr>
        <w:t xml:space="preserve">will not only allow fellow scientists to gauge the impact of the approaches proposed but also provide a channel to allow communication and refinement of these software packages. </w:t>
      </w:r>
      <w:r>
        <w:rPr>
          <w:rFonts w:cs="Arial"/>
          <w:snapToGrid w:val="0"/>
        </w:rPr>
        <w:t>The PI will work directly project partners to trail and</w:t>
      </w:r>
      <w:r>
        <w:rPr>
          <w:rFonts w:cs="Arial"/>
        </w:rPr>
        <w:t xml:space="preserve"> promote the uptake of this software; AC has </w:t>
      </w:r>
      <w:r w:rsidRPr="007730CA">
        <w:rPr>
          <w:rFonts w:cs="Arial"/>
        </w:rPr>
        <w:t>an exceptional track record of ensuring cell imaging tools get disseminated and adopted by the community</w:t>
      </w:r>
      <w:r w:rsidRPr="007730CA">
        <w:rPr>
          <w:rFonts w:cs="Arial"/>
          <w:b/>
          <w:i/>
        </w:rPr>
        <w:t>.</w:t>
      </w:r>
    </w:p>
    <w:p w14:paraId="7FCAE00B" w14:textId="77777777" w:rsidR="00486E21" w:rsidRPr="00541661" w:rsidRDefault="00486E21" w:rsidP="00486E21">
      <w:pPr>
        <w:pStyle w:val="ListParagraph"/>
        <w:spacing w:after="0" w:line="240" w:lineRule="auto"/>
        <w:ind w:left="0" w:firstLine="425"/>
        <w:contextualSpacing w:val="0"/>
        <w:jc w:val="both"/>
        <w:rPr>
          <w:rFonts w:cs="Arial"/>
          <w:b/>
        </w:rPr>
      </w:pPr>
      <w:r>
        <w:rPr>
          <w:rFonts w:cs="Arial"/>
        </w:rPr>
        <w:t>In a broader sense</w:t>
      </w:r>
      <w:r w:rsidRPr="008521F6">
        <w:rPr>
          <w:rFonts w:cs="Arial"/>
        </w:rPr>
        <w:t xml:space="preserve"> the data</w:t>
      </w:r>
      <w:r>
        <w:rPr>
          <w:rFonts w:cs="Arial"/>
        </w:rPr>
        <w:t>-</w:t>
      </w:r>
      <w:r w:rsidRPr="008521F6">
        <w:rPr>
          <w:rFonts w:cs="Arial"/>
        </w:rPr>
        <w:t>driven methodolog</w:t>
      </w:r>
      <w:r>
        <w:rPr>
          <w:rFonts w:cs="Arial"/>
        </w:rPr>
        <w:t>ies developed as the main component of the proposal</w:t>
      </w:r>
      <w:r w:rsidRPr="008521F6">
        <w:rPr>
          <w:rFonts w:cs="Arial"/>
        </w:rPr>
        <w:t xml:space="preserve"> </w:t>
      </w:r>
      <w:r>
        <w:rPr>
          <w:rFonts w:cs="Arial"/>
        </w:rPr>
        <w:t>are equally applicable within related research areas where macroscopic behaviour is dictated by the complex interaction of its components. These include information theory, language, politics, ecology, economics, artificial intelligence and evolutionary biology to name a few.</w:t>
      </w:r>
    </w:p>
    <w:p w14:paraId="7FCAE00C" w14:textId="77777777" w:rsidR="00486E21" w:rsidRDefault="00486E21" w:rsidP="00486E21">
      <w:pPr>
        <w:spacing w:after="0" w:line="240" w:lineRule="auto"/>
        <w:ind w:firstLine="426"/>
        <w:jc w:val="both"/>
        <w:rPr>
          <w:rFonts w:cs="Arial"/>
        </w:rPr>
      </w:pPr>
      <w:r>
        <w:rPr>
          <w:rFonts w:cs="Arial"/>
        </w:rPr>
        <w:t xml:space="preserve">The PI will </w:t>
      </w:r>
      <w:r w:rsidRPr="007730CA">
        <w:rPr>
          <w:rFonts w:cs="Arial"/>
        </w:rPr>
        <w:t xml:space="preserve">organise an international workshop toward the end of the project, with a theme reflecting the underlying methodologies in statistical mechanics used to describe complex behaviours. The emphasis of the workshop will extend beyond encountered technical issues, but will address the development and sustainability of a new generation of software tools </w:t>
      </w:r>
      <w:r>
        <w:rPr>
          <w:rFonts w:cs="Arial"/>
        </w:rPr>
        <w:t>to</w:t>
      </w:r>
      <w:r w:rsidRPr="007730CA">
        <w:rPr>
          <w:rFonts w:cs="Arial"/>
        </w:rPr>
        <w:t xml:space="preserve"> answer the demand for higher refinement and deeper quantification of system evolution and function.</w:t>
      </w:r>
      <w:r>
        <w:rPr>
          <w:rFonts w:cs="Arial"/>
        </w:rPr>
        <w:t xml:space="preserve"> </w:t>
      </w:r>
      <w:r w:rsidRPr="007730CA">
        <w:rPr>
          <w:rFonts w:cs="Arial"/>
        </w:rPr>
        <w:t>The PI</w:t>
      </w:r>
      <w:r w:rsidRPr="007730CA">
        <w:rPr>
          <w:rFonts w:cs="Arial"/>
          <w:i/>
        </w:rPr>
        <w:t xml:space="preserve"> </w:t>
      </w:r>
      <w:r w:rsidRPr="007730CA">
        <w:rPr>
          <w:rFonts w:cs="Arial"/>
        </w:rPr>
        <w:t>will present outputs and research results at suitable international and national conferences such as</w:t>
      </w:r>
      <w:r w:rsidRPr="007730CA">
        <w:rPr>
          <w:rFonts w:cs="Arial"/>
          <w:i/>
        </w:rPr>
        <w:t xml:space="preserve"> </w:t>
      </w:r>
      <w:r w:rsidRPr="007730CA">
        <w:rPr>
          <w:rFonts w:eastAsia="Times New Roman" w:cs="Arial"/>
          <w:bCs/>
        </w:rPr>
        <w:t>Towards Artificial Cells</w:t>
      </w:r>
      <w:r w:rsidRPr="007730CA">
        <w:rPr>
          <w:rFonts w:cs="Arial"/>
        </w:rPr>
        <w:t xml:space="preserve"> November 2013,</w:t>
      </w:r>
      <w:r w:rsidRPr="007730CA">
        <w:rPr>
          <w:rFonts w:cs="Arial"/>
          <w:shd w:val="clear" w:color="auto" w:fill="FFFFFF"/>
        </w:rPr>
        <w:t xml:space="preserve"> European Nonlinear Oscillations Conference</w:t>
      </w:r>
      <w:r w:rsidRPr="007730CA">
        <w:rPr>
          <w:rFonts w:cs="Arial"/>
        </w:rPr>
        <w:t xml:space="preserve"> July 2014 and </w:t>
      </w:r>
      <w:r w:rsidRPr="007730CA">
        <w:rPr>
          <w:rFonts w:eastAsia="Times New Roman" w:cs="Arial"/>
          <w:bCs/>
        </w:rPr>
        <w:t xml:space="preserve">Physics Meets Biology </w:t>
      </w:r>
      <w:r w:rsidRPr="007730CA">
        <w:rPr>
          <w:rFonts w:cs="Arial"/>
        </w:rPr>
        <w:t>September 2014</w:t>
      </w:r>
      <w:r>
        <w:rPr>
          <w:rFonts w:cs="Arial"/>
        </w:rPr>
        <w:t xml:space="preserve">. Dissemination of </w:t>
      </w:r>
      <w:r w:rsidRPr="007730CA">
        <w:rPr>
          <w:rFonts w:cs="Arial"/>
        </w:rPr>
        <w:t xml:space="preserve">work generated by this proposal will be submitted to the appropriate journals that permit wide readership, such as, PNAS, Nature, physics review letters, physics review E, </w:t>
      </w:r>
      <w:proofErr w:type="spellStart"/>
      <w:r w:rsidRPr="007730CA">
        <w:rPr>
          <w:rFonts w:cs="Arial"/>
        </w:rPr>
        <w:t>PLoS</w:t>
      </w:r>
      <w:proofErr w:type="spellEnd"/>
      <w:r w:rsidRPr="007730CA">
        <w:rPr>
          <w:rFonts w:cs="Arial"/>
        </w:rPr>
        <w:t xml:space="preserve"> Computational Biology. In order to ensure maximal dissemination, the PI will endeavour to use open access journals as much as possible.</w:t>
      </w:r>
    </w:p>
    <w:p w14:paraId="7FCAE00D" w14:textId="77777777" w:rsidR="00486E21" w:rsidRDefault="00486E21" w:rsidP="00486E21">
      <w:pPr>
        <w:spacing w:after="0" w:line="240" w:lineRule="auto"/>
        <w:ind w:firstLine="426"/>
        <w:jc w:val="both"/>
        <w:rPr>
          <w:rStyle w:val="detailvaluealt"/>
          <w:rFonts w:cs="Arial"/>
        </w:rPr>
      </w:pPr>
      <w:r w:rsidRPr="007730CA">
        <w:rPr>
          <w:rFonts w:cs="Arial"/>
          <w:bCs/>
          <w:iCs/>
        </w:rPr>
        <w:t xml:space="preserve">To ensure successful completion of the proposed work the PI has put a </w:t>
      </w:r>
      <w:r>
        <w:rPr>
          <w:rFonts w:cs="Arial"/>
          <w:bCs/>
          <w:iCs/>
        </w:rPr>
        <w:t xml:space="preserve">multi-disciplinary </w:t>
      </w:r>
      <w:r w:rsidRPr="007730CA">
        <w:rPr>
          <w:rFonts w:cs="Arial"/>
          <w:bCs/>
          <w:iCs/>
        </w:rPr>
        <w:t>team together with experts in the fields of microscopy, image analysis and statistical mechanics.</w:t>
      </w:r>
      <w:r>
        <w:rPr>
          <w:rFonts w:cs="Arial"/>
          <w:bCs/>
          <w:iCs/>
        </w:rPr>
        <w:t xml:space="preserve"> </w:t>
      </w:r>
      <w:r w:rsidRPr="007730CA">
        <w:rPr>
          <w:rFonts w:cs="Arial"/>
          <w:bCs/>
          <w:iCs/>
        </w:rPr>
        <w:t>At the PI’s home institution, Professors Huw Summers (HS) and Paul Rees (PR)</w:t>
      </w:r>
      <w:r w:rsidRPr="007730CA">
        <w:rPr>
          <w:rStyle w:val="detailvaluealt"/>
          <w:rFonts w:cs="Arial"/>
        </w:rPr>
        <w:t xml:space="preserve"> </w:t>
      </w:r>
      <w:r w:rsidRPr="007730CA">
        <w:rPr>
          <w:rStyle w:val="gmresulttitle"/>
          <w:rFonts w:cs="Arial"/>
        </w:rPr>
        <w:t>provide an extensive experimental and theoretical knowledge base on non-linear systems</w:t>
      </w:r>
      <w:r>
        <w:rPr>
          <w:rStyle w:val="gmresulttitle"/>
          <w:rFonts w:cs="Arial"/>
        </w:rPr>
        <w:t>;</w:t>
      </w:r>
      <w:r w:rsidRPr="007730CA">
        <w:rPr>
          <w:rStyle w:val="gmresulttitle"/>
          <w:rFonts w:cs="Arial"/>
        </w:rPr>
        <w:t xml:space="preserve"> </w:t>
      </w:r>
      <w:r>
        <w:rPr>
          <w:rStyle w:val="gmresulttitle"/>
          <w:rFonts w:cs="Arial"/>
        </w:rPr>
        <w:t>both</w:t>
      </w:r>
      <w:r w:rsidRPr="007730CA">
        <w:rPr>
          <w:rStyle w:val="gmresulttitle"/>
          <w:rFonts w:cs="Arial"/>
        </w:rPr>
        <w:t xml:space="preserve"> will assume mentoring roles throughout the duration of the project.</w:t>
      </w:r>
      <w:r>
        <w:rPr>
          <w:rStyle w:val="gmresulttitle"/>
          <w:rFonts w:cs="Arial"/>
        </w:rPr>
        <w:t xml:space="preserve"> Additionally, as named collaborators</w:t>
      </w:r>
      <w:r w:rsidRPr="007730CA">
        <w:rPr>
          <w:rStyle w:val="gmresulttitle"/>
          <w:rFonts w:cs="Arial"/>
        </w:rPr>
        <w:t xml:space="preserve"> of </w:t>
      </w:r>
      <w:r>
        <w:rPr>
          <w:rStyle w:val="gmresulttitle"/>
          <w:rFonts w:cs="Arial"/>
        </w:rPr>
        <w:t>an EPSRC Sabbatical grant awarded to PR (</w:t>
      </w:r>
      <w:r w:rsidRPr="007730CA">
        <w:rPr>
          <w:rStyle w:val="detailvaluealt"/>
          <w:rFonts w:cs="Arial"/>
        </w:rPr>
        <w:t>EP/J00619X/1</w:t>
      </w:r>
      <w:r>
        <w:rPr>
          <w:rStyle w:val="detailvaluealt"/>
          <w:rFonts w:cs="Arial"/>
        </w:rPr>
        <w:t xml:space="preserve">) </w:t>
      </w:r>
      <w:r w:rsidRPr="007730CA">
        <w:rPr>
          <w:rStyle w:val="detailvaluealt"/>
          <w:rFonts w:cs="Arial"/>
        </w:rPr>
        <w:t xml:space="preserve">both </w:t>
      </w:r>
      <w:r w:rsidRPr="007730CA">
        <w:rPr>
          <w:rStyle w:val="gmresulttitle"/>
          <w:rFonts w:cs="Arial"/>
        </w:rPr>
        <w:t xml:space="preserve">the PI and JT have funds to visit </w:t>
      </w:r>
      <w:r>
        <w:rPr>
          <w:rStyle w:val="gmresulttitle"/>
          <w:rFonts w:cs="Arial"/>
        </w:rPr>
        <w:t xml:space="preserve">Dr </w:t>
      </w:r>
      <w:r w:rsidRPr="007730CA">
        <w:rPr>
          <w:rStyle w:val="detailvaluealt"/>
          <w:rFonts w:cs="Arial"/>
        </w:rPr>
        <w:t>A</w:t>
      </w:r>
      <w:r>
        <w:rPr>
          <w:rStyle w:val="detailvaluealt"/>
          <w:rFonts w:cs="Arial"/>
        </w:rPr>
        <w:t xml:space="preserve">nne Carpenter at the Broad Institute, Boston. This interaction will facilitate the development of add-ins or toolboxes for CellProfiler </w:t>
      </w:r>
      <w:r w:rsidR="00B25A9F">
        <w:rPr>
          <w:rStyle w:val="detailvaluealt"/>
          <w:rFonts w:cs="Arial"/>
        </w:rPr>
        <w:t>[</w:t>
      </w:r>
      <w:r w:rsidR="00F6423A">
        <w:rPr>
          <w:rStyle w:val="detailvaluealt"/>
          <w:rFonts w:cs="Arial"/>
        </w:rPr>
        <w:t>8</w:t>
      </w:r>
      <w:r w:rsidR="00B25A9F">
        <w:rPr>
          <w:rStyle w:val="detailvaluealt"/>
          <w:rFonts w:cs="Arial"/>
        </w:rPr>
        <w:t xml:space="preserve">] </w:t>
      </w:r>
      <w:r>
        <w:rPr>
          <w:rStyle w:val="detailvaluealt"/>
          <w:rFonts w:cs="Arial"/>
        </w:rPr>
        <w:t>based on analysis conducted within work packages 2 and 3.</w:t>
      </w:r>
    </w:p>
    <w:p w14:paraId="7FCAE00E" w14:textId="77777777" w:rsidR="00486E21" w:rsidRDefault="00486E21" w:rsidP="00486E21">
      <w:pPr>
        <w:spacing w:after="0" w:line="240" w:lineRule="auto"/>
        <w:ind w:firstLine="426"/>
        <w:jc w:val="both"/>
        <w:rPr>
          <w:rFonts w:cs="Arial"/>
        </w:rPr>
      </w:pPr>
      <w:r w:rsidRPr="007730CA">
        <w:rPr>
          <w:rFonts w:cs="Arial"/>
          <w:bCs/>
          <w:iCs/>
        </w:rPr>
        <w:lastRenderedPageBreak/>
        <w:t>Development of statistical mechanical descriptions of the complex biolog</w:t>
      </w:r>
      <w:r>
        <w:rPr>
          <w:rFonts w:cs="Arial"/>
          <w:bCs/>
          <w:iCs/>
        </w:rPr>
        <w:t>y</w:t>
      </w:r>
      <w:r w:rsidRPr="007730CA">
        <w:rPr>
          <w:rFonts w:cs="Arial"/>
          <w:bCs/>
          <w:iCs/>
        </w:rPr>
        <w:t xml:space="preserve"> will be assisted by </w:t>
      </w:r>
      <w:r>
        <w:rPr>
          <w:rFonts w:cs="Arial"/>
          <w:bCs/>
          <w:iCs/>
        </w:rPr>
        <w:t xml:space="preserve">Professor </w:t>
      </w:r>
      <w:r w:rsidRPr="007730CA">
        <w:rPr>
          <w:rFonts w:cs="Arial"/>
          <w:bCs/>
          <w:iCs/>
        </w:rPr>
        <w:t>T</w:t>
      </w:r>
      <w:r>
        <w:rPr>
          <w:rFonts w:cs="Arial"/>
          <w:bCs/>
          <w:iCs/>
        </w:rPr>
        <w:t xml:space="preserve">amás </w:t>
      </w:r>
      <w:r w:rsidRPr="007730CA">
        <w:rPr>
          <w:rFonts w:cs="Arial"/>
          <w:bCs/>
          <w:iCs/>
        </w:rPr>
        <w:t>V</w:t>
      </w:r>
      <w:r>
        <w:rPr>
          <w:rFonts w:cs="Arial"/>
          <w:bCs/>
          <w:iCs/>
        </w:rPr>
        <w:t>icsek</w:t>
      </w:r>
      <w:r w:rsidRPr="007730CA">
        <w:rPr>
          <w:rFonts w:cs="Arial"/>
          <w:bCs/>
          <w:iCs/>
        </w:rPr>
        <w:t xml:space="preserve"> at </w:t>
      </w:r>
      <w:r w:rsidRPr="007730CA">
        <w:rPr>
          <w:rFonts w:cs="Arial"/>
        </w:rPr>
        <w:t xml:space="preserve">Eötvös University, Budapest; TV is presently a World’s leading authority on the emergence of coordinated behaviour from complex adaptive systems, </w:t>
      </w:r>
      <w:r>
        <w:rPr>
          <w:rFonts w:cs="Arial"/>
        </w:rPr>
        <w:t xml:space="preserve">he has published widely on emergent behaviour, topics include </w:t>
      </w:r>
      <w:r w:rsidRPr="007730CA">
        <w:rPr>
          <w:rFonts w:cs="Arial"/>
        </w:rPr>
        <w:t>the concerted patterns of bacteria to that produced by humans under panicked conditions [</w:t>
      </w:r>
      <w:r w:rsidR="00F6423A">
        <w:rPr>
          <w:rFonts w:cs="Arial"/>
        </w:rPr>
        <w:t>9</w:t>
      </w:r>
      <w:r w:rsidRPr="007730CA">
        <w:rPr>
          <w:rFonts w:cs="Arial"/>
        </w:rPr>
        <w:t>]. The PI requests resources for himself and JT to travel to TV’s laboratory for extended time periods and vice-versa</w:t>
      </w:r>
      <w:r>
        <w:rPr>
          <w:rFonts w:cs="Arial"/>
        </w:rPr>
        <w:t xml:space="preserve">. The </w:t>
      </w:r>
      <w:r w:rsidRPr="007730CA">
        <w:rPr>
          <w:rFonts w:cs="Arial"/>
        </w:rPr>
        <w:t xml:space="preserve">focus of these visits </w:t>
      </w:r>
      <w:r>
        <w:rPr>
          <w:rFonts w:cs="Arial"/>
        </w:rPr>
        <w:t>is</w:t>
      </w:r>
      <w:r w:rsidRPr="007730CA">
        <w:rPr>
          <w:rFonts w:cs="Arial"/>
        </w:rPr>
        <w:t xml:space="preserve"> </w:t>
      </w:r>
      <w:r>
        <w:rPr>
          <w:rFonts w:cs="Arial"/>
        </w:rPr>
        <w:t xml:space="preserve">three-fold; firstly they will facilitate the </w:t>
      </w:r>
      <w:r w:rsidRPr="007730CA">
        <w:rPr>
          <w:rFonts w:cs="Arial"/>
        </w:rPr>
        <w:t>develop</w:t>
      </w:r>
      <w:r>
        <w:rPr>
          <w:rFonts w:cs="Arial"/>
        </w:rPr>
        <w:t>ment of</w:t>
      </w:r>
      <w:r w:rsidRPr="007730CA">
        <w:rPr>
          <w:rFonts w:cs="Arial"/>
        </w:rPr>
        <w:t xml:space="preserve"> appropriate dynamical </w:t>
      </w:r>
      <w:r>
        <w:rPr>
          <w:rFonts w:cs="Arial"/>
        </w:rPr>
        <w:t xml:space="preserve">and statistical </w:t>
      </w:r>
      <w:r w:rsidRPr="007730CA">
        <w:rPr>
          <w:rFonts w:cs="Arial"/>
        </w:rPr>
        <w:t xml:space="preserve">models </w:t>
      </w:r>
      <w:r>
        <w:rPr>
          <w:rFonts w:cs="Arial"/>
        </w:rPr>
        <w:t>to link microstate function to emergent macroscopic behaviours. Secondly, will provide the opportunity of the named PDRA, James Tonkin (JT), to work within the COLLMOT research group to his develop mathematical skill-set and thirdly will serve as foundation</w:t>
      </w:r>
      <w:r w:rsidRPr="007730CA">
        <w:rPr>
          <w:rFonts w:cs="Arial"/>
        </w:rPr>
        <w:t xml:space="preserve"> to ensure </w:t>
      </w:r>
      <w:r>
        <w:rPr>
          <w:rFonts w:cs="Arial"/>
        </w:rPr>
        <w:t>the collaboration matures. W</w:t>
      </w:r>
      <w:r w:rsidRPr="007730CA">
        <w:rPr>
          <w:rFonts w:cs="Arial"/>
        </w:rPr>
        <w:t>ith this in mind, the PI and TV plan to submit an extension to the EU FP7 ERC Advanced Investigator grant (2008-14) currently held by TV early 2014 to the European Union.</w:t>
      </w:r>
      <w:r>
        <w:rPr>
          <w:rFonts w:cs="Arial"/>
        </w:rPr>
        <w:t xml:space="preserve"> TV has generously ear-marked an in-kind contribution of £9</w:t>
      </w:r>
      <w:r w:rsidR="00971CAC">
        <w:rPr>
          <w:rFonts w:cs="Arial"/>
        </w:rPr>
        <w:t>0</w:t>
      </w:r>
      <w:r>
        <w:rPr>
          <w:rFonts w:cs="Arial"/>
        </w:rPr>
        <w:t>00 (time and resources) toward this project.</w:t>
      </w:r>
    </w:p>
    <w:p w14:paraId="7FCAE00F" w14:textId="77777777" w:rsidR="00486E21" w:rsidRDefault="00486E21" w:rsidP="00486E21">
      <w:pPr>
        <w:spacing w:after="0" w:line="240" w:lineRule="auto"/>
        <w:ind w:firstLine="426"/>
        <w:jc w:val="both"/>
        <w:rPr>
          <w:rFonts w:cs="Arial"/>
        </w:rPr>
      </w:pPr>
      <w:r>
        <w:t xml:space="preserve">The industrial partner of the proposal is GE Healthcare, specifically </w:t>
      </w:r>
      <w:r w:rsidRPr="00F960B8">
        <w:rPr>
          <w:rFonts w:cs="Arial"/>
        </w:rPr>
        <w:t>Dr Nick Thomas</w:t>
      </w:r>
      <w:r>
        <w:rPr>
          <w:rFonts w:cs="Arial"/>
        </w:rPr>
        <w:t xml:space="preserve"> </w:t>
      </w:r>
      <w:r w:rsidRPr="00F960B8">
        <w:rPr>
          <w:rFonts w:cs="Arial"/>
        </w:rPr>
        <w:t xml:space="preserve">(Cardiff) </w:t>
      </w:r>
      <w:r>
        <w:rPr>
          <w:rFonts w:cs="Arial"/>
        </w:rPr>
        <w:t xml:space="preserve">and Dr </w:t>
      </w:r>
      <w:r w:rsidRPr="00794126">
        <w:rPr>
          <w:rFonts w:cs="Arial"/>
        </w:rPr>
        <w:t>Dirk Padfield</w:t>
      </w:r>
      <w:r>
        <w:rPr>
          <w:rFonts w:cs="Arial"/>
        </w:rPr>
        <w:t>. NT is an expert in high-throughput and high-resolution microscopy platforms, additionally he developed and molecularly mapped the GFP U-2 OS</w:t>
      </w:r>
      <w:r w:rsidRPr="001D7DD7">
        <w:rPr>
          <w:rFonts w:cs="Arial"/>
        </w:rPr>
        <w:t xml:space="preserve"> </w:t>
      </w:r>
      <w:r>
        <w:rPr>
          <w:rFonts w:cs="Arial"/>
        </w:rPr>
        <w:t>cell-line used predominantly within the project [</w:t>
      </w:r>
      <w:r w:rsidR="00F6423A">
        <w:rPr>
          <w:rFonts w:cs="Arial"/>
        </w:rPr>
        <w:t>10</w:t>
      </w:r>
      <w:r>
        <w:rPr>
          <w:rFonts w:cs="Arial"/>
        </w:rPr>
        <w:t xml:space="preserve">]. Imaging of the cellular system (work package 1) and subcellular imaging (work package 4) will be conducted in conjunction with NT, to facilitate the imaging component of the project GE Healthcare have donated £7000 in-kind. Individual cell segmentation and tracking (work package 2) will be completed in conjunction with PD, using previously developed imaging tools </w:t>
      </w:r>
      <w:r>
        <w:rPr>
          <w:rFonts w:cs="AdvGulliv-R"/>
        </w:rPr>
        <w:t>[</w:t>
      </w:r>
      <w:r w:rsidR="00F6423A">
        <w:rPr>
          <w:rFonts w:cs="AdvGulliv-R"/>
        </w:rPr>
        <w:t>11</w:t>
      </w:r>
      <w:r>
        <w:rPr>
          <w:rFonts w:cs="AdvGulliv-R"/>
        </w:rPr>
        <w:t xml:space="preserve">]. The topic of the proposal has resonated with </w:t>
      </w:r>
      <w:r>
        <w:rPr>
          <w:rFonts w:cs="Arial"/>
        </w:rPr>
        <w:t>GE Healthcare and they have donated a further £6500 in-kind to cover the costs of PD during the project.</w:t>
      </w:r>
    </w:p>
    <w:p w14:paraId="7FCAE010" w14:textId="77777777" w:rsidR="00486E21" w:rsidRDefault="00486E21" w:rsidP="00486E21">
      <w:pPr>
        <w:spacing w:after="240" w:line="240" w:lineRule="auto"/>
        <w:ind w:firstLine="425"/>
        <w:jc w:val="both"/>
        <w:rPr>
          <w:rFonts w:cs="Arial"/>
        </w:rPr>
      </w:pPr>
      <w:r w:rsidRPr="0071567F">
        <w:rPr>
          <w:rFonts w:cs="Arial"/>
        </w:rPr>
        <w:t xml:space="preserve">Biological maintenance and system perturbation will be conducted Professor Rachel Errington </w:t>
      </w:r>
      <w:r w:rsidR="00B25A9F">
        <w:rPr>
          <w:rFonts w:cs="Arial"/>
        </w:rPr>
        <w:t xml:space="preserve">[S1-3] </w:t>
      </w:r>
      <w:r w:rsidRPr="0071567F">
        <w:rPr>
          <w:rFonts w:cs="Arial"/>
        </w:rPr>
        <w:t>at Cardiff University</w:t>
      </w:r>
      <w:r>
        <w:rPr>
          <w:rFonts w:cs="Arial"/>
        </w:rPr>
        <w:t>;</w:t>
      </w:r>
      <w:r w:rsidRPr="0071567F">
        <w:rPr>
          <w:rFonts w:cs="Arial"/>
        </w:rPr>
        <w:t xml:space="preserve"> this provides the PI with research continuity (EP/G037841/1)</w:t>
      </w:r>
      <w:r>
        <w:rPr>
          <w:rFonts w:cs="Arial"/>
        </w:rPr>
        <w:t xml:space="preserve">. This collaboration will provide JT with in valuable wet-lab training; RE has committed an in-kind contribution totalling £21,000 to facilitate this endeavour. Through this collaboration JT add to his computational expertise by gaining invaluable experience in advanced cell-culture, protocol design and cellular pulse-chase experiments (work-packages 1-4). In addition, the PI and JT will collaborate with Dr Mike Chappell (MC) at </w:t>
      </w:r>
      <w:r w:rsidRPr="007730CA">
        <w:rPr>
          <w:rFonts w:cs="Arial"/>
        </w:rPr>
        <w:t>Warwick University</w:t>
      </w:r>
      <w:r>
        <w:rPr>
          <w:rFonts w:cs="Arial"/>
        </w:rPr>
        <w:t xml:space="preserve"> to build-up population-wide pharmacokinetic-pharamdynamic (PKPD) </w:t>
      </w:r>
      <w:r w:rsidR="00B25A9F">
        <w:rPr>
          <w:rFonts w:cs="Arial"/>
        </w:rPr>
        <w:t>[</w:t>
      </w:r>
      <w:r w:rsidR="00F6423A">
        <w:rPr>
          <w:rFonts w:cs="Arial"/>
        </w:rPr>
        <w:t>12</w:t>
      </w:r>
      <w:r w:rsidR="00B25A9F">
        <w:rPr>
          <w:rFonts w:cs="Arial"/>
        </w:rPr>
        <w:t xml:space="preserve">] </w:t>
      </w:r>
      <w:r>
        <w:rPr>
          <w:rFonts w:cs="Arial"/>
        </w:rPr>
        <w:t>descriptions of the microstate (work package 4). MC has contributed £6000 in-kind toward the training of JT and development of the PKPD models.</w:t>
      </w:r>
    </w:p>
    <w:p w14:paraId="7FCAE011" w14:textId="77777777" w:rsidR="001574F8" w:rsidRDefault="00167044" w:rsidP="007023D4">
      <w:pPr>
        <w:spacing w:after="0" w:line="240" w:lineRule="auto"/>
        <w:jc w:val="both"/>
        <w:rPr>
          <w:rFonts w:cs="Arial"/>
          <w:b/>
          <w:bCs/>
          <w:iCs/>
        </w:rPr>
      </w:pPr>
      <w:r>
        <w:rPr>
          <w:rFonts w:cs="Arial"/>
          <w:b/>
          <w:bCs/>
          <w:iCs/>
        </w:rPr>
        <w:t>VII</w:t>
      </w:r>
      <w:r w:rsidR="003F02E7" w:rsidRPr="007730CA">
        <w:rPr>
          <w:rFonts w:cs="Arial"/>
          <w:b/>
          <w:bCs/>
          <w:iCs/>
        </w:rPr>
        <w:t xml:space="preserve">. </w:t>
      </w:r>
      <w:r w:rsidR="00960CD5" w:rsidRPr="007730CA">
        <w:rPr>
          <w:rFonts w:cs="Arial"/>
          <w:b/>
          <w:bCs/>
          <w:iCs/>
        </w:rPr>
        <w:t>Programme and Methodology</w:t>
      </w:r>
    </w:p>
    <w:p w14:paraId="7FCAE012" w14:textId="77777777" w:rsidR="00D922AE" w:rsidRPr="007730CA" w:rsidRDefault="00D922AE" w:rsidP="00D922AE">
      <w:pPr>
        <w:spacing w:after="120" w:line="240" w:lineRule="auto"/>
        <w:ind w:firstLine="426"/>
        <w:jc w:val="both"/>
        <w:rPr>
          <w:rFonts w:cs="Arial"/>
        </w:rPr>
      </w:pPr>
      <w:r w:rsidRPr="007730CA">
        <w:rPr>
          <w:rFonts w:cs="Arial"/>
        </w:rPr>
        <w:t xml:space="preserve">The work proposed in this project will be split into </w:t>
      </w:r>
      <w:r>
        <w:rPr>
          <w:rFonts w:cs="Arial"/>
        </w:rPr>
        <w:t>4</w:t>
      </w:r>
      <w:r w:rsidRPr="007730CA">
        <w:rPr>
          <w:rFonts w:cs="Arial"/>
        </w:rPr>
        <w:t xml:space="preserve"> complementary </w:t>
      </w:r>
      <w:r>
        <w:rPr>
          <w:rFonts w:cs="Arial"/>
        </w:rPr>
        <w:t>W</w:t>
      </w:r>
      <w:r w:rsidRPr="007730CA">
        <w:rPr>
          <w:rFonts w:cs="Arial"/>
        </w:rPr>
        <w:t xml:space="preserve">ork </w:t>
      </w:r>
      <w:r>
        <w:rPr>
          <w:rFonts w:cs="Arial"/>
        </w:rPr>
        <w:t>P</w:t>
      </w:r>
      <w:r w:rsidRPr="007730CA">
        <w:rPr>
          <w:rFonts w:cs="Arial"/>
        </w:rPr>
        <w:t xml:space="preserve">ackages </w:t>
      </w:r>
      <w:r>
        <w:rPr>
          <w:rFonts w:cs="Arial"/>
        </w:rPr>
        <w:t xml:space="preserve">(WPs) </w:t>
      </w:r>
      <w:r w:rsidRPr="007730CA">
        <w:rPr>
          <w:rFonts w:cs="Arial"/>
        </w:rPr>
        <w:t xml:space="preserve">conducted and managed by the PI in conjunction with specific project collaborators. </w:t>
      </w:r>
    </w:p>
    <w:p w14:paraId="7FCAE013" w14:textId="77777777" w:rsidR="00D922AE" w:rsidRPr="00164662" w:rsidRDefault="00D922AE" w:rsidP="00D922AE">
      <w:pPr>
        <w:spacing w:after="120" w:line="240" w:lineRule="auto"/>
        <w:jc w:val="both"/>
        <w:rPr>
          <w:rFonts w:cs="Arial"/>
          <w:b/>
        </w:rPr>
      </w:pPr>
      <w:r>
        <w:rPr>
          <w:rFonts w:cs="Arial"/>
          <w:b/>
        </w:rPr>
        <w:t>WP1</w:t>
      </w:r>
      <w:r w:rsidRPr="00164662">
        <w:rPr>
          <w:rFonts w:cs="Arial"/>
          <w:b/>
        </w:rPr>
        <w:t xml:space="preserve"> – Cell census (</w:t>
      </w:r>
      <w:r>
        <w:rPr>
          <w:rFonts w:cs="Arial"/>
          <w:b/>
        </w:rPr>
        <w:t>PO1-2, Project partners</w:t>
      </w:r>
      <w:r w:rsidRPr="00164662">
        <w:rPr>
          <w:rFonts w:cs="Arial"/>
          <w:b/>
          <w:color w:val="000000" w:themeColor="text1"/>
        </w:rPr>
        <w:t xml:space="preserve"> </w:t>
      </w:r>
      <w:r w:rsidRPr="00164662">
        <w:rPr>
          <w:rFonts w:cs="Arial"/>
          <w:b/>
        </w:rPr>
        <w:t>(</w:t>
      </w:r>
      <w:r w:rsidRPr="00164662">
        <w:rPr>
          <w:rFonts w:cs="Arial"/>
          <w:b/>
          <w:color w:val="000000" w:themeColor="text1"/>
        </w:rPr>
        <w:t>PI, JT, RE,</w:t>
      </w:r>
      <w:r>
        <w:rPr>
          <w:rFonts w:cs="Arial"/>
          <w:b/>
          <w:color w:val="000000" w:themeColor="text1"/>
        </w:rPr>
        <w:t xml:space="preserve"> PD,</w:t>
      </w:r>
      <w:r w:rsidRPr="00164662">
        <w:rPr>
          <w:rFonts w:cs="Arial"/>
          <w:b/>
          <w:color w:val="000000" w:themeColor="text1"/>
        </w:rPr>
        <w:t xml:space="preserve"> NT</w:t>
      </w:r>
      <w:r w:rsidRPr="00164662">
        <w:rPr>
          <w:rFonts w:cs="Arial"/>
          <w:b/>
        </w:rPr>
        <w:t>)</w:t>
      </w:r>
    </w:p>
    <w:p w14:paraId="7FCAE014" w14:textId="77777777" w:rsidR="00D922AE" w:rsidRPr="00164662" w:rsidRDefault="00D922AE" w:rsidP="00D922AE">
      <w:pPr>
        <w:spacing w:after="0" w:line="240" w:lineRule="auto"/>
        <w:jc w:val="both"/>
        <w:rPr>
          <w:rFonts w:cs="Arial"/>
          <w:b/>
        </w:rPr>
      </w:pPr>
      <w:r w:rsidRPr="00164662">
        <w:rPr>
          <w:rFonts w:cs="Arial"/>
          <w:b/>
        </w:rPr>
        <w:t>Measurement of biological properties of the microstate</w:t>
      </w:r>
    </w:p>
    <w:p w14:paraId="7FCAE015" w14:textId="77777777" w:rsidR="00D922AE" w:rsidRPr="00F111B7" w:rsidRDefault="00D922AE" w:rsidP="00D922AE">
      <w:pPr>
        <w:spacing w:after="120" w:line="240" w:lineRule="auto"/>
        <w:jc w:val="both"/>
        <w:rPr>
          <w:rFonts w:cs="Arial"/>
        </w:rPr>
      </w:pPr>
      <w:r w:rsidRPr="00F960B8">
        <w:rPr>
          <w:rFonts w:cs="Arial"/>
        </w:rPr>
        <w:t xml:space="preserve">This first objective has </w:t>
      </w:r>
      <w:r>
        <w:rPr>
          <w:rFonts w:cs="Arial"/>
        </w:rPr>
        <w:t>two</w:t>
      </w:r>
      <w:r w:rsidRPr="00F960B8">
        <w:rPr>
          <w:rFonts w:cs="Arial"/>
        </w:rPr>
        <w:t xml:space="preserve"> principal components </w:t>
      </w:r>
      <w:r>
        <w:rPr>
          <w:rFonts w:cs="Arial"/>
        </w:rPr>
        <w:t xml:space="preserve">that </w:t>
      </w:r>
      <w:r w:rsidRPr="00F960B8">
        <w:rPr>
          <w:rFonts w:cs="Arial"/>
        </w:rPr>
        <w:t xml:space="preserve">focus on the optimisation of cell-culture and high-throughput microscopy protocols to ensure biological stability and image consistency. The predominant biological system under investigation is the GFP U-2 OS cell-line (U2OS); this cell-line was developed and mapped by Dr Nick Thomas (project partner) </w:t>
      </w:r>
      <w:r>
        <w:rPr>
          <w:rFonts w:cs="Arial"/>
        </w:rPr>
        <w:t>[</w:t>
      </w:r>
      <w:r w:rsidR="00E5219E">
        <w:rPr>
          <w:rFonts w:cs="Arial"/>
        </w:rPr>
        <w:t>9</w:t>
      </w:r>
      <w:r>
        <w:rPr>
          <w:rFonts w:cs="Arial"/>
        </w:rPr>
        <w:t xml:space="preserve">] </w:t>
      </w:r>
      <w:r w:rsidRPr="00F960B8">
        <w:rPr>
          <w:rFonts w:cs="Arial"/>
        </w:rPr>
        <w:t>and has been used extensively by the PI</w:t>
      </w:r>
      <w:r>
        <w:rPr>
          <w:rFonts w:cs="Arial"/>
        </w:rPr>
        <w:t xml:space="preserve"> [S1-7]</w:t>
      </w:r>
      <w:r w:rsidRPr="00F960B8">
        <w:rPr>
          <w:rFonts w:cs="Arial"/>
        </w:rPr>
        <w:t xml:space="preserve">. </w:t>
      </w:r>
      <w:r w:rsidR="00BA31C3">
        <w:rPr>
          <w:rFonts w:cs="Arial"/>
        </w:rPr>
        <w:t>The</w:t>
      </w:r>
      <w:r w:rsidRPr="00F960B8">
        <w:rPr>
          <w:rFonts w:cs="Arial"/>
        </w:rPr>
        <w:t xml:space="preserve"> </w:t>
      </w:r>
      <w:r w:rsidR="00BA31C3" w:rsidRPr="00F960B8">
        <w:rPr>
          <w:rFonts w:cs="Arial"/>
        </w:rPr>
        <w:t xml:space="preserve">GFP-tag </w:t>
      </w:r>
      <w:r w:rsidRPr="00F960B8">
        <w:rPr>
          <w:rFonts w:cs="Arial"/>
        </w:rPr>
        <w:t>a robust marker of cell cycle position</w:t>
      </w:r>
      <w:r w:rsidR="00BA31C3">
        <w:rPr>
          <w:rFonts w:cs="Arial"/>
        </w:rPr>
        <w:t xml:space="preserve">, furthermore the cell-line will be exposed to </w:t>
      </w:r>
      <w:proofErr w:type="spellStart"/>
      <w:r w:rsidR="00BA31C3">
        <w:rPr>
          <w:rFonts w:cs="Arial"/>
        </w:rPr>
        <w:t>QTracker</w:t>
      </w:r>
      <w:proofErr w:type="spellEnd"/>
      <w:r w:rsidR="00BA31C3">
        <w:rPr>
          <w:rFonts w:cs="Arial"/>
        </w:rPr>
        <w:t xml:space="preserve"> 705nm quantum dots [S1-4] and DRAQ7 [1</w:t>
      </w:r>
      <w:r w:rsidR="00F6423A">
        <w:rPr>
          <w:rFonts w:cs="Arial"/>
        </w:rPr>
        <w:t>3</w:t>
      </w:r>
      <w:r w:rsidR="00BA31C3">
        <w:rPr>
          <w:rFonts w:cs="Arial"/>
        </w:rPr>
        <w:t xml:space="preserve">] to inform on inheritance and cell death respectively. </w:t>
      </w:r>
      <w:r w:rsidRPr="00F960B8">
        <w:rPr>
          <w:rFonts w:cs="Arial"/>
        </w:rPr>
        <w:t>High-throughput imaging will be conducted on the In Cell 2000 (CNH, Swansea) and the In Cell 6000 (GE Healthcare, Cardiff) platforms. Both platforms are capable of imaging 2500 fields of view every 30 minutes. The 6000 is a confocal system, this is important for longer term time-lapse sequences (</w:t>
      </w:r>
      <w:r>
        <w:rPr>
          <w:rFonts w:cs="Arial"/>
        </w:rPr>
        <w:t>1</w:t>
      </w:r>
      <w:r w:rsidRPr="00F960B8">
        <w:rPr>
          <w:rFonts w:cs="Arial"/>
        </w:rPr>
        <w:t>-</w:t>
      </w:r>
      <w:r>
        <w:rPr>
          <w:rFonts w:cs="Arial"/>
        </w:rPr>
        <w:t>7</w:t>
      </w:r>
      <w:r w:rsidRPr="00F960B8">
        <w:rPr>
          <w:rFonts w:cs="Arial"/>
        </w:rPr>
        <w:t xml:space="preserve"> days) as scattering effects due media above the cells can be easily circumvented. </w:t>
      </w:r>
      <w:r>
        <w:rPr>
          <w:rFonts w:cs="Arial"/>
        </w:rPr>
        <w:t>T</w:t>
      </w:r>
      <w:r w:rsidRPr="00F960B8">
        <w:rPr>
          <w:rFonts w:cs="Arial"/>
        </w:rPr>
        <w:t>he lamp-based 2000 will be utilised for shorter runs, where the volume of media can be minimised.</w:t>
      </w:r>
    </w:p>
    <w:p w14:paraId="7FCAE016" w14:textId="77777777" w:rsidR="00D922AE" w:rsidRPr="00164662" w:rsidRDefault="00D922AE" w:rsidP="00D922AE">
      <w:pPr>
        <w:spacing w:after="0" w:line="240" w:lineRule="auto"/>
        <w:jc w:val="both"/>
        <w:rPr>
          <w:rFonts w:cs="Arial"/>
          <w:b/>
        </w:rPr>
      </w:pPr>
      <w:r w:rsidRPr="00164662">
        <w:rPr>
          <w:rFonts w:cs="Arial"/>
          <w:b/>
        </w:rPr>
        <w:t>Microstate identification and tracking</w:t>
      </w:r>
    </w:p>
    <w:p w14:paraId="7FCAE017" w14:textId="77777777" w:rsidR="00D922AE" w:rsidRDefault="00D922AE" w:rsidP="00764205">
      <w:pPr>
        <w:spacing w:after="240" w:line="240" w:lineRule="auto"/>
        <w:jc w:val="both"/>
        <w:rPr>
          <w:rFonts w:cs="Arial"/>
        </w:rPr>
      </w:pPr>
      <w:r w:rsidRPr="007924D4">
        <w:rPr>
          <w:rFonts w:cs="Arial"/>
        </w:rPr>
        <w:t>The focus of this objective is to robustly segment and track &gt;10</w:t>
      </w:r>
      <w:r w:rsidRPr="007924D4">
        <w:rPr>
          <w:rFonts w:cs="Arial"/>
          <w:vertAlign w:val="superscript"/>
        </w:rPr>
        <w:t>4</w:t>
      </w:r>
      <w:r w:rsidRPr="007924D4">
        <w:rPr>
          <w:rFonts w:cs="Arial"/>
        </w:rPr>
        <w:t xml:space="preserve"> cells for up to 7 days, this is a non-trivial and important task that will provide detailed morphological, biological and dynamical information of the microstate. To realise this objective the PI has sought expertise in cell segmentation and tracking, </w:t>
      </w:r>
      <w:r w:rsidRPr="00794126">
        <w:rPr>
          <w:rFonts w:cs="Arial"/>
        </w:rPr>
        <w:t>(project partner 4) Dr Dirk Padfield (PD). PD has developed</w:t>
      </w:r>
      <w:r w:rsidRPr="00794126">
        <w:rPr>
          <w:rFonts w:cs="AdvGulliv-R"/>
        </w:rPr>
        <w:t xml:space="preserve"> a generalized tracking framework that enables the automatic tracking, segmentation, and measurement of cells under various image conditions</w:t>
      </w:r>
      <w:r>
        <w:rPr>
          <w:rFonts w:cs="AdvGulliv-R"/>
        </w:rPr>
        <w:t xml:space="preserve"> [</w:t>
      </w:r>
      <w:r w:rsidR="00F6423A">
        <w:rPr>
          <w:rFonts w:cs="AdvGulliv-R"/>
        </w:rPr>
        <w:t>10</w:t>
      </w:r>
      <w:r>
        <w:rPr>
          <w:rFonts w:cs="AdvGulliv-R"/>
        </w:rPr>
        <w:t>]. The methods are based on graph-theoretic framework which</w:t>
      </w:r>
      <w:r w:rsidRPr="00794126">
        <w:rPr>
          <w:rFonts w:cs="AdvGulliv-R"/>
        </w:rPr>
        <w:t xml:space="preserve"> avoids the need for specific models, parameter </w:t>
      </w:r>
      <w:r w:rsidRPr="00794126">
        <w:rPr>
          <w:rFonts w:cs="AdvGulliv-R"/>
        </w:rPr>
        <w:lastRenderedPageBreak/>
        <w:t xml:space="preserve">tuning, and training and </w:t>
      </w:r>
      <w:r>
        <w:rPr>
          <w:rFonts w:cs="AdvGulliv-R"/>
        </w:rPr>
        <w:t xml:space="preserve">is </w:t>
      </w:r>
      <w:r w:rsidRPr="00794126">
        <w:rPr>
          <w:rFonts w:cs="AdvGulliv-R"/>
        </w:rPr>
        <w:t>not limited to tracking cells of a particular type or stained in a particular way</w:t>
      </w:r>
      <w:r>
        <w:rPr>
          <w:rFonts w:cs="AdvGulliv-R"/>
        </w:rPr>
        <w:t xml:space="preserve">, </w:t>
      </w:r>
      <w:r>
        <w:rPr>
          <w:rFonts w:cs="Arial"/>
        </w:rPr>
        <w:t xml:space="preserve">early versions being based on the intensity readout of the U2OS cell-line. Furthermore, PD has demonstrated the ideal applicability of this method for this work, identifying and tracking 400,000 cells with 99% accuracy [9]. Therefore, specific measured properties of the microstate, </w:t>
      </w:r>
      <m:oMath>
        <m:sSubSup>
          <m:sSubSupPr>
            <m:ctrlPr>
              <w:rPr>
                <w:rFonts w:ascii="Cambria Math" w:hAnsi="Cambria Math" w:cs="Arial"/>
                <w:i/>
              </w:rPr>
            </m:ctrlPr>
          </m:sSubSupPr>
          <m:e>
            <m:r>
              <w:rPr>
                <w:rFonts w:ascii="Cambria Math" w:hAnsi="Cambria Math" w:cs="Arial"/>
              </w:rPr>
              <m:t>ω</m:t>
            </m:r>
          </m:e>
          <m:sub>
            <m:r>
              <w:rPr>
                <w:rFonts w:ascii="Cambria Math" w:hAnsi="Cambria Math" w:cs="Arial"/>
              </w:rPr>
              <m:t>i</m:t>
            </m:r>
          </m:sub>
          <m:sup>
            <m:r>
              <w:rPr>
                <w:rFonts w:ascii="Cambria Math" w:hAnsi="Cambria Math" w:cs="Arial"/>
              </w:rPr>
              <m:t>α</m:t>
            </m:r>
          </m:sup>
        </m:sSubSup>
        <m:d>
          <m:dPr>
            <m:ctrlPr>
              <w:rPr>
                <w:rFonts w:ascii="Cambria Math" w:hAnsi="Cambria Math" w:cs="Arial"/>
                <w:i/>
              </w:rPr>
            </m:ctrlPr>
          </m:dPr>
          <m:e>
            <m:r>
              <w:rPr>
                <w:rFonts w:ascii="Cambria Math" w:hAnsi="Cambria Math" w:cs="Arial"/>
              </w:rPr>
              <m:t>t</m:t>
            </m:r>
          </m:e>
        </m:d>
      </m:oMath>
      <w:r>
        <w:rPr>
          <w:rFonts w:cs="Arial"/>
        </w:rPr>
        <w:t>, are linked by the software over the time-course of the experiment.</w:t>
      </w:r>
    </w:p>
    <w:p w14:paraId="7FCAE018" w14:textId="77777777" w:rsidR="00D922AE" w:rsidRDefault="00D922AE" w:rsidP="00764205">
      <w:pPr>
        <w:spacing w:after="120" w:line="240" w:lineRule="auto"/>
        <w:jc w:val="both"/>
        <w:rPr>
          <w:rFonts w:cs="Arial"/>
          <w:b/>
        </w:rPr>
      </w:pPr>
      <w:r w:rsidRPr="00164662">
        <w:rPr>
          <w:rFonts w:cs="Arial"/>
          <w:b/>
        </w:rPr>
        <w:t>WP</w:t>
      </w:r>
      <w:r>
        <w:rPr>
          <w:rFonts w:cs="Arial"/>
          <w:b/>
        </w:rPr>
        <w:t>2</w:t>
      </w:r>
      <w:r w:rsidRPr="00164662">
        <w:rPr>
          <w:rFonts w:cs="Arial"/>
          <w:b/>
        </w:rPr>
        <w:t xml:space="preserve"> – </w:t>
      </w:r>
      <w:r>
        <w:rPr>
          <w:rFonts w:cs="Arial"/>
          <w:b/>
        </w:rPr>
        <w:t xml:space="preserve">Microstate evolution </w:t>
      </w:r>
      <w:r w:rsidRPr="00164662">
        <w:rPr>
          <w:rFonts w:cs="Arial"/>
          <w:b/>
        </w:rPr>
        <w:t>(</w:t>
      </w:r>
      <w:r>
        <w:rPr>
          <w:rFonts w:cs="Arial"/>
          <w:b/>
        </w:rPr>
        <w:t>PO3, Project partners</w:t>
      </w:r>
      <w:r w:rsidRPr="00164662">
        <w:rPr>
          <w:rFonts w:cs="Arial"/>
          <w:b/>
          <w:color w:val="000000" w:themeColor="text1"/>
        </w:rPr>
        <w:t xml:space="preserve"> </w:t>
      </w:r>
      <w:r w:rsidRPr="00164662">
        <w:rPr>
          <w:rFonts w:cs="Arial"/>
          <w:b/>
        </w:rPr>
        <w:t>(</w:t>
      </w:r>
      <w:r w:rsidRPr="00164662">
        <w:rPr>
          <w:rFonts w:cs="Arial"/>
          <w:b/>
          <w:color w:val="000000" w:themeColor="text1"/>
        </w:rPr>
        <w:t>PI</w:t>
      </w:r>
      <w:r>
        <w:rPr>
          <w:rFonts w:cs="Arial"/>
          <w:b/>
          <w:color w:val="000000" w:themeColor="text1"/>
        </w:rPr>
        <w:t>, JT, TV, AC</w:t>
      </w:r>
      <w:r w:rsidRPr="00164662">
        <w:rPr>
          <w:rFonts w:cs="Arial"/>
          <w:b/>
        </w:rPr>
        <w:t>)</w:t>
      </w:r>
    </w:p>
    <w:p w14:paraId="7FCAE019" w14:textId="77777777" w:rsidR="00D922AE" w:rsidRPr="00164662" w:rsidRDefault="00D922AE" w:rsidP="00D922AE">
      <w:pPr>
        <w:spacing w:after="0" w:line="240" w:lineRule="auto"/>
        <w:jc w:val="both"/>
        <w:rPr>
          <w:rFonts w:cs="Arial"/>
          <w:b/>
        </w:rPr>
      </w:pPr>
      <w:r w:rsidRPr="00164662">
        <w:rPr>
          <w:rFonts w:cs="Arial"/>
          <w:b/>
        </w:rPr>
        <w:t>Quantification and correlation of biological and dynamical properties</w:t>
      </w:r>
    </w:p>
    <w:p w14:paraId="7FCAE01A" w14:textId="77777777" w:rsidR="00D922AE" w:rsidRDefault="00D922AE" w:rsidP="00D922AE">
      <w:pPr>
        <w:spacing w:after="120" w:line="240" w:lineRule="auto"/>
        <w:jc w:val="both"/>
        <w:rPr>
          <w:rFonts w:cs="Arial"/>
        </w:rPr>
      </w:pPr>
      <w:r>
        <w:rPr>
          <w:rFonts w:cs="Arial"/>
        </w:rPr>
        <w:t>WP2 will</w:t>
      </w:r>
      <w:r w:rsidRPr="00C77E4D">
        <w:rPr>
          <w:rFonts w:cs="Arial"/>
        </w:rPr>
        <w:t xml:space="preserve"> mine data collected in </w:t>
      </w:r>
      <w:r>
        <w:rPr>
          <w:rFonts w:cs="Arial"/>
        </w:rPr>
        <w:t xml:space="preserve">WP1, post-processed imaged data of an individual microstate is returned as a time-series of measurements, </w:t>
      </w:r>
      <m:oMath>
        <m:r>
          <m:rPr>
            <m:sty m:val="bi"/>
          </m:rPr>
          <w:rPr>
            <w:rFonts w:ascii="Cambria Math" w:hAnsi="Cambria Math" w:cs="Arial"/>
          </w:rPr>
          <m:t>ω</m:t>
        </m:r>
        <m:d>
          <m:dPr>
            <m:ctrlPr>
              <w:rPr>
                <w:rFonts w:ascii="Cambria Math" w:hAnsi="Cambria Math" w:cs="Arial"/>
                <w:i/>
              </w:rPr>
            </m:ctrlPr>
          </m:dPr>
          <m:e>
            <m:r>
              <w:rPr>
                <w:rFonts w:ascii="Cambria Math" w:hAnsi="Cambria Math" w:cs="Arial"/>
              </w:rPr>
              <m:t>t</m:t>
            </m:r>
          </m:e>
        </m:d>
        <m:r>
          <w:rPr>
            <w:rFonts w:ascii="Cambria Math" w:hAnsi="Cambria Math" w:cs="Arial"/>
          </w:rPr>
          <m:t>;</m:t>
        </m:r>
      </m:oMath>
      <w:r>
        <w:rPr>
          <w:rFonts w:cs="Arial"/>
        </w:rPr>
        <w:t>measured properties of the microstate</w:t>
      </w:r>
      <m:oMath>
        <m:r>
          <w:rPr>
            <w:rFonts w:ascii="Cambria Math" w:hAnsi="Cambria Math" w:cs="Arial"/>
          </w:rPr>
          <m:t xml:space="preserve">, </m:t>
        </m:r>
        <m:sSup>
          <m:sSupPr>
            <m:ctrlPr>
              <w:rPr>
                <w:rFonts w:ascii="Cambria Math" w:hAnsi="Cambria Math" w:cs="Arial"/>
                <w:i/>
              </w:rPr>
            </m:ctrlPr>
          </m:sSupPr>
          <m:e>
            <m:r>
              <m:rPr>
                <m:sty m:val="bi"/>
              </m:rPr>
              <w:rPr>
                <w:rFonts w:ascii="Cambria Math" w:hAnsi="Cambria Math" w:cs="Arial"/>
              </w:rPr>
              <m:t>ω</m:t>
            </m:r>
          </m:e>
          <m:sup>
            <m:r>
              <w:rPr>
                <w:rFonts w:ascii="Cambria Math" w:hAnsi="Cambria Math" w:cs="Arial"/>
              </w:rPr>
              <m:t>α</m:t>
            </m:r>
          </m:sup>
        </m:sSup>
        <m:r>
          <w:rPr>
            <w:rFonts w:ascii="Cambria Math" w:hAnsi="Cambria Math" w:cs="Arial"/>
          </w:rPr>
          <m:t>,</m:t>
        </m:r>
      </m:oMath>
      <w:r w:rsidR="009A0EB0">
        <w:rPr>
          <w:rFonts w:cs="Arial"/>
        </w:rPr>
        <w:t xml:space="preserve"> </w:t>
      </w:r>
      <m:oMath>
        <m:r>
          <w:rPr>
            <w:rFonts w:ascii="Cambria Math" w:hAnsi="Cambria Math" w:cs="Arial"/>
          </w:rPr>
          <m:t>α=</m:t>
        </m:r>
        <m:d>
          <m:dPr>
            <m:begChr m:val="{"/>
            <m:endChr m:val="}"/>
            <m:ctrlPr>
              <w:rPr>
                <w:rFonts w:ascii="Cambria Math" w:hAnsi="Cambria Math" w:cs="Arial"/>
                <w:i/>
              </w:rPr>
            </m:ctrlPr>
          </m:dPr>
          <m:e>
            <m:r>
              <m:rPr>
                <m:sty m:val="p"/>
              </m:rPr>
              <w:rPr>
                <w:rFonts w:ascii="Cambria Math" w:hAnsi="Cambria Math" w:cs="Arial"/>
              </w:rPr>
              <m:t xml:space="preserve">morphological, biological ,dynamical </m:t>
            </m:r>
            <m:ctrlPr>
              <w:rPr>
                <w:rFonts w:ascii="Cambria Math" w:hAnsi="Cambria Math" w:cs="Arial"/>
              </w:rPr>
            </m:ctrlPr>
          </m:e>
        </m:d>
      </m:oMath>
      <w:r>
        <w:rPr>
          <w:rFonts w:cs="Arial"/>
        </w:rPr>
        <w:t xml:space="preserve">, e.g. cell morphology, cell cycle position and velocity. The first level of analysis will investigate how measurements,  </w:t>
      </w:r>
      <m:oMath>
        <m:sSub>
          <m:sSubPr>
            <m:ctrlPr>
              <w:rPr>
                <w:rFonts w:ascii="Cambria Math" w:hAnsi="Cambria Math" w:cs="Arial"/>
                <w:b/>
                <w:i/>
              </w:rPr>
            </m:ctrlPr>
          </m:sSubPr>
          <m:e>
            <m:r>
              <m:rPr>
                <m:sty m:val="bi"/>
              </m:rPr>
              <w:rPr>
                <w:rFonts w:ascii="Cambria Math" w:hAnsi="Cambria Math" w:cs="Arial"/>
              </w:rPr>
              <m:t>ω</m:t>
            </m:r>
          </m:e>
          <m:sub>
            <m:r>
              <m:rPr>
                <m:sty m:val="bi"/>
              </m:rPr>
              <w:rPr>
                <w:rFonts w:ascii="Cambria Math" w:hAnsi="Cambria Math" w:cs="Arial"/>
              </w:rPr>
              <m:t>i</m:t>
            </m:r>
          </m:sub>
        </m:sSub>
      </m:oMath>
      <w:r>
        <w:rPr>
          <w:rFonts w:cs="Arial"/>
        </w:rPr>
        <w:t xml:space="preserve"> </w:t>
      </w:r>
      <m:oMath>
        <m:d>
          <m:dPr>
            <m:ctrlPr>
              <w:rPr>
                <w:rFonts w:ascii="Cambria Math" w:hAnsi="Cambria Math" w:cs="Arial"/>
                <w:i/>
              </w:rPr>
            </m:ctrlPr>
          </m:dPr>
          <m:e>
            <m:r>
              <w:rPr>
                <w:rFonts w:ascii="Cambria Math" w:hAnsi="Cambria Math" w:cs="Arial"/>
              </w:rPr>
              <m:t>i=1,…,</m:t>
            </m:r>
            <m:sSub>
              <m:sSubPr>
                <m:ctrlPr>
                  <w:rPr>
                    <w:rFonts w:ascii="Cambria Math" w:hAnsi="Cambria Math" w:cs="Arial"/>
                    <w:i/>
                  </w:rPr>
                </m:ctrlPr>
              </m:sSubPr>
              <m:e>
                <m:r>
                  <w:rPr>
                    <w:rFonts w:ascii="Cambria Math" w:hAnsi="Cambria Math" w:cs="Arial"/>
                  </w:rPr>
                  <m:t>N</m:t>
                </m:r>
              </m:e>
              <m:sub>
                <m:r>
                  <w:rPr>
                    <w:rFonts w:ascii="Cambria Math" w:hAnsi="Cambria Math" w:cs="Arial"/>
                  </w:rPr>
                  <m:t>cells</m:t>
                </m:r>
              </m:sub>
            </m:sSub>
          </m:e>
        </m:d>
        <m:r>
          <w:rPr>
            <w:rFonts w:ascii="Cambria Math" w:hAnsi="Cambria Math" w:cs="Arial"/>
          </w:rPr>
          <m:t xml:space="preserve"> ∀t,</m:t>
        </m:r>
      </m:oMath>
      <w:r>
        <w:rPr>
          <w:rFonts w:cs="Arial"/>
        </w:rPr>
        <w:t xml:space="preserve"> alter over the time-course of the experiment, providing intricate information on microstate variability and system heterogeneity. The second and third levels will search for correlations pertaining to the microstate </w:t>
      </w:r>
      <m:oMath>
        <m:r>
          <w:rPr>
            <w:rFonts w:ascii="Cambria Math" w:hAnsi="Cambria Math" w:cs="Arial"/>
          </w:rPr>
          <m:t>corr</m:t>
        </m:r>
        <m:d>
          <m:dPr>
            <m:ctrlPr>
              <w:rPr>
                <w:rFonts w:ascii="Cambria Math" w:hAnsi="Cambria Math" w:cs="Arial"/>
                <w:i/>
              </w:rPr>
            </m:ctrlPr>
          </m:dPr>
          <m:e>
            <m:sSup>
              <m:sSupPr>
                <m:ctrlPr>
                  <w:rPr>
                    <w:rFonts w:ascii="Cambria Math" w:hAnsi="Cambria Math" w:cs="Arial"/>
                    <w:i/>
                  </w:rPr>
                </m:ctrlPr>
              </m:sSupPr>
              <m:e>
                <m:r>
                  <w:rPr>
                    <w:rFonts w:ascii="Cambria Math" w:hAnsi="Cambria Math" w:cs="Arial"/>
                  </w:rPr>
                  <m:t>ω</m:t>
                </m:r>
              </m:e>
              <m:sup>
                <m:r>
                  <w:rPr>
                    <w:rFonts w:ascii="Cambria Math" w:hAnsi="Cambria Math" w:cs="Arial"/>
                  </w:rPr>
                  <m:t>α</m:t>
                </m:r>
              </m:sup>
            </m:sSup>
            <m:d>
              <m:dPr>
                <m:ctrlPr>
                  <w:rPr>
                    <w:rFonts w:ascii="Cambria Math" w:hAnsi="Cambria Math" w:cs="Arial"/>
                    <w:i/>
                  </w:rPr>
                </m:ctrlPr>
              </m:dPr>
              <m:e>
                <m:r>
                  <w:rPr>
                    <w:rFonts w:ascii="Cambria Math" w:hAnsi="Cambria Math" w:cs="Arial"/>
                  </w:rPr>
                  <m:t>t</m:t>
                </m:r>
              </m:e>
            </m:d>
            <m:r>
              <w:rPr>
                <w:rFonts w:ascii="Cambria Math" w:hAnsi="Cambria Math" w:cs="Arial"/>
              </w:rPr>
              <m:t>,</m:t>
            </m:r>
            <m:sSup>
              <m:sSupPr>
                <m:ctrlPr>
                  <w:rPr>
                    <w:rFonts w:ascii="Cambria Math" w:hAnsi="Cambria Math" w:cs="Arial"/>
                    <w:i/>
                  </w:rPr>
                </m:ctrlPr>
              </m:sSupPr>
              <m:e>
                <m:r>
                  <w:rPr>
                    <w:rFonts w:ascii="Cambria Math" w:hAnsi="Cambria Math" w:cs="Arial"/>
                  </w:rPr>
                  <m:t>ω</m:t>
                </m:r>
              </m:e>
              <m:sup>
                <m:r>
                  <w:rPr>
                    <w:rFonts w:ascii="Cambria Math" w:hAnsi="Cambria Math" w:cs="Arial"/>
                  </w:rPr>
                  <m:t>α'</m:t>
                </m:r>
              </m:sup>
            </m:sSup>
            <m:d>
              <m:dPr>
                <m:ctrlPr>
                  <w:rPr>
                    <w:rFonts w:ascii="Cambria Math" w:hAnsi="Cambria Math" w:cs="Arial"/>
                    <w:i/>
                  </w:rPr>
                </m:ctrlPr>
              </m:dPr>
              <m:e>
                <m:r>
                  <w:rPr>
                    <w:rFonts w:ascii="Cambria Math" w:hAnsi="Cambria Math" w:cs="Arial"/>
                  </w:rPr>
                  <m:t>t</m:t>
                </m:r>
              </m:e>
            </m:d>
          </m:e>
        </m:d>
        <m:r>
          <w:rPr>
            <w:rFonts w:ascii="Cambria Math" w:hAnsi="Cambria Math" w:cs="Arial"/>
          </w:rPr>
          <m:t>, ∀α,t  α≠α'</m:t>
        </m:r>
      </m:oMath>
      <w:r>
        <w:rPr>
          <w:rFonts w:cs="Arial"/>
        </w:rPr>
        <w:t xml:space="preserve"> and that to the population </w:t>
      </w:r>
      <m:oMath>
        <m:r>
          <w:rPr>
            <w:rFonts w:ascii="Cambria Math" w:hAnsi="Cambria Math" w:cs="Arial"/>
          </w:rPr>
          <m:t>corr</m:t>
        </m:r>
        <m:d>
          <m:dPr>
            <m:ctrlPr>
              <w:rPr>
                <w:rFonts w:ascii="Cambria Math" w:hAnsi="Cambria Math" w:cs="Arial"/>
                <w:i/>
              </w:rPr>
            </m:ctrlPr>
          </m:dPr>
          <m:e>
            <m:sSubSup>
              <m:sSubSupPr>
                <m:ctrlPr>
                  <w:rPr>
                    <w:rFonts w:ascii="Cambria Math" w:hAnsi="Cambria Math" w:cs="Arial"/>
                    <w:i/>
                  </w:rPr>
                </m:ctrlPr>
              </m:sSubSupPr>
              <m:e>
                <m:r>
                  <w:rPr>
                    <w:rFonts w:ascii="Cambria Math" w:hAnsi="Cambria Math" w:cs="Arial"/>
                  </w:rPr>
                  <m:t>ω</m:t>
                </m:r>
              </m:e>
              <m:sub>
                <m:r>
                  <w:rPr>
                    <w:rFonts w:ascii="Cambria Math" w:hAnsi="Cambria Math" w:cs="Arial"/>
                  </w:rPr>
                  <m:t>i</m:t>
                </m:r>
              </m:sub>
              <m:sup>
                <m:r>
                  <w:rPr>
                    <w:rFonts w:ascii="Cambria Math" w:hAnsi="Cambria Math" w:cs="Arial"/>
                  </w:rPr>
                  <m:t>α</m:t>
                </m:r>
              </m:sup>
            </m:sSubSup>
            <m:d>
              <m:dPr>
                <m:ctrlPr>
                  <w:rPr>
                    <w:rFonts w:ascii="Cambria Math" w:hAnsi="Cambria Math" w:cs="Arial"/>
                    <w:i/>
                  </w:rPr>
                </m:ctrlPr>
              </m:dPr>
              <m:e>
                <m:r>
                  <w:rPr>
                    <w:rFonts w:ascii="Cambria Math" w:hAnsi="Cambria Math" w:cs="Arial"/>
                  </w:rPr>
                  <m:t>t</m:t>
                </m:r>
              </m:e>
            </m:d>
            <m:r>
              <w:rPr>
                <w:rFonts w:ascii="Cambria Math" w:hAnsi="Cambria Math" w:cs="Arial"/>
              </w:rPr>
              <m:t>,</m:t>
            </m:r>
            <m:sSubSup>
              <m:sSubSupPr>
                <m:ctrlPr>
                  <w:rPr>
                    <w:rFonts w:ascii="Cambria Math" w:hAnsi="Cambria Math" w:cs="Arial"/>
                    <w:i/>
                  </w:rPr>
                </m:ctrlPr>
              </m:sSubSupPr>
              <m:e>
                <m:r>
                  <w:rPr>
                    <w:rFonts w:ascii="Cambria Math" w:hAnsi="Cambria Math" w:cs="Arial"/>
                  </w:rPr>
                  <m:t>ω</m:t>
                </m:r>
              </m:e>
              <m:sub>
                <m:r>
                  <w:rPr>
                    <w:rFonts w:ascii="Cambria Math" w:hAnsi="Cambria Math" w:cs="Arial"/>
                  </w:rPr>
                  <m:t>j</m:t>
                </m:r>
              </m:sub>
              <m:sup>
                <m:r>
                  <w:rPr>
                    <w:rFonts w:ascii="Cambria Math" w:hAnsi="Cambria Math" w:cs="Arial"/>
                  </w:rPr>
                  <m:t>α</m:t>
                </m:r>
              </m:sup>
            </m:sSubSup>
            <m:d>
              <m:dPr>
                <m:ctrlPr>
                  <w:rPr>
                    <w:rFonts w:ascii="Cambria Math" w:hAnsi="Cambria Math" w:cs="Arial"/>
                    <w:i/>
                  </w:rPr>
                </m:ctrlPr>
              </m:dPr>
              <m:e>
                <m:r>
                  <w:rPr>
                    <w:rFonts w:ascii="Cambria Math" w:hAnsi="Cambria Math" w:cs="Arial"/>
                  </w:rPr>
                  <m:t>t</m:t>
                </m:r>
              </m:e>
            </m:d>
          </m:e>
        </m:d>
        <m:r>
          <w:rPr>
            <w:rFonts w:ascii="Cambria Math" w:hAnsi="Cambria Math" w:cs="Arial"/>
          </w:rPr>
          <m:t xml:space="preserve"> ∀ i,j,α,t i≠j</m:t>
        </m:r>
      </m:oMath>
      <w:r>
        <w:rPr>
          <w:rFonts w:cs="Arial"/>
        </w:rPr>
        <w:t xml:space="preserve"> respectively. Completion of objective </w:t>
      </w:r>
      <w:r w:rsidR="009503BF">
        <w:rPr>
          <w:rFonts w:cs="Arial"/>
        </w:rPr>
        <w:t>3</w:t>
      </w:r>
      <w:r>
        <w:rPr>
          <w:rFonts w:cs="Arial"/>
        </w:rPr>
        <w:t xml:space="preserve"> will not only provide detailed microstate information but allow the construction of probability density function’s reflecting contiguous macrostate evolution, </w:t>
      </w:r>
      <m:oMath>
        <m:r>
          <w:rPr>
            <w:rFonts w:ascii="Cambria Math" w:hAnsi="Cambria Math" w:cs="Arial"/>
          </w:rPr>
          <m:t>P(</m:t>
        </m:r>
        <m:sSup>
          <m:sSupPr>
            <m:ctrlPr>
              <w:rPr>
                <w:rFonts w:ascii="Cambria Math" w:hAnsi="Cambria Math" w:cs="Arial"/>
                <w:i/>
              </w:rPr>
            </m:ctrlPr>
          </m:sSupPr>
          <m:e>
            <m:r>
              <m:rPr>
                <m:sty m:val="bi"/>
              </m:rPr>
              <w:rPr>
                <w:rFonts w:ascii="Cambria Math" w:hAnsi="Cambria Math" w:cs="Arial"/>
              </w:rPr>
              <m:t>ω</m:t>
            </m:r>
          </m:e>
          <m:sup>
            <m:r>
              <w:rPr>
                <w:rFonts w:ascii="Cambria Math" w:hAnsi="Cambria Math" w:cs="Arial"/>
              </w:rPr>
              <m:t>α</m:t>
            </m:r>
          </m:sup>
        </m:sSup>
        <m:r>
          <w:rPr>
            <w:rFonts w:ascii="Cambria Math" w:hAnsi="Cambria Math" w:cs="Arial"/>
          </w:rPr>
          <m:t>,t)</m:t>
        </m:r>
      </m:oMath>
      <w:r>
        <w:rPr>
          <w:rFonts w:cs="Arial"/>
        </w:rPr>
        <w:t>.</w:t>
      </w:r>
    </w:p>
    <w:p w14:paraId="7FCAE01B" w14:textId="77777777" w:rsidR="00D922AE" w:rsidRDefault="00D922AE" w:rsidP="00764205">
      <w:pPr>
        <w:spacing w:after="240" w:line="240" w:lineRule="auto"/>
        <w:jc w:val="both"/>
        <w:rPr>
          <w:rFonts w:cs="Arial"/>
        </w:rPr>
      </w:pPr>
      <w:r w:rsidRPr="007730CA">
        <w:rPr>
          <w:rFonts w:cs="Arial"/>
        </w:rPr>
        <w:t>This is broken down into the following component parts: development of parameterisation to quantify and predict localised coordination through dynamical analysis, e.g. identification of order parameter [8]; exploration of the role biological state across the community reflects collective behaviour; consequences of migratory motion within a biologically synchronised system e.g. does cell-cycle synchronisation perturb the order parameter.</w:t>
      </w:r>
      <w:r>
        <w:rPr>
          <w:rFonts w:cs="Arial"/>
        </w:rPr>
        <w:t xml:space="preserve"> </w:t>
      </w:r>
      <w:r w:rsidRPr="007730CA">
        <w:rPr>
          <w:rFonts w:cs="Arial"/>
        </w:rPr>
        <w:t>This body of work will again be delivered to the life science community in the form of an open-source stand-alone toolbox and as a plug-in for CellProfiler.</w:t>
      </w:r>
    </w:p>
    <w:p w14:paraId="7FCAE01C" w14:textId="77777777" w:rsidR="00D922AE" w:rsidRDefault="00D922AE" w:rsidP="00D922AE">
      <w:pPr>
        <w:spacing w:before="240" w:after="120" w:line="240" w:lineRule="auto"/>
        <w:jc w:val="both"/>
        <w:rPr>
          <w:rFonts w:cs="Arial"/>
          <w:b/>
        </w:rPr>
      </w:pPr>
      <w:r w:rsidRPr="00164662">
        <w:rPr>
          <w:rFonts w:cs="Arial"/>
          <w:b/>
        </w:rPr>
        <w:t>WP</w:t>
      </w:r>
      <w:r>
        <w:rPr>
          <w:rFonts w:cs="Arial"/>
          <w:b/>
        </w:rPr>
        <w:t>3</w:t>
      </w:r>
      <w:r w:rsidRPr="00164662">
        <w:rPr>
          <w:rFonts w:cs="Arial"/>
          <w:b/>
        </w:rPr>
        <w:t xml:space="preserve"> – </w:t>
      </w:r>
      <w:r>
        <w:rPr>
          <w:rFonts w:cs="Arial"/>
          <w:b/>
        </w:rPr>
        <w:t xml:space="preserve">Transition from micro to macrostate </w:t>
      </w:r>
      <w:r w:rsidRPr="00164662">
        <w:rPr>
          <w:rFonts w:cs="Arial"/>
          <w:b/>
        </w:rPr>
        <w:t>(</w:t>
      </w:r>
      <w:r>
        <w:rPr>
          <w:rFonts w:cs="Arial"/>
          <w:b/>
        </w:rPr>
        <w:t>PO1-5, Project partners</w:t>
      </w:r>
      <w:r w:rsidRPr="00164662">
        <w:rPr>
          <w:rFonts w:cs="Arial"/>
          <w:b/>
          <w:color w:val="000000" w:themeColor="text1"/>
        </w:rPr>
        <w:t xml:space="preserve"> </w:t>
      </w:r>
      <w:r w:rsidRPr="00164662">
        <w:rPr>
          <w:rFonts w:cs="Arial"/>
          <w:b/>
        </w:rPr>
        <w:t>(</w:t>
      </w:r>
      <w:r w:rsidRPr="00164662">
        <w:rPr>
          <w:rFonts w:cs="Arial"/>
          <w:b/>
          <w:color w:val="000000" w:themeColor="text1"/>
        </w:rPr>
        <w:t>PI</w:t>
      </w:r>
      <w:r>
        <w:rPr>
          <w:rFonts w:cs="Arial"/>
          <w:b/>
          <w:color w:val="000000" w:themeColor="text1"/>
        </w:rPr>
        <w:t>, JT, TV, AC</w:t>
      </w:r>
      <w:r w:rsidRPr="00164662">
        <w:rPr>
          <w:rFonts w:cs="Arial"/>
          <w:b/>
        </w:rPr>
        <w:t>)</w:t>
      </w:r>
    </w:p>
    <w:p w14:paraId="7FCAE01D" w14:textId="77777777" w:rsidR="00D922AE" w:rsidRPr="00164662" w:rsidRDefault="00D922AE" w:rsidP="00D922AE">
      <w:pPr>
        <w:spacing w:after="0" w:line="240" w:lineRule="auto"/>
        <w:jc w:val="both"/>
        <w:rPr>
          <w:rFonts w:cs="Arial"/>
          <w:b/>
        </w:rPr>
      </w:pPr>
      <w:r w:rsidRPr="00164662">
        <w:rPr>
          <w:rFonts w:cs="Arial"/>
          <w:b/>
        </w:rPr>
        <w:t xml:space="preserve">Development of equation free </w:t>
      </w:r>
      <w:r>
        <w:rPr>
          <w:rFonts w:cs="Arial"/>
          <w:b/>
        </w:rPr>
        <w:t>stochastic/</w:t>
      </w:r>
      <w:r w:rsidRPr="00164662">
        <w:rPr>
          <w:rFonts w:cs="Arial"/>
          <w:b/>
        </w:rPr>
        <w:t>statistical models</w:t>
      </w:r>
    </w:p>
    <w:p w14:paraId="7FCAE01E" w14:textId="77777777" w:rsidR="00D922AE" w:rsidRDefault="00D922AE" w:rsidP="00D922AE">
      <w:pPr>
        <w:spacing w:after="120" w:line="240" w:lineRule="auto"/>
        <w:jc w:val="both"/>
        <w:rPr>
          <w:rFonts w:cs="Arial"/>
        </w:rPr>
      </w:pPr>
      <w:r w:rsidRPr="00733245">
        <w:rPr>
          <w:rFonts w:cs="Arial"/>
        </w:rPr>
        <w:t>Th</w:t>
      </w:r>
      <w:r>
        <w:rPr>
          <w:rFonts w:cs="Arial"/>
        </w:rPr>
        <w:t>e main focus of this</w:t>
      </w:r>
      <w:r w:rsidRPr="00733245">
        <w:rPr>
          <w:rFonts w:cs="Arial"/>
        </w:rPr>
        <w:t xml:space="preserve"> objective </w:t>
      </w:r>
      <w:r>
        <w:rPr>
          <w:rFonts w:cs="Arial"/>
        </w:rPr>
        <w:t xml:space="preserve">is to embed all measured microstate parameters, </w:t>
      </w:r>
      <m:oMath>
        <m:sSup>
          <m:sSupPr>
            <m:ctrlPr>
              <w:rPr>
                <w:rFonts w:ascii="Cambria Math" w:hAnsi="Cambria Math" w:cs="Arial"/>
                <w:i/>
              </w:rPr>
            </m:ctrlPr>
          </m:sSupPr>
          <m:e>
            <m:r>
              <m:rPr>
                <m:sty m:val="bi"/>
              </m:rPr>
              <w:rPr>
                <w:rFonts w:ascii="Cambria Math" w:hAnsi="Cambria Math" w:cs="Arial"/>
              </w:rPr>
              <m:t>ω</m:t>
            </m:r>
          </m:e>
          <m:sup>
            <m:r>
              <w:rPr>
                <w:rFonts w:ascii="Cambria Math" w:hAnsi="Cambria Math" w:cs="Arial"/>
              </w:rPr>
              <m:t>α</m:t>
            </m:r>
          </m:sup>
        </m:sSup>
      </m:oMath>
      <w:r>
        <w:rPr>
          <w:rFonts w:cs="Arial"/>
        </w:rPr>
        <w:t xml:space="preserve"> within an in-silico (or agent based) microstate population. This conversion allows the application of equation free </w:t>
      </w:r>
      <w:r w:rsidRPr="00512634">
        <w:rPr>
          <w:rFonts w:cs="Arial"/>
        </w:rPr>
        <w:t xml:space="preserve">stochastic </w:t>
      </w:r>
      <w:r>
        <w:rPr>
          <w:rFonts w:cs="Arial"/>
        </w:rPr>
        <w:t>approach (EFSA), previously developed by the PI, [S1-4] to (i) provide continuum readout of system evolution and (ii) allow investigation of the transition of all microstate components to the macrostate and (iii) identify emergent system properties, e.g. collective migration, cell lineage.</w:t>
      </w:r>
    </w:p>
    <w:p w14:paraId="7FCAE01F" w14:textId="77777777" w:rsidR="00D922AE" w:rsidRPr="00164662" w:rsidRDefault="00D922AE" w:rsidP="00D922AE">
      <w:pPr>
        <w:spacing w:after="0" w:line="240" w:lineRule="auto"/>
        <w:jc w:val="both"/>
        <w:rPr>
          <w:rFonts w:cs="Arial"/>
          <w:b/>
        </w:rPr>
      </w:pPr>
      <w:r w:rsidRPr="00164662">
        <w:rPr>
          <w:rFonts w:cs="Arial"/>
          <w:b/>
        </w:rPr>
        <w:t>Formalisation of a master equation</w:t>
      </w:r>
    </w:p>
    <w:p w14:paraId="7FCAE020" w14:textId="77777777" w:rsidR="00D922AE" w:rsidRDefault="00D922AE" w:rsidP="00D922AE">
      <w:pPr>
        <w:spacing w:after="120" w:line="240" w:lineRule="auto"/>
        <w:jc w:val="both"/>
        <w:rPr>
          <w:rFonts w:cs="Arial"/>
        </w:rPr>
      </w:pPr>
      <w:r w:rsidRPr="00E43353">
        <w:rPr>
          <w:rFonts w:cs="Arial"/>
        </w:rPr>
        <w:t xml:space="preserve">The assemblage of intricate biophysical detail of the large number microstates over significant periods provides the indispensable database on which to inform and guide the development of non-equilibrium statistical mechanics description of the cellular systems. This objective will focus on </w:t>
      </w:r>
      <w:r>
        <w:rPr>
          <w:rFonts w:cs="Arial"/>
        </w:rPr>
        <w:t>mathematically formalising</w:t>
      </w:r>
      <w:r w:rsidRPr="00E43353">
        <w:rPr>
          <w:rFonts w:cs="Arial"/>
        </w:rPr>
        <w:t xml:space="preserve"> a master equation description of </w:t>
      </w:r>
      <w:r>
        <w:rPr>
          <w:rFonts w:cs="Arial"/>
        </w:rPr>
        <w:t xml:space="preserve">the </w:t>
      </w:r>
      <w:r w:rsidRPr="00E43353">
        <w:rPr>
          <w:rFonts w:cs="Arial"/>
        </w:rPr>
        <w:t>system</w:t>
      </w:r>
      <w:r>
        <w:rPr>
          <w:rFonts w:cs="Arial"/>
        </w:rPr>
        <w:t>s</w:t>
      </w:r>
      <w:r w:rsidRPr="00E43353">
        <w:rPr>
          <w:rFonts w:cs="Arial"/>
        </w:rPr>
        <w:t xml:space="preserve"> evolution: </w:t>
      </w:r>
      <m:oMath>
        <m:r>
          <w:rPr>
            <w:rFonts w:ascii="Cambria Math" w:hAnsi="Cambria Math" w:cs="Arial"/>
          </w:rPr>
          <m:t>P</m:t>
        </m:r>
        <m:d>
          <m:dPr>
            <m:ctrlPr>
              <w:rPr>
                <w:rFonts w:ascii="Cambria Math" w:hAnsi="Cambria Math" w:cs="Arial"/>
                <w:i/>
              </w:rPr>
            </m:ctrlPr>
          </m:dPr>
          <m:e>
            <m:r>
              <w:rPr>
                <w:rFonts w:ascii="Cambria Math" w:hAnsi="Cambria Math" w:cs="Arial"/>
              </w:rPr>
              <m:t>ω, t+</m:t>
            </m:r>
            <m:r>
              <m:rPr>
                <m:sty m:val="p"/>
              </m:rPr>
              <w:rPr>
                <w:rFonts w:ascii="Cambria Math" w:hAnsi="Cambria Math" w:cs="Arial"/>
              </w:rPr>
              <m:t>Δ</m:t>
            </m:r>
            <m:r>
              <w:rPr>
                <w:rFonts w:ascii="Cambria Math" w:hAnsi="Cambria Math" w:cs="Arial"/>
              </w:rPr>
              <m:t>t</m:t>
            </m:r>
          </m:e>
          <m:e>
            <m:sSub>
              <m:sSubPr>
                <m:ctrlPr>
                  <w:rPr>
                    <w:rFonts w:ascii="Cambria Math" w:hAnsi="Cambria Math" w:cs="Arial"/>
                    <w:i/>
                  </w:rPr>
                </m:ctrlPr>
              </m:sSubPr>
              <m:e>
                <m:r>
                  <w:rPr>
                    <w:rFonts w:ascii="Cambria Math" w:hAnsi="Cambria Math" w:cs="Arial"/>
                  </w:rPr>
                  <m:t>ω</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t</m:t>
                </m:r>
              </m:e>
              <m:sub>
                <m:r>
                  <w:rPr>
                    <w:rFonts w:ascii="Cambria Math" w:hAnsi="Cambria Math" w:cs="Arial"/>
                  </w:rPr>
                  <m:t>0</m:t>
                </m:r>
              </m:sub>
            </m:sSub>
          </m:e>
        </m:d>
        <m:r>
          <w:rPr>
            <w:rFonts w:ascii="Cambria Math" w:hAnsi="Cambria Math" w:cs="Arial"/>
          </w:rPr>
          <m:t>=</m:t>
        </m:r>
        <m:nary>
          <m:naryPr>
            <m:chr m:val="∑"/>
            <m:limLoc m:val="undOvr"/>
            <m:supHide m:val="1"/>
            <m:ctrlPr>
              <w:rPr>
                <w:rFonts w:ascii="Cambria Math" w:hAnsi="Cambria Math" w:cs="Arial"/>
                <w:i/>
              </w:rPr>
            </m:ctrlPr>
          </m:naryPr>
          <m:sub>
            <m:sSup>
              <m:sSupPr>
                <m:ctrlPr>
                  <w:rPr>
                    <w:rFonts w:ascii="Cambria Math" w:hAnsi="Cambria Math" w:cs="Arial"/>
                    <w:i/>
                  </w:rPr>
                </m:ctrlPr>
              </m:sSupPr>
              <m:e>
                <m:r>
                  <w:rPr>
                    <w:rFonts w:ascii="Cambria Math" w:hAnsi="Cambria Math" w:cs="Arial"/>
                  </w:rPr>
                  <m:t>ω</m:t>
                </m:r>
              </m:e>
              <m:sup>
                <m:r>
                  <w:rPr>
                    <w:rFonts w:ascii="Cambria Math" w:hAnsi="Cambria Math" w:cs="Arial"/>
                  </w:rPr>
                  <m:t>'</m:t>
                </m:r>
              </m:sup>
            </m:sSup>
          </m:sub>
          <m:sup/>
          <m:e>
            <m:r>
              <w:rPr>
                <w:rFonts w:ascii="Cambria Math" w:hAnsi="Cambria Math" w:cs="Arial"/>
              </w:rPr>
              <m:t>P</m:t>
            </m:r>
            <m:d>
              <m:dPr>
                <m:ctrlPr>
                  <w:rPr>
                    <w:rFonts w:ascii="Cambria Math" w:hAnsi="Cambria Math" w:cs="Arial"/>
                    <w:i/>
                  </w:rPr>
                </m:ctrlPr>
              </m:dPr>
              <m:e>
                <m:r>
                  <w:rPr>
                    <w:rFonts w:ascii="Cambria Math" w:hAnsi="Cambria Math" w:cs="Arial"/>
                  </w:rPr>
                  <m:t>ω, t+</m:t>
                </m:r>
                <m:r>
                  <m:rPr>
                    <m:sty m:val="p"/>
                  </m:rPr>
                  <w:rPr>
                    <w:rFonts w:ascii="Cambria Math" w:hAnsi="Cambria Math" w:cs="Arial"/>
                  </w:rPr>
                  <m:t>Δ</m:t>
                </m:r>
                <m:r>
                  <w:rPr>
                    <w:rFonts w:ascii="Cambria Math" w:hAnsi="Cambria Math" w:cs="Arial"/>
                  </w:rPr>
                  <m:t>t</m:t>
                </m:r>
              </m:e>
              <m:e>
                <m:sSup>
                  <m:sSupPr>
                    <m:ctrlPr>
                      <w:rPr>
                        <w:rFonts w:ascii="Cambria Math" w:hAnsi="Cambria Math" w:cs="Arial"/>
                        <w:i/>
                      </w:rPr>
                    </m:ctrlPr>
                  </m:sSupPr>
                  <m:e>
                    <m:r>
                      <w:rPr>
                        <w:rFonts w:ascii="Cambria Math" w:hAnsi="Cambria Math" w:cs="Arial"/>
                      </w:rPr>
                      <m:t>ω</m:t>
                    </m:r>
                  </m:e>
                  <m:sup>
                    <m:r>
                      <w:rPr>
                        <w:rFonts w:ascii="Cambria Math" w:hAnsi="Cambria Math" w:cs="Arial"/>
                      </w:rPr>
                      <m:t>'</m:t>
                    </m:r>
                  </m:sup>
                </m:sSup>
                <m:r>
                  <w:rPr>
                    <w:rFonts w:ascii="Cambria Math" w:hAnsi="Cambria Math" w:cs="Arial"/>
                  </w:rPr>
                  <m:t>,t</m:t>
                </m:r>
              </m:e>
            </m:d>
            <m:r>
              <w:rPr>
                <w:rFonts w:ascii="Cambria Math" w:hAnsi="Cambria Math" w:cs="Arial"/>
              </w:rPr>
              <m:t>P</m:t>
            </m:r>
            <m:d>
              <m:dPr>
                <m:ctrlPr>
                  <w:rPr>
                    <w:rFonts w:ascii="Cambria Math" w:hAnsi="Cambria Math" w:cs="Arial"/>
                    <w:i/>
                  </w:rPr>
                </m:ctrlPr>
              </m:dPr>
              <m:e>
                <m:sSup>
                  <m:sSupPr>
                    <m:ctrlPr>
                      <w:rPr>
                        <w:rFonts w:ascii="Cambria Math" w:hAnsi="Cambria Math" w:cs="Arial"/>
                        <w:i/>
                      </w:rPr>
                    </m:ctrlPr>
                  </m:sSupPr>
                  <m:e>
                    <m:r>
                      <w:rPr>
                        <w:rFonts w:ascii="Cambria Math" w:hAnsi="Cambria Math" w:cs="Arial"/>
                      </w:rPr>
                      <m:t>ω</m:t>
                    </m:r>
                  </m:e>
                  <m:sup>
                    <m:r>
                      <w:rPr>
                        <w:rFonts w:ascii="Cambria Math" w:hAnsi="Cambria Math" w:cs="Arial"/>
                      </w:rPr>
                      <m:t>'</m:t>
                    </m:r>
                  </m:sup>
                </m:sSup>
                <m:r>
                  <w:rPr>
                    <w:rFonts w:ascii="Cambria Math" w:hAnsi="Cambria Math" w:cs="Arial"/>
                  </w:rPr>
                  <m:t>, t</m:t>
                </m:r>
              </m:e>
              <m:e>
                <m:sSub>
                  <m:sSubPr>
                    <m:ctrlPr>
                      <w:rPr>
                        <w:rFonts w:ascii="Cambria Math" w:hAnsi="Cambria Math" w:cs="Arial"/>
                        <w:i/>
                      </w:rPr>
                    </m:ctrlPr>
                  </m:sSubPr>
                  <m:e>
                    <m:r>
                      <w:rPr>
                        <w:rFonts w:ascii="Cambria Math" w:hAnsi="Cambria Math" w:cs="Arial"/>
                      </w:rPr>
                      <m:t>ω</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t</m:t>
                    </m:r>
                  </m:e>
                  <m:sub>
                    <m:r>
                      <w:rPr>
                        <w:rFonts w:ascii="Cambria Math" w:hAnsi="Cambria Math" w:cs="Arial"/>
                      </w:rPr>
                      <m:t>0</m:t>
                    </m:r>
                  </m:sub>
                </m:sSub>
              </m:e>
            </m:d>
          </m:e>
        </m:nary>
      </m:oMath>
      <w:r>
        <w:rPr>
          <w:rFonts w:cs="Arial"/>
        </w:rPr>
        <w:t xml:space="preserve">. Achievement of this objective is facilitated by knowledge gained through objectives 3 and 4. Specifically, we will have measured and quantified the probability densities for each measured microstate property over the time-course of the experiment, </w:t>
      </w:r>
      <w:r w:rsidRPr="00731DBB">
        <w:rPr>
          <w:rFonts w:cs="Arial"/>
        </w:rPr>
        <w:t xml:space="preserve">allowing data-driven </w:t>
      </w:r>
      <w:r w:rsidR="00731DBB" w:rsidRPr="00731DBB">
        <w:rPr>
          <w:rFonts w:cs="Arial"/>
        </w:rPr>
        <w:t>quantification</w:t>
      </w:r>
      <w:r w:rsidRPr="00731DBB">
        <w:rPr>
          <w:rFonts w:cs="Arial"/>
        </w:rPr>
        <w:t xml:space="preserve"> of transition matrix elements</w:t>
      </w:r>
      <w:r w:rsidR="008854B0">
        <w:rPr>
          <w:rFonts w:cs="Arial"/>
        </w:rPr>
        <w:t xml:space="preserve"> </w:t>
      </w:r>
      <w:r w:rsidR="00E5219E">
        <w:rPr>
          <w:rFonts w:cs="Arial"/>
        </w:rPr>
        <w:t>[1</w:t>
      </w:r>
      <w:r w:rsidR="00F6423A">
        <w:rPr>
          <w:rFonts w:cs="Arial"/>
        </w:rPr>
        <w:t>4</w:t>
      </w:r>
      <w:r w:rsidR="00E5219E">
        <w:rPr>
          <w:rFonts w:cs="Arial"/>
        </w:rPr>
        <w:t>]</w:t>
      </w:r>
      <w:r w:rsidRPr="00E43353">
        <w:rPr>
          <w:rFonts w:cs="Arial"/>
        </w:rPr>
        <w:t>.</w:t>
      </w:r>
      <w:r>
        <w:rPr>
          <w:rFonts w:cs="Arial"/>
        </w:rPr>
        <w:t xml:space="preserve"> Realisation of this powerful mathematical formalism will allow system rates and reactions to be predicted and more generally provide a solid foundation on which to investigate if the micro to macrostate transitions system can be described by Markov processes. </w:t>
      </w:r>
      <w:r w:rsidRPr="007730CA">
        <w:rPr>
          <w:rFonts w:cs="Arial"/>
        </w:rPr>
        <w:t>The culmination of this objective will be the delivery of an open-source software package that can implemented as a stand-alone toolbox and as a plug-in for CellProfiler.</w:t>
      </w:r>
    </w:p>
    <w:p w14:paraId="7FCAE021" w14:textId="77777777" w:rsidR="00D922AE" w:rsidRPr="00B25A9F" w:rsidRDefault="00D922AE" w:rsidP="00D922AE">
      <w:pPr>
        <w:spacing w:before="240" w:after="120" w:line="240" w:lineRule="auto"/>
        <w:jc w:val="both"/>
        <w:rPr>
          <w:rFonts w:cs="Arial"/>
          <w:b/>
        </w:rPr>
      </w:pPr>
      <w:r w:rsidRPr="00B25A9F">
        <w:rPr>
          <w:rFonts w:cs="Arial"/>
          <w:b/>
        </w:rPr>
        <w:t xml:space="preserve">Work Package 4 (WP4) – Macrostate stability (PO6-7, Project partners (PI, JT, </w:t>
      </w:r>
      <w:r w:rsidR="00B25A9F" w:rsidRPr="00B25A9F">
        <w:rPr>
          <w:rFonts w:cs="Arial"/>
          <w:b/>
        </w:rPr>
        <w:t xml:space="preserve">RE, MC, </w:t>
      </w:r>
      <w:r w:rsidRPr="00B25A9F">
        <w:rPr>
          <w:rFonts w:cs="Arial"/>
          <w:b/>
        </w:rPr>
        <w:t>TV)</w:t>
      </w:r>
    </w:p>
    <w:p w14:paraId="7FCAE022" w14:textId="77777777" w:rsidR="00D922AE" w:rsidRPr="00B25A9F" w:rsidRDefault="00D922AE" w:rsidP="00D922AE">
      <w:pPr>
        <w:spacing w:after="0" w:line="240" w:lineRule="auto"/>
        <w:jc w:val="both"/>
        <w:rPr>
          <w:rFonts w:cs="Arial"/>
          <w:b/>
        </w:rPr>
      </w:pPr>
      <w:r w:rsidRPr="00B25A9F">
        <w:rPr>
          <w:rFonts w:cs="Arial"/>
          <w:b/>
        </w:rPr>
        <w:t xml:space="preserve">System perturbation, response and recovery </w:t>
      </w:r>
    </w:p>
    <w:p w14:paraId="7FCAE023" w14:textId="77777777" w:rsidR="00D922AE" w:rsidRPr="00B25A9F" w:rsidRDefault="00D922AE" w:rsidP="00D922AE">
      <w:pPr>
        <w:spacing w:after="120" w:line="240" w:lineRule="auto"/>
        <w:ind w:firstLine="426"/>
        <w:jc w:val="both"/>
        <w:rPr>
          <w:rFonts w:cs="Arial"/>
        </w:rPr>
      </w:pPr>
      <w:r w:rsidRPr="00B25A9F">
        <w:rPr>
          <w:rFonts w:cs="Arial"/>
        </w:rPr>
        <w:t>The system will be perturbed through application of</w:t>
      </w:r>
      <w:r w:rsidRPr="00B25A9F">
        <w:rPr>
          <w:rFonts w:cs="TimesNewRoman"/>
        </w:rPr>
        <w:t xml:space="preserve"> a topoisomerase II inhibitor, specifically ICRF-193. ICRF-193 perturbs DNA replication</w:t>
      </w:r>
      <w:r w:rsidRPr="00B25A9F">
        <w:t xml:space="preserve"> inducing mitotic bypass, this results in the formation of subpopulation of polyploidy cells having double the DNA content to that of the untreated population. It is the intention to quantify if microstate changes of the polyploidy affect system</w:t>
      </w:r>
      <w:r w:rsidRPr="00B25A9F">
        <w:rPr>
          <w:rFonts w:cs="Arial"/>
          <w:i/>
        </w:rPr>
        <w:t xml:space="preserve"> Pharmacological population arrest </w:t>
      </w:r>
      <w:r w:rsidRPr="00B25A9F">
        <w:rPr>
          <w:rFonts w:cs="Arial"/>
        </w:rPr>
        <w:t xml:space="preserve">(RE, JT, </w:t>
      </w:r>
      <w:r w:rsidRPr="00B25A9F">
        <w:rPr>
          <w:rFonts w:cs="Arial"/>
        </w:rPr>
        <w:lastRenderedPageBreak/>
        <w:t xml:space="preserve">RB) – this component of WP2 will investigate the spatiotemporal effects of pharmacological perturbation to the population by two distinct agents: exposure to (i) the topoisomerase II inhibitor ICRF-193 and (ii) PEI quantum dots. The former is a mitotic bypass agent causing the biology to stall within the G2/M phases of the cell-cycle, and the latter a toxic agent promoting cell death. These experiments will follow the experimental protocols previously developed and will be biological validated via their direct comparison with previously obtained flow cytometry data [S1-S4]. </w:t>
      </w:r>
    </w:p>
    <w:p w14:paraId="7FCAE024" w14:textId="77777777" w:rsidR="00D922AE" w:rsidRPr="00B25A9F" w:rsidRDefault="00D922AE" w:rsidP="00D922AE">
      <w:pPr>
        <w:spacing w:after="0" w:line="240" w:lineRule="auto"/>
        <w:jc w:val="both"/>
        <w:rPr>
          <w:b/>
        </w:rPr>
      </w:pPr>
      <w:r w:rsidRPr="00B25A9F">
        <w:rPr>
          <w:rFonts w:cs="Arial"/>
          <w:b/>
        </w:rPr>
        <w:t>Hierarchical system analysis</w:t>
      </w:r>
    </w:p>
    <w:p w14:paraId="7FCAE025" w14:textId="77777777" w:rsidR="00167044" w:rsidRPr="00B25A9F" w:rsidRDefault="00D922AE" w:rsidP="00486E21">
      <w:pPr>
        <w:spacing w:after="240" w:line="240" w:lineRule="auto"/>
        <w:jc w:val="both"/>
        <w:rPr>
          <w:b/>
        </w:rPr>
      </w:pPr>
      <w:r w:rsidRPr="00B25A9F">
        <w:rPr>
          <w:rFonts w:cs="Arial"/>
        </w:rPr>
        <w:t>The purpose of this objective is to investigate emergent self-organisation arising within the cell to provide a deeper understanding of cell heterogeneity and allow linkage of multiplatform data to inform on the macrostate of the system. Specifically, super-resolution microscopy investigations will image and quantify (i) the spatial positioning of the quantum dots with in a cell as a function of cell-cycle position (molecular mapping) informing on commitment to redistribution through mitosis and (ii) cytoskeletal control of DPPCs which will allow motility of the individual to be directly mapped to the production rate of actin filaments [10]. These studies will be conducted on Applied Precision’s Delta-Vision OMX system (40nm resolution) based at GE Healthcare, Cardiff. The knowledge gained through the studies will not only initiate innovative experimental procedures to elucidate on biological function but also provide a mechanism to enhance synergy between biological and dynamical models.</w:t>
      </w:r>
    </w:p>
    <w:p w14:paraId="7FCAE026" w14:textId="77777777" w:rsidR="006654DC" w:rsidRPr="007730CA" w:rsidRDefault="00167044" w:rsidP="00167044">
      <w:pPr>
        <w:spacing w:after="0" w:line="240" w:lineRule="auto"/>
        <w:jc w:val="both"/>
        <w:rPr>
          <w:rFonts w:cs="Arial"/>
          <w:b/>
        </w:rPr>
      </w:pPr>
      <w:r>
        <w:rPr>
          <w:rFonts w:cs="Arial"/>
          <w:b/>
        </w:rPr>
        <w:t>VIII</w:t>
      </w:r>
      <w:r w:rsidR="003F02E7" w:rsidRPr="007730CA">
        <w:rPr>
          <w:rFonts w:cs="Arial"/>
          <w:b/>
        </w:rPr>
        <w:t xml:space="preserve">. </w:t>
      </w:r>
      <w:r w:rsidR="00633471" w:rsidRPr="007730CA">
        <w:rPr>
          <w:rFonts w:cs="Arial"/>
          <w:b/>
        </w:rPr>
        <w:t>Risk Minimisation</w:t>
      </w:r>
      <w:r w:rsidR="005B50AE" w:rsidRPr="007730CA">
        <w:rPr>
          <w:rFonts w:cs="Arial"/>
          <w:b/>
        </w:rPr>
        <w:t xml:space="preserve"> </w:t>
      </w:r>
      <w:r w:rsidR="00CC4832" w:rsidRPr="007730CA">
        <w:rPr>
          <w:rFonts w:cs="Arial"/>
          <w:b/>
        </w:rPr>
        <w:t xml:space="preserve">and </w:t>
      </w:r>
      <w:r w:rsidR="009D58C8" w:rsidRPr="007730CA">
        <w:rPr>
          <w:rFonts w:cs="Arial"/>
          <w:b/>
        </w:rPr>
        <w:t>Project M</w:t>
      </w:r>
      <w:r w:rsidR="005B50AE" w:rsidRPr="007730CA">
        <w:rPr>
          <w:rFonts w:cs="Arial"/>
          <w:b/>
        </w:rPr>
        <w:t>anagement</w:t>
      </w:r>
    </w:p>
    <w:p w14:paraId="7FCAE027" w14:textId="77777777" w:rsidR="00621C54" w:rsidRPr="007730CA" w:rsidRDefault="00AB5398" w:rsidP="00FB2177">
      <w:pPr>
        <w:spacing w:after="0" w:line="240" w:lineRule="auto"/>
        <w:ind w:firstLine="426"/>
        <w:jc w:val="both"/>
        <w:rPr>
          <w:rFonts w:cs="Arial"/>
        </w:rPr>
      </w:pPr>
      <w:r w:rsidRPr="007730CA">
        <w:rPr>
          <w:rFonts w:cs="Arial"/>
        </w:rPr>
        <w:t>The application is submitted under the first grant scheme an</w:t>
      </w:r>
      <w:r w:rsidR="004A2130" w:rsidRPr="007730CA">
        <w:rPr>
          <w:rFonts w:cs="Arial"/>
        </w:rPr>
        <w:t>d</w:t>
      </w:r>
      <w:r w:rsidRPr="007730CA">
        <w:rPr>
          <w:rFonts w:cs="Arial"/>
        </w:rPr>
        <w:t xml:space="preserve"> represents a programme of work that builds on a strong foundation</w:t>
      </w:r>
      <w:r w:rsidR="004A2130" w:rsidRPr="007730CA">
        <w:rPr>
          <w:rFonts w:cs="Arial"/>
        </w:rPr>
        <w:t xml:space="preserve"> that</w:t>
      </w:r>
      <w:r w:rsidRPr="007730CA">
        <w:rPr>
          <w:rFonts w:cs="Arial"/>
        </w:rPr>
        <w:t xml:space="preserve"> incorporates intellectual ambition and interdisciplinary-thinking that been </w:t>
      </w:r>
      <w:r w:rsidR="00621C54" w:rsidRPr="007730CA">
        <w:rPr>
          <w:rFonts w:cs="Arial"/>
        </w:rPr>
        <w:t xml:space="preserve">recognised and </w:t>
      </w:r>
      <w:r w:rsidRPr="007730CA">
        <w:rPr>
          <w:rFonts w:cs="Arial"/>
        </w:rPr>
        <w:t xml:space="preserve">approved [EPSRC approx. £3M] </w:t>
      </w:r>
      <w:r w:rsidR="00621C54" w:rsidRPr="007730CA">
        <w:rPr>
          <w:rFonts w:cs="Arial"/>
        </w:rPr>
        <w:t>and</w:t>
      </w:r>
      <w:r w:rsidRPr="007730CA">
        <w:rPr>
          <w:rFonts w:cs="Arial"/>
        </w:rPr>
        <w:t xml:space="preserve"> </w:t>
      </w:r>
      <w:r w:rsidR="00621C54" w:rsidRPr="007730CA">
        <w:rPr>
          <w:rFonts w:cs="Arial"/>
        </w:rPr>
        <w:t xml:space="preserve">further </w:t>
      </w:r>
      <w:r w:rsidRPr="007730CA">
        <w:rPr>
          <w:rFonts w:cs="Arial"/>
        </w:rPr>
        <w:t xml:space="preserve">accredited </w:t>
      </w:r>
      <w:r w:rsidR="00621C54" w:rsidRPr="007730CA">
        <w:rPr>
          <w:rFonts w:cs="Arial"/>
        </w:rPr>
        <w:t>via</w:t>
      </w:r>
      <w:r w:rsidRPr="007730CA">
        <w:rPr>
          <w:rFonts w:cs="Arial"/>
        </w:rPr>
        <w:t xml:space="preserve"> publication of 20 peer reviewed journal papers. The work proposed in this application is based on a fusion of learnt methodology and a blue skies endeavour; key aspects fundamental to the selection of the project partners. Risk associated with biological elements of this research project are mitigated as the</w:t>
      </w:r>
      <w:r w:rsidR="00FF2EA3" w:rsidRPr="007730CA">
        <w:rPr>
          <w:rFonts w:cs="Arial"/>
        </w:rPr>
        <w:t xml:space="preserve"> GFP </w:t>
      </w:r>
      <w:r w:rsidRPr="007730CA">
        <w:rPr>
          <w:rFonts w:cs="Arial"/>
        </w:rPr>
        <w:t xml:space="preserve">U-2 OS </w:t>
      </w:r>
      <w:r w:rsidR="00621C54" w:rsidRPr="007730CA">
        <w:rPr>
          <w:rFonts w:cs="Arial"/>
        </w:rPr>
        <w:t xml:space="preserve">model was developed initially by NT and </w:t>
      </w:r>
      <w:r w:rsidRPr="007730CA">
        <w:rPr>
          <w:rFonts w:cs="Arial"/>
        </w:rPr>
        <w:t xml:space="preserve">has been used extensively by the PI to develop </w:t>
      </w:r>
      <w:r w:rsidR="00621C54" w:rsidRPr="007730CA">
        <w:rPr>
          <w:rFonts w:cs="Arial"/>
        </w:rPr>
        <w:t>statistical</w:t>
      </w:r>
      <w:r w:rsidRPr="007730CA">
        <w:rPr>
          <w:rFonts w:cs="Arial"/>
        </w:rPr>
        <w:t xml:space="preserve"> models that reflect </w:t>
      </w:r>
      <w:r w:rsidR="00621C54" w:rsidRPr="007730CA">
        <w:rPr>
          <w:rFonts w:cs="Arial"/>
        </w:rPr>
        <w:t xml:space="preserve">function and evolution of the </w:t>
      </w:r>
      <w:r w:rsidRPr="007730CA">
        <w:rPr>
          <w:rFonts w:cs="Arial"/>
        </w:rPr>
        <w:t xml:space="preserve">biological </w:t>
      </w:r>
      <w:r w:rsidR="00621C54" w:rsidRPr="007730CA">
        <w:rPr>
          <w:rFonts w:cs="Arial"/>
        </w:rPr>
        <w:t xml:space="preserve">system. The PI and RE have a </w:t>
      </w:r>
      <w:r w:rsidRPr="007730CA">
        <w:rPr>
          <w:rFonts w:cs="Arial"/>
        </w:rPr>
        <w:t>considerable data bank of benchmark and time</w:t>
      </w:r>
      <w:r w:rsidR="00B155D9" w:rsidRPr="007730CA">
        <w:rPr>
          <w:rFonts w:cs="Arial"/>
        </w:rPr>
        <w:t>-</w:t>
      </w:r>
      <w:r w:rsidRPr="007730CA">
        <w:rPr>
          <w:rFonts w:cs="Arial"/>
        </w:rPr>
        <w:t>lapse screening data that will provide th</w:t>
      </w:r>
      <w:r w:rsidR="00621C54" w:rsidRPr="007730CA">
        <w:rPr>
          <w:rFonts w:cs="Arial"/>
        </w:rPr>
        <w:t>e</w:t>
      </w:r>
      <w:r w:rsidRPr="007730CA">
        <w:rPr>
          <w:rFonts w:cs="Arial"/>
        </w:rPr>
        <w:t xml:space="preserve"> project with </w:t>
      </w:r>
      <w:r w:rsidRPr="007730CA">
        <w:rPr>
          <w:rFonts w:cs="Arial"/>
          <w:i/>
        </w:rPr>
        <w:t>test</w:t>
      </w:r>
      <w:r w:rsidRPr="007730CA">
        <w:rPr>
          <w:rFonts w:cs="Arial"/>
        </w:rPr>
        <w:t xml:space="preserve"> </w:t>
      </w:r>
      <w:r w:rsidR="00621C54" w:rsidRPr="007730CA">
        <w:rPr>
          <w:rFonts w:cs="Arial"/>
        </w:rPr>
        <w:t xml:space="preserve">and </w:t>
      </w:r>
      <w:r w:rsidRPr="007730CA">
        <w:rPr>
          <w:rFonts w:cs="Arial"/>
          <w:i/>
        </w:rPr>
        <w:t>ground-truth</w:t>
      </w:r>
      <w:r w:rsidRPr="007730CA">
        <w:rPr>
          <w:rFonts w:cs="Arial"/>
        </w:rPr>
        <w:t xml:space="preserve"> data</w:t>
      </w:r>
      <w:r w:rsidR="00621C54" w:rsidRPr="007730CA">
        <w:rPr>
          <w:rFonts w:cs="Arial"/>
        </w:rPr>
        <w:t xml:space="preserve">-sets, </w:t>
      </w:r>
      <w:r w:rsidRPr="007730CA">
        <w:rPr>
          <w:rFonts w:cs="Arial"/>
        </w:rPr>
        <w:t>allow</w:t>
      </w:r>
      <w:r w:rsidR="00621C54" w:rsidRPr="007730CA">
        <w:rPr>
          <w:rFonts w:cs="Arial"/>
        </w:rPr>
        <w:t>ing</w:t>
      </w:r>
      <w:r w:rsidRPr="007730CA">
        <w:rPr>
          <w:rFonts w:cs="Arial"/>
        </w:rPr>
        <w:t xml:space="preserve"> the development of coupled dynamical and biological models to commence at the project outset.</w:t>
      </w:r>
    </w:p>
    <w:p w14:paraId="7FCAE028" w14:textId="77777777" w:rsidR="00AB5398" w:rsidRPr="007730CA" w:rsidRDefault="00AB5398" w:rsidP="00486E21">
      <w:pPr>
        <w:spacing w:after="240" w:line="240" w:lineRule="auto"/>
        <w:ind w:firstLine="426"/>
        <w:jc w:val="both"/>
        <w:rPr>
          <w:rFonts w:cs="Arial"/>
        </w:rPr>
      </w:pPr>
      <w:r w:rsidRPr="007730CA">
        <w:rPr>
          <w:rFonts w:cs="Arial"/>
        </w:rPr>
        <w:t>In anticipation of grant funding applications the PI has undertaken appropriate management courses to ensure professional leadership and delivery of the project, with tools and capability to oversee successful progression of PDRA and PhD staff. Furthermore, Swansea University prides itself on conversant personnel and academic training for staff, PDRA’s and PhD’s to ensure delivery of the next-generation of life-science leaders.</w:t>
      </w:r>
    </w:p>
    <w:p w14:paraId="7FCAE029" w14:textId="77777777" w:rsidR="00D16EC0" w:rsidRPr="00167044" w:rsidRDefault="00167044" w:rsidP="00167044">
      <w:pPr>
        <w:spacing w:after="0" w:line="240" w:lineRule="auto"/>
        <w:jc w:val="both"/>
        <w:rPr>
          <w:rFonts w:cs="Arial"/>
          <w:b/>
        </w:rPr>
      </w:pPr>
      <w:r w:rsidRPr="00167044">
        <w:rPr>
          <w:rFonts w:cs="Arial"/>
          <w:b/>
        </w:rPr>
        <w:t>IX</w:t>
      </w:r>
      <w:r w:rsidR="003F02E7" w:rsidRPr="00167044">
        <w:rPr>
          <w:rFonts w:cs="Arial"/>
          <w:b/>
        </w:rPr>
        <w:t xml:space="preserve">. </w:t>
      </w:r>
      <w:r w:rsidR="0074722D" w:rsidRPr="00167044">
        <w:rPr>
          <w:rFonts w:cs="Arial"/>
          <w:b/>
        </w:rPr>
        <w:t>R</w:t>
      </w:r>
      <w:r w:rsidR="00966866" w:rsidRPr="00167044">
        <w:rPr>
          <w:rFonts w:cs="Arial"/>
          <w:b/>
        </w:rPr>
        <w:t>eferences</w:t>
      </w:r>
    </w:p>
    <w:p w14:paraId="7FCAE02A" w14:textId="77777777" w:rsidR="00D915E4" w:rsidRPr="00BA31C3" w:rsidRDefault="009916A8" w:rsidP="00BA31C3">
      <w:pPr>
        <w:numPr>
          <w:ilvl w:val="0"/>
          <w:numId w:val="42"/>
        </w:numPr>
        <w:shd w:val="clear" w:color="auto" w:fill="FFFFFF"/>
        <w:spacing w:after="0" w:line="240" w:lineRule="auto"/>
        <w:ind w:left="0" w:right="75"/>
        <w:jc w:val="both"/>
        <w:textAlignment w:val="baseline"/>
        <w:rPr>
          <w:rFonts w:cs="Arial"/>
          <w:noProof/>
        </w:rPr>
      </w:pPr>
      <w:r w:rsidRPr="00BA31C3">
        <w:rPr>
          <w:rFonts w:cs="Arial"/>
        </w:rPr>
        <w:t xml:space="preserve">[1] </w:t>
      </w:r>
      <w:r w:rsidR="007C61A5" w:rsidRPr="00BA31C3">
        <w:rPr>
          <w:rFonts w:cs="Arial"/>
        </w:rPr>
        <w:t xml:space="preserve">Szabó, A., </w:t>
      </w:r>
      <w:r w:rsidR="00880FF2" w:rsidRPr="00BA31C3">
        <w:rPr>
          <w:rFonts w:cs="Arial"/>
          <w:i/>
        </w:rPr>
        <w:t>et al</w:t>
      </w:r>
      <w:r w:rsidR="007C61A5" w:rsidRPr="00BA31C3">
        <w:rPr>
          <w:rFonts w:cs="Arial"/>
        </w:rPr>
        <w:t>., Collective cell motion in endothelial monolayers</w:t>
      </w:r>
      <w:r w:rsidR="00880FF2" w:rsidRPr="00BA31C3">
        <w:rPr>
          <w:rFonts w:cs="Arial"/>
        </w:rPr>
        <w:t>,</w:t>
      </w:r>
      <w:r w:rsidR="007C61A5" w:rsidRPr="00BA31C3">
        <w:rPr>
          <w:rFonts w:cs="Arial"/>
        </w:rPr>
        <w:t xml:space="preserve"> Physical Biology</w:t>
      </w:r>
      <w:r w:rsidR="00880FF2" w:rsidRPr="00BA31C3">
        <w:rPr>
          <w:rFonts w:cs="Arial"/>
        </w:rPr>
        <w:t>,</w:t>
      </w:r>
      <w:r w:rsidR="007C61A5" w:rsidRPr="00BA31C3">
        <w:rPr>
          <w:rFonts w:cs="Arial"/>
        </w:rPr>
        <w:t xml:space="preserve"> </w:t>
      </w:r>
      <w:r w:rsidR="00427E94" w:rsidRPr="00BA31C3">
        <w:rPr>
          <w:rFonts w:cs="Arial"/>
        </w:rPr>
        <w:t xml:space="preserve">2010, </w:t>
      </w:r>
      <w:r w:rsidR="007C61A5" w:rsidRPr="00BA31C3">
        <w:rPr>
          <w:rFonts w:cs="Arial"/>
        </w:rPr>
        <w:t>7, 046007.</w:t>
      </w:r>
      <w:r w:rsidR="007023D4" w:rsidRPr="00BA31C3">
        <w:rPr>
          <w:rFonts w:cs="Arial"/>
        </w:rPr>
        <w:t xml:space="preserve"> </w:t>
      </w:r>
      <w:r w:rsidRPr="00BA31C3">
        <w:rPr>
          <w:rFonts w:cs="Arial"/>
        </w:rPr>
        <w:t xml:space="preserve">[2] </w:t>
      </w:r>
      <w:r w:rsidR="007C61A5" w:rsidRPr="00BA31C3">
        <w:rPr>
          <w:rFonts w:cs="Arial"/>
        </w:rPr>
        <w:t>Friedl, P., Collective cell migration in morphogenesis and cancer</w:t>
      </w:r>
      <w:r w:rsidR="00880FF2" w:rsidRPr="00BA31C3">
        <w:rPr>
          <w:rFonts w:cs="Arial"/>
        </w:rPr>
        <w:t>,</w:t>
      </w:r>
      <w:r w:rsidR="007C61A5" w:rsidRPr="00BA31C3">
        <w:rPr>
          <w:rFonts w:cs="Arial"/>
        </w:rPr>
        <w:t xml:space="preserve"> The International Journal of Developmental Biology</w:t>
      </w:r>
      <w:r w:rsidR="00880FF2" w:rsidRPr="00BA31C3">
        <w:rPr>
          <w:rFonts w:cs="Arial"/>
        </w:rPr>
        <w:t>,</w:t>
      </w:r>
      <w:r w:rsidR="007C61A5" w:rsidRPr="00BA31C3">
        <w:rPr>
          <w:rFonts w:cs="Arial"/>
        </w:rPr>
        <w:t xml:space="preserve"> </w:t>
      </w:r>
      <w:r w:rsidR="00427E94" w:rsidRPr="00BA31C3">
        <w:rPr>
          <w:rFonts w:cs="Arial"/>
        </w:rPr>
        <w:t xml:space="preserve">2004, </w:t>
      </w:r>
      <w:r w:rsidR="007C61A5" w:rsidRPr="00BA31C3">
        <w:rPr>
          <w:rFonts w:cs="Arial"/>
        </w:rPr>
        <w:t>48, 441–449</w:t>
      </w:r>
      <w:r w:rsidR="00880FF2" w:rsidRPr="00BA31C3">
        <w:rPr>
          <w:rFonts w:cs="Arial"/>
        </w:rPr>
        <w:t>.</w:t>
      </w:r>
      <w:r w:rsidR="007023D4" w:rsidRPr="00BA31C3">
        <w:rPr>
          <w:rFonts w:cs="Arial"/>
        </w:rPr>
        <w:t xml:space="preserve"> </w:t>
      </w:r>
      <w:r w:rsidR="00F01B4E" w:rsidRPr="00BA31C3">
        <w:rPr>
          <w:rFonts w:cs="Arial"/>
        </w:rPr>
        <w:t xml:space="preserve">[3] </w:t>
      </w:r>
      <w:proofErr w:type="spellStart"/>
      <w:r w:rsidR="00F01B4E" w:rsidRPr="00BA31C3">
        <w:rPr>
          <w:rFonts w:cs="Arial"/>
        </w:rPr>
        <w:t>Trepat</w:t>
      </w:r>
      <w:proofErr w:type="spellEnd"/>
      <w:r w:rsidR="00F01B4E" w:rsidRPr="00BA31C3">
        <w:rPr>
          <w:rFonts w:cs="Arial"/>
        </w:rPr>
        <w:t xml:space="preserve">, X., </w:t>
      </w:r>
      <w:r w:rsidR="00F01B4E" w:rsidRPr="00BA31C3">
        <w:rPr>
          <w:rFonts w:cs="Arial"/>
          <w:i/>
        </w:rPr>
        <w:t>et al</w:t>
      </w:r>
      <w:r w:rsidR="00F01B4E" w:rsidRPr="00BA31C3">
        <w:rPr>
          <w:rFonts w:cs="Arial"/>
        </w:rPr>
        <w:t xml:space="preserve">., Physical forces during collective cell migration, Nature Physics, </w:t>
      </w:r>
      <w:r w:rsidR="00427E94" w:rsidRPr="00BA31C3">
        <w:rPr>
          <w:rFonts w:cs="Arial"/>
        </w:rPr>
        <w:t xml:space="preserve">2009, </w:t>
      </w:r>
      <w:r w:rsidR="00F01B4E" w:rsidRPr="00BA31C3">
        <w:rPr>
          <w:rFonts w:cs="Arial"/>
        </w:rPr>
        <w:t>5, 426–430.</w:t>
      </w:r>
      <w:r w:rsidR="007023D4" w:rsidRPr="00BA31C3">
        <w:rPr>
          <w:rFonts w:cs="Arial"/>
        </w:rPr>
        <w:t xml:space="preserve"> </w:t>
      </w:r>
      <w:r w:rsidRPr="00BA31C3">
        <w:rPr>
          <w:rFonts w:cs="Arial"/>
        </w:rPr>
        <w:t>[</w:t>
      </w:r>
      <w:r w:rsidR="00F01B4E" w:rsidRPr="00BA31C3">
        <w:rPr>
          <w:rFonts w:cs="Arial"/>
        </w:rPr>
        <w:t>4</w:t>
      </w:r>
      <w:r w:rsidRPr="00BA31C3">
        <w:rPr>
          <w:rFonts w:cs="Arial"/>
        </w:rPr>
        <w:t xml:space="preserve">] </w:t>
      </w:r>
      <w:r w:rsidR="00264BBC" w:rsidRPr="00BA31C3">
        <w:rPr>
          <w:rFonts w:cs="Arial"/>
        </w:rPr>
        <w:t>Környei, Z., et al., Proliferative and migratory responses of astrocytes to in vitro injury</w:t>
      </w:r>
      <w:r w:rsidR="00880FF2" w:rsidRPr="00BA31C3">
        <w:rPr>
          <w:rFonts w:cs="Arial"/>
        </w:rPr>
        <w:t>,</w:t>
      </w:r>
      <w:r w:rsidR="00264BBC" w:rsidRPr="00BA31C3">
        <w:rPr>
          <w:rFonts w:cs="Arial"/>
        </w:rPr>
        <w:t xml:space="preserve"> Journal of Neuroscience Research</w:t>
      </w:r>
      <w:r w:rsidR="00880FF2" w:rsidRPr="00BA31C3">
        <w:rPr>
          <w:rFonts w:cs="Arial"/>
        </w:rPr>
        <w:t>,</w:t>
      </w:r>
      <w:r w:rsidR="00264BBC" w:rsidRPr="00BA31C3">
        <w:rPr>
          <w:rFonts w:cs="Arial"/>
        </w:rPr>
        <w:t xml:space="preserve"> </w:t>
      </w:r>
      <w:r w:rsidR="00427E94" w:rsidRPr="00BA31C3">
        <w:rPr>
          <w:rFonts w:cs="Arial"/>
        </w:rPr>
        <w:t xml:space="preserve">2000, </w:t>
      </w:r>
      <w:r w:rsidR="00264BBC" w:rsidRPr="00BA31C3">
        <w:rPr>
          <w:rFonts w:cs="Arial"/>
        </w:rPr>
        <w:t>61, 421–429</w:t>
      </w:r>
      <w:r w:rsidR="00880FF2" w:rsidRPr="00BA31C3">
        <w:rPr>
          <w:rFonts w:cs="Arial"/>
        </w:rPr>
        <w:t>.</w:t>
      </w:r>
      <w:r w:rsidR="00164594" w:rsidRPr="00BA31C3">
        <w:rPr>
          <w:rFonts w:cs="Arial"/>
        </w:rPr>
        <w:t xml:space="preserve"> </w:t>
      </w:r>
      <w:r w:rsidRPr="00BA31C3">
        <w:rPr>
          <w:rFonts w:cs="Arial"/>
        </w:rPr>
        <w:t>[</w:t>
      </w:r>
      <w:r w:rsidR="00F01B4E" w:rsidRPr="00BA31C3">
        <w:rPr>
          <w:rFonts w:cs="Arial"/>
        </w:rPr>
        <w:t>5</w:t>
      </w:r>
      <w:r w:rsidRPr="00BA31C3">
        <w:rPr>
          <w:rFonts w:cs="Arial"/>
        </w:rPr>
        <w:t xml:space="preserve">] </w:t>
      </w:r>
      <w:r w:rsidR="00264BBC" w:rsidRPr="00BA31C3">
        <w:rPr>
          <w:rFonts w:cs="Arial"/>
        </w:rPr>
        <w:t>Collective cell migration patterns: Follow the leader</w:t>
      </w:r>
      <w:r w:rsidR="00880FF2" w:rsidRPr="00BA31C3">
        <w:rPr>
          <w:rFonts w:cs="Arial"/>
        </w:rPr>
        <w:t xml:space="preserve">, </w:t>
      </w:r>
      <w:r w:rsidR="00264BBC" w:rsidRPr="00BA31C3">
        <w:rPr>
          <w:rFonts w:cs="Arial"/>
        </w:rPr>
        <w:t>PNAS</w:t>
      </w:r>
      <w:r w:rsidR="00880FF2" w:rsidRPr="00BA31C3">
        <w:rPr>
          <w:rFonts w:cs="Arial"/>
        </w:rPr>
        <w:t>,</w:t>
      </w:r>
      <w:r w:rsidR="00264BBC" w:rsidRPr="00BA31C3">
        <w:rPr>
          <w:rFonts w:cs="Arial"/>
        </w:rPr>
        <w:t xml:space="preserve"> </w:t>
      </w:r>
      <w:r w:rsidR="00427E94" w:rsidRPr="00BA31C3">
        <w:rPr>
          <w:rFonts w:cs="Arial"/>
        </w:rPr>
        <w:t xml:space="preserve">2011, </w:t>
      </w:r>
      <w:r w:rsidR="00264BBC" w:rsidRPr="00BA31C3">
        <w:rPr>
          <w:rFonts w:cs="Arial"/>
        </w:rPr>
        <w:t xml:space="preserve">104, </w:t>
      </w:r>
      <w:r w:rsidR="002115B6" w:rsidRPr="00BA31C3">
        <w:rPr>
          <w:rFonts w:cs="Arial"/>
        </w:rPr>
        <w:t>15970–15971</w:t>
      </w:r>
      <w:r w:rsidR="00880FF2" w:rsidRPr="00BA31C3">
        <w:rPr>
          <w:rFonts w:cs="Arial"/>
        </w:rPr>
        <w:t>.</w:t>
      </w:r>
      <w:r w:rsidR="00164594" w:rsidRPr="00BA31C3">
        <w:rPr>
          <w:rFonts w:cs="Arial"/>
        </w:rPr>
        <w:t xml:space="preserve"> </w:t>
      </w:r>
      <w:r w:rsidRPr="00BA31C3">
        <w:rPr>
          <w:rFonts w:cs="Arial"/>
        </w:rPr>
        <w:t xml:space="preserve">[6] </w:t>
      </w:r>
      <w:proofErr w:type="spellStart"/>
      <w:r w:rsidR="002115B6" w:rsidRPr="00BA31C3">
        <w:rPr>
          <w:rFonts w:cs="Arial"/>
        </w:rPr>
        <w:t>Deisboeck</w:t>
      </w:r>
      <w:proofErr w:type="spellEnd"/>
      <w:r w:rsidR="002115B6" w:rsidRPr="00BA31C3">
        <w:rPr>
          <w:rFonts w:cs="Arial"/>
        </w:rPr>
        <w:t xml:space="preserve">, T.S., </w:t>
      </w:r>
      <w:r w:rsidR="00880FF2" w:rsidRPr="00BA31C3">
        <w:rPr>
          <w:rFonts w:cs="Arial"/>
          <w:i/>
        </w:rPr>
        <w:t>et al</w:t>
      </w:r>
      <w:r w:rsidR="002115B6" w:rsidRPr="00BA31C3">
        <w:rPr>
          <w:rFonts w:cs="Arial"/>
        </w:rPr>
        <w:t xml:space="preserve">., Collective </w:t>
      </w:r>
      <w:proofErr w:type="spellStart"/>
      <w:r w:rsidR="002115B6" w:rsidRPr="00BA31C3">
        <w:rPr>
          <w:rFonts w:cs="Arial"/>
        </w:rPr>
        <w:t>behavior</w:t>
      </w:r>
      <w:proofErr w:type="spellEnd"/>
      <w:r w:rsidR="002115B6" w:rsidRPr="00BA31C3">
        <w:rPr>
          <w:rFonts w:cs="Arial"/>
        </w:rPr>
        <w:t xml:space="preserve"> in cancer cell populations</w:t>
      </w:r>
      <w:r w:rsidR="00880FF2" w:rsidRPr="00BA31C3">
        <w:rPr>
          <w:rFonts w:cs="Arial"/>
        </w:rPr>
        <w:t>,</w:t>
      </w:r>
      <w:r w:rsidR="002115B6" w:rsidRPr="00BA31C3">
        <w:rPr>
          <w:rFonts w:cs="Arial"/>
        </w:rPr>
        <w:t xml:space="preserve"> </w:t>
      </w:r>
      <w:proofErr w:type="spellStart"/>
      <w:r w:rsidR="002115B6" w:rsidRPr="00BA31C3">
        <w:rPr>
          <w:rFonts w:cs="Arial"/>
        </w:rPr>
        <w:t>BioEssays</w:t>
      </w:r>
      <w:proofErr w:type="spellEnd"/>
      <w:r w:rsidR="00880FF2" w:rsidRPr="00BA31C3">
        <w:rPr>
          <w:rFonts w:cs="Arial"/>
        </w:rPr>
        <w:t>,</w:t>
      </w:r>
      <w:r w:rsidR="002115B6" w:rsidRPr="00BA31C3">
        <w:rPr>
          <w:rFonts w:cs="Arial"/>
        </w:rPr>
        <w:t xml:space="preserve"> </w:t>
      </w:r>
      <w:r w:rsidR="00427E94" w:rsidRPr="00BA31C3">
        <w:rPr>
          <w:rFonts w:cs="Arial"/>
        </w:rPr>
        <w:t xml:space="preserve">2009, </w:t>
      </w:r>
      <w:r w:rsidR="002115B6" w:rsidRPr="00BA31C3">
        <w:rPr>
          <w:rFonts w:cs="Arial"/>
        </w:rPr>
        <w:t>31, 190–197.</w:t>
      </w:r>
      <w:r w:rsidR="00B25A9F" w:rsidRPr="00BA31C3">
        <w:rPr>
          <w:rFonts w:cs="Arial"/>
        </w:rPr>
        <w:t xml:space="preserve"> </w:t>
      </w:r>
      <w:r w:rsidR="007236D9" w:rsidRPr="00BA31C3">
        <w:rPr>
          <w:rFonts w:cs="Arial"/>
        </w:rPr>
        <w:t xml:space="preserve">[7] </w:t>
      </w:r>
      <w:r w:rsidR="007236D9" w:rsidRPr="00BA31C3">
        <w:rPr>
          <w:rFonts w:cs="Frutiger-Bold"/>
        </w:rPr>
        <w:t xml:space="preserve">Axelrod, </w:t>
      </w:r>
      <w:proofErr w:type="gramStart"/>
      <w:r w:rsidR="007236D9" w:rsidRPr="00BA31C3">
        <w:rPr>
          <w:rFonts w:cs="Frutiger-Bold"/>
        </w:rPr>
        <w:t>R,.</w:t>
      </w:r>
      <w:proofErr w:type="gramEnd"/>
      <w:r w:rsidR="007236D9" w:rsidRPr="00BA31C3">
        <w:rPr>
          <w:rFonts w:cs="Frutiger-Bold"/>
        </w:rPr>
        <w:t xml:space="preserve"> </w:t>
      </w:r>
      <w:r w:rsidR="007236D9" w:rsidRPr="00BA31C3">
        <w:rPr>
          <w:rFonts w:cs="Frutiger-BoldCn"/>
        </w:rPr>
        <w:t xml:space="preserve">Evolution of cooperation among </w:t>
      </w:r>
      <w:proofErr w:type="spellStart"/>
      <w:r w:rsidR="007236D9" w:rsidRPr="00BA31C3">
        <w:rPr>
          <w:rFonts w:cs="Frutiger-BoldCn"/>
        </w:rPr>
        <w:t>tumor</w:t>
      </w:r>
      <w:proofErr w:type="spellEnd"/>
      <w:r w:rsidR="007236D9" w:rsidRPr="00BA31C3">
        <w:rPr>
          <w:rFonts w:cs="Frutiger-BoldCn"/>
        </w:rPr>
        <w:t xml:space="preserve"> cells, </w:t>
      </w:r>
      <w:proofErr w:type="gramStart"/>
      <w:r w:rsidR="007236D9" w:rsidRPr="00BA31C3">
        <w:rPr>
          <w:rFonts w:cs="Frutiger-BoldCn"/>
        </w:rPr>
        <w:t>2006,PNAS</w:t>
      </w:r>
      <w:proofErr w:type="gramEnd"/>
      <w:r w:rsidR="007236D9" w:rsidRPr="00BA31C3">
        <w:rPr>
          <w:rFonts w:cs="Frutiger-BoldCn"/>
        </w:rPr>
        <w:t xml:space="preserve"> 103(36, pp. 13474-13479. </w:t>
      </w:r>
      <w:r w:rsidR="00B25A9F" w:rsidRPr="00BA31C3">
        <w:rPr>
          <w:rFonts w:cs="Arial"/>
        </w:rPr>
        <w:t>[</w:t>
      </w:r>
      <w:r w:rsidR="007236D9" w:rsidRPr="00BA31C3">
        <w:rPr>
          <w:rFonts w:cs="Arial"/>
        </w:rPr>
        <w:t>8</w:t>
      </w:r>
      <w:r w:rsidR="00B25A9F" w:rsidRPr="00BA31C3">
        <w:rPr>
          <w:rFonts w:cs="Arial"/>
        </w:rPr>
        <w:t xml:space="preserve">] </w:t>
      </w:r>
      <w:proofErr w:type="spellStart"/>
      <w:r w:rsidR="00B25A9F" w:rsidRPr="00BA31C3">
        <w:rPr>
          <w:rFonts w:cs="Arial"/>
          <w:color w:val="111111"/>
          <w:shd w:val="clear" w:color="auto" w:fill="FEFEFE"/>
        </w:rPr>
        <w:t>Kamentsky</w:t>
      </w:r>
      <w:proofErr w:type="spellEnd"/>
      <w:r w:rsidR="00B25A9F" w:rsidRPr="00BA31C3">
        <w:rPr>
          <w:rFonts w:cs="Arial"/>
          <w:color w:val="111111"/>
          <w:shd w:val="clear" w:color="auto" w:fill="FEFEFE"/>
        </w:rPr>
        <w:t xml:space="preserve">, L., </w:t>
      </w:r>
      <w:r w:rsidR="00B25A9F" w:rsidRPr="00BA31C3">
        <w:rPr>
          <w:rFonts w:cs="Arial"/>
          <w:i/>
        </w:rPr>
        <w:t>et al</w:t>
      </w:r>
      <w:r w:rsidR="00B25A9F" w:rsidRPr="00BA31C3">
        <w:rPr>
          <w:rFonts w:cs="Arial"/>
        </w:rPr>
        <w:t xml:space="preserve">., </w:t>
      </w:r>
      <w:r w:rsidR="00B25A9F" w:rsidRPr="00BA31C3">
        <w:rPr>
          <w:rFonts w:cs="Arial"/>
          <w:color w:val="111111"/>
          <w:shd w:val="clear" w:color="auto" w:fill="FEFEFE"/>
        </w:rPr>
        <w:t xml:space="preserve">Improved structure, function, and compatibility for CellProfiler: modular high-throughput image analysis software. Bioinformatics, 2011. 27(8), pp. 1179–1180. </w:t>
      </w:r>
      <w:r w:rsidR="00B25A9F" w:rsidRPr="00BA31C3">
        <w:rPr>
          <w:rFonts w:cs="Arial"/>
        </w:rPr>
        <w:t>[</w:t>
      </w:r>
      <w:r w:rsidR="007236D9" w:rsidRPr="00BA31C3">
        <w:rPr>
          <w:rFonts w:cs="Arial"/>
        </w:rPr>
        <w:t>9</w:t>
      </w:r>
      <w:r w:rsidR="00B25A9F" w:rsidRPr="00BA31C3">
        <w:rPr>
          <w:rFonts w:cs="Arial"/>
        </w:rPr>
        <w:t xml:space="preserve">] Vicsek T., Zafeiris, A., Collective motion, Physics Reports, 2012, 5(17), 71–140.  </w:t>
      </w:r>
      <w:r w:rsidR="00892DDE" w:rsidRPr="00BA31C3">
        <w:rPr>
          <w:rFonts w:cs="Arial"/>
        </w:rPr>
        <w:t>[</w:t>
      </w:r>
      <w:r w:rsidR="007236D9" w:rsidRPr="00BA31C3">
        <w:rPr>
          <w:rFonts w:cs="Arial"/>
        </w:rPr>
        <w:t>10</w:t>
      </w:r>
      <w:r w:rsidR="00892DDE" w:rsidRPr="00BA31C3">
        <w:rPr>
          <w:rFonts w:cs="Arial"/>
        </w:rPr>
        <w:t xml:space="preserve">] Thomas, N., </w:t>
      </w:r>
      <w:r w:rsidR="00892DDE" w:rsidRPr="00BA31C3">
        <w:rPr>
          <w:rFonts w:cs="Arial"/>
          <w:i/>
        </w:rPr>
        <w:t>et al</w:t>
      </w:r>
      <w:r w:rsidR="00892DDE" w:rsidRPr="00BA31C3">
        <w:rPr>
          <w:rFonts w:cs="Arial"/>
        </w:rPr>
        <w:t>. 2005</w:t>
      </w:r>
      <w:r w:rsidR="00427E94" w:rsidRPr="00BA31C3">
        <w:rPr>
          <w:rFonts w:cs="Arial"/>
        </w:rPr>
        <w:t xml:space="preserve">, </w:t>
      </w:r>
      <w:r w:rsidR="00892DDE" w:rsidRPr="00BA31C3">
        <w:rPr>
          <w:rFonts w:cs="Arial"/>
        </w:rPr>
        <w:t>Characterization and Gene Expression Profiling of a Stable Cell Line Expressing a Cell Cycle GFP Sensor,  Cell Cycle, 4(1), 191-195. [</w:t>
      </w:r>
      <w:r w:rsidR="00B25A9F" w:rsidRPr="00BA31C3">
        <w:rPr>
          <w:rFonts w:cs="Arial"/>
        </w:rPr>
        <w:t>1</w:t>
      </w:r>
      <w:r w:rsidR="00BA31C3">
        <w:rPr>
          <w:rFonts w:cs="Arial"/>
        </w:rPr>
        <w:t>1</w:t>
      </w:r>
      <w:r w:rsidR="00892DDE" w:rsidRPr="00BA31C3">
        <w:rPr>
          <w:rFonts w:cs="Arial"/>
        </w:rPr>
        <w:t xml:space="preserve">] </w:t>
      </w:r>
      <w:r w:rsidR="00892DDE" w:rsidRPr="00BA31C3">
        <w:rPr>
          <w:rFonts w:cs="AdvGulliv-R"/>
        </w:rPr>
        <w:t xml:space="preserve">Padfield, D., et al., Coupled minimum-cost flow cell tracking for high-throughput quantitative analysis Medical Image Analysis, </w:t>
      </w:r>
      <w:r w:rsidR="00427E94" w:rsidRPr="00BA31C3">
        <w:rPr>
          <w:rFonts w:cs="AdvGulliv-R"/>
        </w:rPr>
        <w:t xml:space="preserve">2011, </w:t>
      </w:r>
      <w:r w:rsidR="00892DDE" w:rsidRPr="00BA31C3">
        <w:rPr>
          <w:rFonts w:cs="AdvGulliv-R"/>
        </w:rPr>
        <w:t>15, pp. 650–668.</w:t>
      </w:r>
      <w:r w:rsidR="00B25A9F" w:rsidRPr="00BA31C3">
        <w:rPr>
          <w:rFonts w:cs="AdvGulliv-R"/>
        </w:rPr>
        <w:t xml:space="preserve"> </w:t>
      </w:r>
      <w:r w:rsidR="00DA6660" w:rsidRPr="00BA31C3">
        <w:rPr>
          <w:rFonts w:cs="AdvGulliv-R"/>
        </w:rPr>
        <w:t>[1</w:t>
      </w:r>
      <w:r w:rsidR="00BA31C3">
        <w:rPr>
          <w:rFonts w:cs="AdvGulliv-R"/>
        </w:rPr>
        <w:t>2</w:t>
      </w:r>
      <w:r w:rsidR="00DA6660" w:rsidRPr="00BA31C3">
        <w:rPr>
          <w:rFonts w:cs="AdvGulliv-R"/>
        </w:rPr>
        <w:t xml:space="preserve">] </w:t>
      </w:r>
      <w:r w:rsidR="00DA6660" w:rsidRPr="00BA31C3">
        <w:rPr>
          <w:rFonts w:cs="Arial"/>
        </w:rPr>
        <w:t xml:space="preserve">Evans, N.D., </w:t>
      </w:r>
      <w:r w:rsidR="00DA6660" w:rsidRPr="00BA31C3">
        <w:rPr>
          <w:rFonts w:cs="Arial"/>
          <w:i/>
        </w:rPr>
        <w:t>et al</w:t>
      </w:r>
      <w:r w:rsidR="00DA6660" w:rsidRPr="00BA31C3">
        <w:rPr>
          <w:rFonts w:cs="Arial"/>
        </w:rPr>
        <w:t xml:space="preserve">., 2006. Compartmental modelling of the uptake kinetics of the anti-cancer agent topotecan in human breast cancer cells, </w:t>
      </w:r>
      <w:r w:rsidR="00DA6660" w:rsidRPr="00BA31C3">
        <w:rPr>
          <w:rFonts w:cs="Arial"/>
          <w:iCs/>
        </w:rPr>
        <w:t xml:space="preserve">International Journal Of Adaptive Control And Signal Processing, </w:t>
      </w:r>
      <w:r w:rsidR="00DA6660" w:rsidRPr="00BA31C3">
        <w:rPr>
          <w:rFonts w:cs="Arial"/>
          <w:bCs/>
        </w:rPr>
        <w:t xml:space="preserve">19, </w:t>
      </w:r>
      <w:r w:rsidR="00DA6660" w:rsidRPr="00BA31C3">
        <w:rPr>
          <w:rFonts w:cs="Arial"/>
        </w:rPr>
        <w:t>395- 417.</w:t>
      </w:r>
      <w:r w:rsidR="00E5219E" w:rsidRPr="00BA31C3">
        <w:rPr>
          <w:rFonts w:cs="Arial"/>
        </w:rPr>
        <w:t xml:space="preserve"> </w:t>
      </w:r>
      <w:r w:rsidR="00F6423A">
        <w:rPr>
          <w:rFonts w:cs="Arial"/>
        </w:rPr>
        <w:t xml:space="preserve">[13] </w:t>
      </w:r>
      <w:proofErr w:type="spellStart"/>
      <w:r w:rsidR="00F6423A" w:rsidRPr="00BA31C3">
        <w:rPr>
          <w:rFonts w:eastAsia="Times New Roman" w:cs="Arial"/>
        </w:rPr>
        <w:t>Wlodkowic</w:t>
      </w:r>
      <w:proofErr w:type="spellEnd"/>
      <w:r w:rsidR="00F6423A" w:rsidRPr="00BA31C3">
        <w:rPr>
          <w:rFonts w:eastAsia="Times New Roman" w:cs="Arial"/>
        </w:rPr>
        <w:t>, D.</w:t>
      </w:r>
      <w:r w:rsidR="00F6423A">
        <w:rPr>
          <w:rFonts w:eastAsia="Times New Roman" w:cs="Arial"/>
        </w:rPr>
        <w:t>,</w:t>
      </w:r>
      <w:r w:rsidR="00F6423A" w:rsidRPr="00BA31C3">
        <w:rPr>
          <w:rFonts w:eastAsia="Times New Roman" w:cs="Arial"/>
        </w:rPr>
        <w:t xml:space="preserve"> et al., </w:t>
      </w:r>
      <w:r w:rsidR="00F6423A" w:rsidRPr="00BA31C3">
        <w:rPr>
          <w:rFonts w:cs="Arial"/>
          <w:shd w:val="clear" w:color="auto" w:fill="FFFFFF"/>
        </w:rPr>
        <w:t xml:space="preserve">Kinetic Viability Assays Using DRAQ7 Probe, </w:t>
      </w:r>
      <w:r w:rsidR="00F6423A" w:rsidRPr="00BA31C3">
        <w:rPr>
          <w:shd w:val="clear" w:color="auto" w:fill="FFFFFF"/>
        </w:rPr>
        <w:t>Current Protocols in Cytometry, 2013, Chapter 9:Unit9.4.</w:t>
      </w:r>
      <w:r w:rsidR="00F6423A" w:rsidRPr="00BA31C3">
        <w:rPr>
          <w:rFonts w:cs="Arial"/>
        </w:rPr>
        <w:t xml:space="preserve"> </w:t>
      </w:r>
      <w:r w:rsidR="00E5219E" w:rsidRPr="00BA31C3">
        <w:rPr>
          <w:rFonts w:cs="Arial"/>
        </w:rPr>
        <w:t>[1</w:t>
      </w:r>
      <w:r w:rsidR="00F6423A">
        <w:rPr>
          <w:rFonts w:cs="Arial"/>
        </w:rPr>
        <w:t>4</w:t>
      </w:r>
      <w:r w:rsidR="00E5219E" w:rsidRPr="00BA31C3">
        <w:rPr>
          <w:rFonts w:cs="Arial"/>
        </w:rPr>
        <w:t xml:space="preserve">] </w:t>
      </w:r>
      <w:proofErr w:type="spellStart"/>
      <w:r w:rsidR="00E5219E" w:rsidRPr="00BA31C3">
        <w:rPr>
          <w:rFonts w:cs="Arial"/>
          <w:color w:val="000000"/>
          <w:shd w:val="clear" w:color="auto" w:fill="FFFFFF"/>
        </w:rPr>
        <w:t>Gaveau</w:t>
      </w:r>
      <w:proofErr w:type="spellEnd"/>
      <w:r w:rsidR="00E5219E" w:rsidRPr="00BA31C3">
        <w:rPr>
          <w:rFonts w:cs="Arial"/>
          <w:color w:val="000000"/>
          <w:shd w:val="clear" w:color="auto" w:fill="FFFFFF"/>
        </w:rPr>
        <w:t>, B.,</w:t>
      </w:r>
      <w:r w:rsidR="00BA31C3" w:rsidRPr="00BA31C3">
        <w:rPr>
          <w:rFonts w:eastAsia="Times New Roman" w:cs="Arial"/>
        </w:rPr>
        <w:t xml:space="preserve"> et al., </w:t>
      </w:r>
      <w:r w:rsidR="00BA31C3" w:rsidRPr="00BA31C3">
        <w:rPr>
          <w:rFonts w:cs="Arial"/>
          <w:color w:val="000000"/>
          <w:shd w:val="clear" w:color="auto" w:fill="FFFFFF"/>
        </w:rPr>
        <w:t>Master</w:t>
      </w:r>
      <w:r w:rsidR="00E5219E" w:rsidRPr="00BA31C3">
        <w:rPr>
          <w:rFonts w:cs="Arial"/>
          <w:color w:val="000000"/>
        </w:rPr>
        <w:t xml:space="preserve"> equation based formulation of </w:t>
      </w:r>
      <w:r w:rsidR="00E5219E" w:rsidRPr="00BA31C3">
        <w:rPr>
          <w:rFonts w:cs="Arial"/>
        </w:rPr>
        <w:t>nonequilibrium statistical mechanics, J. Math. Phys. 1996, 37, pp. 3897-3932.</w:t>
      </w:r>
      <w:r w:rsidR="00BA31C3" w:rsidRPr="00BA31C3">
        <w:rPr>
          <w:rFonts w:cs="Arial"/>
        </w:rPr>
        <w:t xml:space="preserve"> </w:t>
      </w:r>
    </w:p>
    <w:sectPr w:rsidR="00D915E4" w:rsidRPr="00BA31C3" w:rsidSect="00A5104C">
      <w:footnotePr>
        <w:numFmt w:val="chicago"/>
      </w:footnotePr>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56B67" w14:textId="77777777" w:rsidR="003A73DC" w:rsidRDefault="003A73DC" w:rsidP="00FF7F46">
      <w:pPr>
        <w:spacing w:after="0" w:line="240" w:lineRule="auto"/>
      </w:pPr>
      <w:r>
        <w:separator/>
      </w:r>
    </w:p>
  </w:endnote>
  <w:endnote w:type="continuationSeparator" w:id="0">
    <w:p w14:paraId="746AE480" w14:textId="77777777" w:rsidR="003A73DC" w:rsidRDefault="003A73DC" w:rsidP="00FF7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MR12">
    <w:panose1 w:val="020B0604020202020204"/>
    <w:charset w:val="00"/>
    <w:family w:val="auto"/>
    <w:pitch w:val="default"/>
    <w:sig w:usb0="00000003" w:usb1="00000000" w:usb2="00000000" w:usb3="00000000" w:csb0="00000001" w:csb1="00000000"/>
  </w:font>
  <w:font w:name="TimesNewRoman">
    <w:panose1 w:val="020B0604020202020204"/>
    <w:charset w:val="00"/>
    <w:family w:val="roman"/>
    <w:notTrueType/>
    <w:pitch w:val="default"/>
    <w:sig w:usb0="00000003" w:usb1="00000000" w:usb2="00000000" w:usb3="00000000" w:csb0="00000001" w:csb1="00000000"/>
  </w:font>
  <w:font w:name="AdvGulliv-R">
    <w:panose1 w:val="020B0604020202020204"/>
    <w:charset w:val="00"/>
    <w:family w:val="auto"/>
    <w:pitch w:val="default"/>
    <w:sig w:usb0="00000003" w:usb1="00000000" w:usb2="00000000" w:usb3="00000000" w:csb0="00000001" w:csb1="00000000"/>
  </w:font>
  <w:font w:name="Frutiger-Bold">
    <w:panose1 w:val="020B0604020202020204"/>
    <w:charset w:val="00"/>
    <w:family w:val="swiss"/>
    <w:pitch w:val="default"/>
    <w:sig w:usb0="00000003" w:usb1="00000000" w:usb2="00000000" w:usb3="00000000" w:csb0="00000001" w:csb1="00000000"/>
  </w:font>
  <w:font w:name="Frutiger-BoldCn">
    <w:panose1 w:val="020B0604020202020204"/>
    <w:charset w:val="00"/>
    <w:family w:val="swiss"/>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07A899" w14:textId="77777777" w:rsidR="003A73DC" w:rsidRDefault="003A73DC" w:rsidP="00FF7F46">
      <w:pPr>
        <w:spacing w:after="0" w:line="240" w:lineRule="auto"/>
      </w:pPr>
      <w:r>
        <w:separator/>
      </w:r>
    </w:p>
  </w:footnote>
  <w:footnote w:type="continuationSeparator" w:id="0">
    <w:p w14:paraId="202DFEEB" w14:textId="77777777" w:rsidR="003A73DC" w:rsidRDefault="003A73DC" w:rsidP="00FF7F46">
      <w:pPr>
        <w:spacing w:after="0" w:line="240" w:lineRule="auto"/>
      </w:pPr>
      <w:r>
        <w:continuationSeparator/>
      </w:r>
    </w:p>
  </w:footnote>
  <w:footnote w:id="1">
    <w:p w14:paraId="7FCAE031" w14:textId="77777777" w:rsidR="005D25C9" w:rsidRPr="00642CF1" w:rsidRDefault="005D25C9" w:rsidP="00095F4C">
      <w:pPr>
        <w:pStyle w:val="FootnoteText"/>
        <w:ind w:firstLine="0"/>
        <w:rPr>
          <w:sz w:val="16"/>
        </w:rPr>
      </w:pPr>
      <w:r w:rsidRPr="00642CF1">
        <w:rPr>
          <w:rStyle w:val="FootnoteReference"/>
          <w:sz w:val="16"/>
        </w:rPr>
        <w:footnoteRef/>
      </w:r>
      <w:r w:rsidRPr="00642CF1">
        <w:rPr>
          <w:sz w:val="16"/>
        </w:rPr>
        <w:t xml:space="preserve"> In its 125</w:t>
      </w:r>
      <w:r w:rsidRPr="00642CF1">
        <w:rPr>
          <w:sz w:val="16"/>
          <w:vertAlign w:val="superscript"/>
        </w:rPr>
        <w:t>th</w:t>
      </w:r>
      <w:r w:rsidRPr="00642CF1">
        <w:rPr>
          <w:sz w:val="16"/>
        </w:rPr>
        <w:t xml:space="preserve"> anniversary edition, the journal ‘Science’ highlighted the big research challenges that we face, understanding cooperative behaviour in biology was one of these – see Pennisi, 2005.</w:t>
      </w:r>
    </w:p>
  </w:footnote>
  <w:footnote w:id="2">
    <w:p w14:paraId="7FCAE032" w14:textId="77777777" w:rsidR="005D25C9" w:rsidRPr="005A7C79" w:rsidRDefault="005D25C9" w:rsidP="00456CA0">
      <w:pPr>
        <w:jc w:val="both"/>
        <w:rPr>
          <w:rFonts w:ascii="Verdana" w:hAnsi="Verdana" w:cs="Arial"/>
          <w:b/>
          <w:sz w:val="16"/>
          <w:szCs w:val="16"/>
        </w:rPr>
      </w:pPr>
      <w:r w:rsidRPr="00642CF1">
        <w:rPr>
          <w:rStyle w:val="FootnoteReference"/>
          <w:sz w:val="16"/>
          <w:szCs w:val="16"/>
        </w:rPr>
        <w:footnoteRef/>
      </w:r>
      <w:r w:rsidRPr="00642CF1">
        <w:rPr>
          <w:sz w:val="16"/>
          <w:szCs w:val="16"/>
        </w:rPr>
        <w:t xml:space="preserve"> EPSRC report -</w:t>
      </w:r>
      <w:r w:rsidRPr="00642CF1">
        <w:rPr>
          <w:rFonts w:cs="Arial"/>
          <w:sz w:val="16"/>
          <w:szCs w:val="16"/>
        </w:rPr>
        <w:t>The Control &amp; Systems Engineering and Life Sciences Interface Collaborating for Success in Systems Biology</w:t>
      </w:r>
      <w:r>
        <w:rPr>
          <w:rFonts w:cs="Arial"/>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B38C7"/>
    <w:multiLevelType w:val="hybridMultilevel"/>
    <w:tmpl w:val="D81C4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A17944"/>
    <w:multiLevelType w:val="multilevel"/>
    <w:tmpl w:val="FAFC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92AFB"/>
    <w:multiLevelType w:val="hybridMultilevel"/>
    <w:tmpl w:val="404C1090"/>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DB14D4"/>
    <w:multiLevelType w:val="hybridMultilevel"/>
    <w:tmpl w:val="D80A9F5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9A7D48"/>
    <w:multiLevelType w:val="hybridMultilevel"/>
    <w:tmpl w:val="920A3282"/>
    <w:lvl w:ilvl="0" w:tplc="057492C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9714D8"/>
    <w:multiLevelType w:val="hybridMultilevel"/>
    <w:tmpl w:val="8DD0D0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BE22CA"/>
    <w:multiLevelType w:val="hybridMultilevel"/>
    <w:tmpl w:val="6C36EF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098487D"/>
    <w:multiLevelType w:val="multilevel"/>
    <w:tmpl w:val="48F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117FC"/>
    <w:multiLevelType w:val="hybridMultilevel"/>
    <w:tmpl w:val="9AECF7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AAC7DDA"/>
    <w:multiLevelType w:val="hybridMultilevel"/>
    <w:tmpl w:val="87542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50F45"/>
    <w:multiLevelType w:val="hybridMultilevel"/>
    <w:tmpl w:val="F0F0DE50"/>
    <w:lvl w:ilvl="0" w:tplc="D264CB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C703A15"/>
    <w:multiLevelType w:val="hybridMultilevel"/>
    <w:tmpl w:val="680C0DA4"/>
    <w:lvl w:ilvl="0" w:tplc="56F8DDAA">
      <w:start w:val="1"/>
      <w:numFmt w:val="lowerRoman"/>
      <w:lvlText w:val="(%1)"/>
      <w:lvlJc w:val="left"/>
      <w:pPr>
        <w:ind w:left="765" w:hanging="72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12" w15:restartNumberingAfterBreak="0">
    <w:nsid w:val="220E2727"/>
    <w:multiLevelType w:val="hybridMultilevel"/>
    <w:tmpl w:val="7004B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9A2954"/>
    <w:multiLevelType w:val="multilevel"/>
    <w:tmpl w:val="7DC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6555B"/>
    <w:multiLevelType w:val="multilevel"/>
    <w:tmpl w:val="975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26CDE"/>
    <w:multiLevelType w:val="multilevel"/>
    <w:tmpl w:val="AD5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A31D3"/>
    <w:multiLevelType w:val="hybridMultilevel"/>
    <w:tmpl w:val="734C9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024686"/>
    <w:multiLevelType w:val="hybridMultilevel"/>
    <w:tmpl w:val="CC20892E"/>
    <w:lvl w:ilvl="0" w:tplc="FECCA008">
      <w:start w:val="2"/>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3550F3F"/>
    <w:multiLevelType w:val="hybridMultilevel"/>
    <w:tmpl w:val="295C17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E90E6B"/>
    <w:multiLevelType w:val="hybridMultilevel"/>
    <w:tmpl w:val="B5ECA4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5F2CC2"/>
    <w:multiLevelType w:val="hybridMultilevel"/>
    <w:tmpl w:val="99500C2E"/>
    <w:lvl w:ilvl="0" w:tplc="D264CB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A8204E"/>
    <w:multiLevelType w:val="hybridMultilevel"/>
    <w:tmpl w:val="F092CC10"/>
    <w:lvl w:ilvl="0" w:tplc="C5D64D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377F3C"/>
    <w:multiLevelType w:val="hybridMultilevel"/>
    <w:tmpl w:val="EC2025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4CE4EC6"/>
    <w:multiLevelType w:val="hybridMultilevel"/>
    <w:tmpl w:val="6A5E0538"/>
    <w:lvl w:ilvl="0" w:tplc="BA7E218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59368AB"/>
    <w:multiLevelType w:val="hybridMultilevel"/>
    <w:tmpl w:val="7A688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EC3D4D"/>
    <w:multiLevelType w:val="hybridMultilevel"/>
    <w:tmpl w:val="322A0088"/>
    <w:lvl w:ilvl="0" w:tplc="2550BC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D0F7DAF"/>
    <w:multiLevelType w:val="hybridMultilevel"/>
    <w:tmpl w:val="C5A4A3C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50634C"/>
    <w:multiLevelType w:val="hybridMultilevel"/>
    <w:tmpl w:val="295C17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AB6CD6"/>
    <w:multiLevelType w:val="hybridMultilevel"/>
    <w:tmpl w:val="2B188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932675"/>
    <w:multiLevelType w:val="hybridMultilevel"/>
    <w:tmpl w:val="D80A9F5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2A25945"/>
    <w:multiLevelType w:val="hybridMultilevel"/>
    <w:tmpl w:val="0B260194"/>
    <w:lvl w:ilvl="0" w:tplc="11B6C3FA">
      <w:start w:val="1"/>
      <w:numFmt w:val="decimal"/>
      <w:lvlText w:val="%1."/>
      <w:lvlJc w:val="left"/>
      <w:pPr>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91534D6"/>
    <w:multiLevelType w:val="hybridMultilevel"/>
    <w:tmpl w:val="295C17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922287E"/>
    <w:multiLevelType w:val="hybridMultilevel"/>
    <w:tmpl w:val="87542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5D14F4"/>
    <w:multiLevelType w:val="hybridMultilevel"/>
    <w:tmpl w:val="87542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D677EB9"/>
    <w:multiLevelType w:val="hybridMultilevel"/>
    <w:tmpl w:val="A5785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953113"/>
    <w:multiLevelType w:val="hybridMultilevel"/>
    <w:tmpl w:val="44C496CA"/>
    <w:lvl w:ilvl="0" w:tplc="F86A7E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53F7715"/>
    <w:multiLevelType w:val="hybridMultilevel"/>
    <w:tmpl w:val="87542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D9A06D8"/>
    <w:multiLevelType w:val="hybridMultilevel"/>
    <w:tmpl w:val="8F1232A4"/>
    <w:lvl w:ilvl="0" w:tplc="08090017">
      <w:start w:val="1"/>
      <w:numFmt w:val="lowerLetter"/>
      <w:lvlText w:val="%1)"/>
      <w:lvlJc w:val="left"/>
      <w:pPr>
        <w:ind w:left="501" w:hanging="360"/>
      </w:p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38" w15:restartNumberingAfterBreak="0">
    <w:nsid w:val="739B5F6B"/>
    <w:multiLevelType w:val="hybridMultilevel"/>
    <w:tmpl w:val="CE04F2C0"/>
    <w:lvl w:ilvl="0" w:tplc="788062E2">
      <w:start w:val="1"/>
      <w:numFmt w:val="decimal"/>
      <w:suff w:val="space"/>
      <w:lvlText w:val="%1."/>
      <w:lvlJc w:val="left"/>
      <w:pPr>
        <w:ind w:left="227" w:hanging="22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9772ED1"/>
    <w:multiLevelType w:val="hybridMultilevel"/>
    <w:tmpl w:val="984070C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F275E5F"/>
    <w:multiLevelType w:val="multilevel"/>
    <w:tmpl w:val="363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10DFA"/>
    <w:multiLevelType w:val="hybridMultilevel"/>
    <w:tmpl w:val="0910F4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7925865">
    <w:abstractNumId w:val="24"/>
  </w:num>
  <w:num w:numId="2" w16cid:durableId="573857236">
    <w:abstractNumId w:val="9"/>
  </w:num>
  <w:num w:numId="3" w16cid:durableId="1224021404">
    <w:abstractNumId w:val="33"/>
  </w:num>
  <w:num w:numId="4" w16cid:durableId="209264936">
    <w:abstractNumId w:val="36"/>
  </w:num>
  <w:num w:numId="5" w16cid:durableId="386220189">
    <w:abstractNumId w:val="32"/>
  </w:num>
  <w:num w:numId="6" w16cid:durableId="1451775995">
    <w:abstractNumId w:val="6"/>
  </w:num>
  <w:num w:numId="7" w16cid:durableId="161434613">
    <w:abstractNumId w:val="17"/>
  </w:num>
  <w:num w:numId="8" w16cid:durableId="2138253835">
    <w:abstractNumId w:val="4"/>
  </w:num>
  <w:num w:numId="9" w16cid:durableId="1145774293">
    <w:abstractNumId w:val="12"/>
  </w:num>
  <w:num w:numId="10" w16cid:durableId="1057898384">
    <w:abstractNumId w:val="40"/>
  </w:num>
  <w:num w:numId="11" w16cid:durableId="321664531">
    <w:abstractNumId w:val="13"/>
  </w:num>
  <w:num w:numId="12" w16cid:durableId="638614652">
    <w:abstractNumId w:val="14"/>
  </w:num>
  <w:num w:numId="13" w16cid:durableId="85224752">
    <w:abstractNumId w:val="15"/>
  </w:num>
  <w:num w:numId="14" w16cid:durableId="873541203">
    <w:abstractNumId w:val="7"/>
  </w:num>
  <w:num w:numId="15" w16cid:durableId="1865558158">
    <w:abstractNumId w:val="27"/>
  </w:num>
  <w:num w:numId="16" w16cid:durableId="404491837">
    <w:abstractNumId w:val="31"/>
  </w:num>
  <w:num w:numId="17" w16cid:durableId="1947999742">
    <w:abstractNumId w:val="18"/>
  </w:num>
  <w:num w:numId="18" w16cid:durableId="939332191">
    <w:abstractNumId w:val="28"/>
  </w:num>
  <w:num w:numId="19" w16cid:durableId="499854528">
    <w:abstractNumId w:val="16"/>
  </w:num>
  <w:num w:numId="20" w16cid:durableId="1710376812">
    <w:abstractNumId w:val="8"/>
  </w:num>
  <w:num w:numId="21" w16cid:durableId="1727409904">
    <w:abstractNumId w:val="34"/>
  </w:num>
  <w:num w:numId="22" w16cid:durableId="1164395199">
    <w:abstractNumId w:val="20"/>
  </w:num>
  <w:num w:numId="23" w16cid:durableId="1864903999">
    <w:abstractNumId w:val="10"/>
  </w:num>
  <w:num w:numId="24" w16cid:durableId="605429333">
    <w:abstractNumId w:val="35"/>
  </w:num>
  <w:num w:numId="25" w16cid:durableId="1908420466">
    <w:abstractNumId w:val="11"/>
  </w:num>
  <w:num w:numId="26" w16cid:durableId="332338734">
    <w:abstractNumId w:val="25"/>
  </w:num>
  <w:num w:numId="27" w16cid:durableId="1212231869">
    <w:abstractNumId w:val="22"/>
  </w:num>
  <w:num w:numId="28" w16cid:durableId="1812677171">
    <w:abstractNumId w:val="23"/>
  </w:num>
  <w:num w:numId="29" w16cid:durableId="547032734">
    <w:abstractNumId w:val="41"/>
  </w:num>
  <w:num w:numId="30" w16cid:durableId="1297563255">
    <w:abstractNumId w:val="21"/>
  </w:num>
  <w:num w:numId="31" w16cid:durableId="660356343">
    <w:abstractNumId w:val="2"/>
  </w:num>
  <w:num w:numId="32" w16cid:durableId="2081824848">
    <w:abstractNumId w:val="37"/>
  </w:num>
  <w:num w:numId="33" w16cid:durableId="195626681">
    <w:abstractNumId w:val="26"/>
  </w:num>
  <w:num w:numId="34" w16cid:durableId="2131197730">
    <w:abstractNumId w:val="3"/>
  </w:num>
  <w:num w:numId="35" w16cid:durableId="1157068903">
    <w:abstractNumId w:val="29"/>
  </w:num>
  <w:num w:numId="36" w16cid:durableId="607782636">
    <w:abstractNumId w:val="39"/>
  </w:num>
  <w:num w:numId="37" w16cid:durableId="142697554">
    <w:abstractNumId w:val="30"/>
  </w:num>
  <w:num w:numId="38" w16cid:durableId="1976567727">
    <w:abstractNumId w:val="0"/>
  </w:num>
  <w:num w:numId="39" w16cid:durableId="416292817">
    <w:abstractNumId w:val="19"/>
  </w:num>
  <w:num w:numId="40" w16cid:durableId="1229925612">
    <w:abstractNumId w:val="5"/>
  </w:num>
  <w:num w:numId="41" w16cid:durableId="1282570047">
    <w:abstractNumId w:val="38"/>
  </w:num>
  <w:num w:numId="42" w16cid:durableId="190043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ibraries" w:val="&lt;ENLibraries&gt;&lt;Libraries&gt;&lt;item&gt;Ref.enl&lt;/item&gt;&lt;/Libraries&gt;&lt;/ENLibraries&gt;"/>
  </w:docVars>
  <w:rsids>
    <w:rsidRoot w:val="00577779"/>
    <w:rsid w:val="000005B4"/>
    <w:rsid w:val="00004BC9"/>
    <w:rsid w:val="00005F16"/>
    <w:rsid w:val="00007554"/>
    <w:rsid w:val="00011240"/>
    <w:rsid w:val="00011CFC"/>
    <w:rsid w:val="00012B6E"/>
    <w:rsid w:val="000179FD"/>
    <w:rsid w:val="00021562"/>
    <w:rsid w:val="00027E20"/>
    <w:rsid w:val="00031FFC"/>
    <w:rsid w:val="000329DD"/>
    <w:rsid w:val="00034A44"/>
    <w:rsid w:val="000357A2"/>
    <w:rsid w:val="000440D3"/>
    <w:rsid w:val="00044395"/>
    <w:rsid w:val="000455A0"/>
    <w:rsid w:val="00047377"/>
    <w:rsid w:val="00050732"/>
    <w:rsid w:val="000536FC"/>
    <w:rsid w:val="00054E75"/>
    <w:rsid w:val="00055DA6"/>
    <w:rsid w:val="00060448"/>
    <w:rsid w:val="00063E98"/>
    <w:rsid w:val="00064651"/>
    <w:rsid w:val="00064AE1"/>
    <w:rsid w:val="00067B37"/>
    <w:rsid w:val="000755F7"/>
    <w:rsid w:val="000762FA"/>
    <w:rsid w:val="00080F83"/>
    <w:rsid w:val="00083533"/>
    <w:rsid w:val="00083658"/>
    <w:rsid w:val="00085120"/>
    <w:rsid w:val="0008602C"/>
    <w:rsid w:val="00086EEB"/>
    <w:rsid w:val="00087FD8"/>
    <w:rsid w:val="000913F0"/>
    <w:rsid w:val="00093FB1"/>
    <w:rsid w:val="0009580C"/>
    <w:rsid w:val="00095F4C"/>
    <w:rsid w:val="00097424"/>
    <w:rsid w:val="000A3DC4"/>
    <w:rsid w:val="000A4CC7"/>
    <w:rsid w:val="000A5A81"/>
    <w:rsid w:val="000A6F4C"/>
    <w:rsid w:val="000B06D4"/>
    <w:rsid w:val="000B155C"/>
    <w:rsid w:val="000B2062"/>
    <w:rsid w:val="000B27D3"/>
    <w:rsid w:val="000B46C2"/>
    <w:rsid w:val="000C24DB"/>
    <w:rsid w:val="000C439C"/>
    <w:rsid w:val="000C5309"/>
    <w:rsid w:val="000C7C7A"/>
    <w:rsid w:val="000D3C0E"/>
    <w:rsid w:val="000D448E"/>
    <w:rsid w:val="000D5B02"/>
    <w:rsid w:val="000E1FC3"/>
    <w:rsid w:val="000F1231"/>
    <w:rsid w:val="000F2D22"/>
    <w:rsid w:val="000F363A"/>
    <w:rsid w:val="00101459"/>
    <w:rsid w:val="00101BEF"/>
    <w:rsid w:val="00104EE5"/>
    <w:rsid w:val="00105EB5"/>
    <w:rsid w:val="00112133"/>
    <w:rsid w:val="0011534C"/>
    <w:rsid w:val="00115583"/>
    <w:rsid w:val="00115D72"/>
    <w:rsid w:val="00115FF6"/>
    <w:rsid w:val="001172F5"/>
    <w:rsid w:val="0011738D"/>
    <w:rsid w:val="001232BB"/>
    <w:rsid w:val="001248AA"/>
    <w:rsid w:val="00132774"/>
    <w:rsid w:val="00135258"/>
    <w:rsid w:val="001367D7"/>
    <w:rsid w:val="00136ACF"/>
    <w:rsid w:val="00140453"/>
    <w:rsid w:val="0014060A"/>
    <w:rsid w:val="00142B38"/>
    <w:rsid w:val="00143D30"/>
    <w:rsid w:val="001462B7"/>
    <w:rsid w:val="00146AD8"/>
    <w:rsid w:val="001501EC"/>
    <w:rsid w:val="00153ABC"/>
    <w:rsid w:val="001574F8"/>
    <w:rsid w:val="00160EF9"/>
    <w:rsid w:val="0016171A"/>
    <w:rsid w:val="00164594"/>
    <w:rsid w:val="00165284"/>
    <w:rsid w:val="00166460"/>
    <w:rsid w:val="00167044"/>
    <w:rsid w:val="001676D4"/>
    <w:rsid w:val="0017058F"/>
    <w:rsid w:val="00170786"/>
    <w:rsid w:val="00171EBC"/>
    <w:rsid w:val="00172449"/>
    <w:rsid w:val="00180BA3"/>
    <w:rsid w:val="001818BF"/>
    <w:rsid w:val="00181C14"/>
    <w:rsid w:val="00182192"/>
    <w:rsid w:val="00183194"/>
    <w:rsid w:val="0018572A"/>
    <w:rsid w:val="0018720A"/>
    <w:rsid w:val="001875B4"/>
    <w:rsid w:val="001912FC"/>
    <w:rsid w:val="00192439"/>
    <w:rsid w:val="001938B5"/>
    <w:rsid w:val="00195286"/>
    <w:rsid w:val="00195495"/>
    <w:rsid w:val="001A03D8"/>
    <w:rsid w:val="001A08CE"/>
    <w:rsid w:val="001A390E"/>
    <w:rsid w:val="001A3E53"/>
    <w:rsid w:val="001A3EAC"/>
    <w:rsid w:val="001A648F"/>
    <w:rsid w:val="001A74D6"/>
    <w:rsid w:val="001B14B1"/>
    <w:rsid w:val="001B375B"/>
    <w:rsid w:val="001B4F8E"/>
    <w:rsid w:val="001C0835"/>
    <w:rsid w:val="001C733A"/>
    <w:rsid w:val="001D688B"/>
    <w:rsid w:val="001D7BB1"/>
    <w:rsid w:val="001E0521"/>
    <w:rsid w:val="001E2526"/>
    <w:rsid w:val="001E5CB6"/>
    <w:rsid w:val="001E7E14"/>
    <w:rsid w:val="001E7FE3"/>
    <w:rsid w:val="001F0E53"/>
    <w:rsid w:val="001F26D0"/>
    <w:rsid w:val="001F5CC3"/>
    <w:rsid w:val="001F68C5"/>
    <w:rsid w:val="0020030C"/>
    <w:rsid w:val="00203AF3"/>
    <w:rsid w:val="002042DA"/>
    <w:rsid w:val="00205009"/>
    <w:rsid w:val="00205630"/>
    <w:rsid w:val="002063B6"/>
    <w:rsid w:val="00207F09"/>
    <w:rsid w:val="002115B6"/>
    <w:rsid w:val="002127F0"/>
    <w:rsid w:val="0021342F"/>
    <w:rsid w:val="00216F54"/>
    <w:rsid w:val="00220898"/>
    <w:rsid w:val="002250F6"/>
    <w:rsid w:val="00227578"/>
    <w:rsid w:val="002277BC"/>
    <w:rsid w:val="00230156"/>
    <w:rsid w:val="0023202D"/>
    <w:rsid w:val="00233A71"/>
    <w:rsid w:val="00241BB5"/>
    <w:rsid w:val="002432EB"/>
    <w:rsid w:val="00244753"/>
    <w:rsid w:val="002502AA"/>
    <w:rsid w:val="00250485"/>
    <w:rsid w:val="0025062C"/>
    <w:rsid w:val="00250DF3"/>
    <w:rsid w:val="00252912"/>
    <w:rsid w:val="00252A6F"/>
    <w:rsid w:val="002537DD"/>
    <w:rsid w:val="00257AF1"/>
    <w:rsid w:val="0026040A"/>
    <w:rsid w:val="00260B8C"/>
    <w:rsid w:val="0026419D"/>
    <w:rsid w:val="00264ACD"/>
    <w:rsid w:val="00264BBC"/>
    <w:rsid w:val="00265E50"/>
    <w:rsid w:val="0026787D"/>
    <w:rsid w:val="0026788F"/>
    <w:rsid w:val="00272E41"/>
    <w:rsid w:val="002752EC"/>
    <w:rsid w:val="002771B4"/>
    <w:rsid w:val="002779C9"/>
    <w:rsid w:val="002811CA"/>
    <w:rsid w:val="00282A53"/>
    <w:rsid w:val="002846EA"/>
    <w:rsid w:val="00284787"/>
    <w:rsid w:val="00290A7E"/>
    <w:rsid w:val="00290E02"/>
    <w:rsid w:val="00292F68"/>
    <w:rsid w:val="00294FA4"/>
    <w:rsid w:val="00295F6F"/>
    <w:rsid w:val="0029788B"/>
    <w:rsid w:val="00297C06"/>
    <w:rsid w:val="002A3674"/>
    <w:rsid w:val="002A5781"/>
    <w:rsid w:val="002A5C08"/>
    <w:rsid w:val="002A7E83"/>
    <w:rsid w:val="002B0373"/>
    <w:rsid w:val="002B2442"/>
    <w:rsid w:val="002B3F4F"/>
    <w:rsid w:val="002B53D2"/>
    <w:rsid w:val="002B5F85"/>
    <w:rsid w:val="002B6A2C"/>
    <w:rsid w:val="002B703C"/>
    <w:rsid w:val="002C054A"/>
    <w:rsid w:val="002C3008"/>
    <w:rsid w:val="002C7E9A"/>
    <w:rsid w:val="002D0B52"/>
    <w:rsid w:val="002D11A4"/>
    <w:rsid w:val="002D28CA"/>
    <w:rsid w:val="002D2B96"/>
    <w:rsid w:val="002D2FE7"/>
    <w:rsid w:val="002D47EE"/>
    <w:rsid w:val="002D4D35"/>
    <w:rsid w:val="002D68F9"/>
    <w:rsid w:val="002D7065"/>
    <w:rsid w:val="002D70CC"/>
    <w:rsid w:val="002E16C8"/>
    <w:rsid w:val="002E463C"/>
    <w:rsid w:val="002E7549"/>
    <w:rsid w:val="002F0FA9"/>
    <w:rsid w:val="002F1FE6"/>
    <w:rsid w:val="00301FBD"/>
    <w:rsid w:val="00302F3B"/>
    <w:rsid w:val="0030385F"/>
    <w:rsid w:val="00304763"/>
    <w:rsid w:val="00305AE6"/>
    <w:rsid w:val="003105A9"/>
    <w:rsid w:val="0031132B"/>
    <w:rsid w:val="00312EFD"/>
    <w:rsid w:val="00313976"/>
    <w:rsid w:val="00320AB1"/>
    <w:rsid w:val="00322172"/>
    <w:rsid w:val="003222A1"/>
    <w:rsid w:val="003272FD"/>
    <w:rsid w:val="003328E0"/>
    <w:rsid w:val="003341D4"/>
    <w:rsid w:val="00334F12"/>
    <w:rsid w:val="00340832"/>
    <w:rsid w:val="003418F6"/>
    <w:rsid w:val="003446D2"/>
    <w:rsid w:val="00346513"/>
    <w:rsid w:val="00347A7D"/>
    <w:rsid w:val="00351865"/>
    <w:rsid w:val="00352B0E"/>
    <w:rsid w:val="00354523"/>
    <w:rsid w:val="003569A7"/>
    <w:rsid w:val="00362CB9"/>
    <w:rsid w:val="00367146"/>
    <w:rsid w:val="0036717E"/>
    <w:rsid w:val="0036736A"/>
    <w:rsid w:val="00373178"/>
    <w:rsid w:val="003740CC"/>
    <w:rsid w:val="003742BB"/>
    <w:rsid w:val="00374961"/>
    <w:rsid w:val="00380B68"/>
    <w:rsid w:val="003821AF"/>
    <w:rsid w:val="00384473"/>
    <w:rsid w:val="0039091D"/>
    <w:rsid w:val="00391278"/>
    <w:rsid w:val="003912B2"/>
    <w:rsid w:val="003918FF"/>
    <w:rsid w:val="00394A39"/>
    <w:rsid w:val="00397A91"/>
    <w:rsid w:val="003A2220"/>
    <w:rsid w:val="003A381A"/>
    <w:rsid w:val="003A3BDF"/>
    <w:rsid w:val="003A3FD6"/>
    <w:rsid w:val="003A5690"/>
    <w:rsid w:val="003A5773"/>
    <w:rsid w:val="003A5AB0"/>
    <w:rsid w:val="003A73DC"/>
    <w:rsid w:val="003B178E"/>
    <w:rsid w:val="003B2671"/>
    <w:rsid w:val="003B2B43"/>
    <w:rsid w:val="003B31A9"/>
    <w:rsid w:val="003B3621"/>
    <w:rsid w:val="003B3EEB"/>
    <w:rsid w:val="003C0729"/>
    <w:rsid w:val="003C5CE1"/>
    <w:rsid w:val="003C5EE6"/>
    <w:rsid w:val="003C609B"/>
    <w:rsid w:val="003C6D8B"/>
    <w:rsid w:val="003C6E19"/>
    <w:rsid w:val="003D1B7D"/>
    <w:rsid w:val="003D22C0"/>
    <w:rsid w:val="003D2819"/>
    <w:rsid w:val="003D29FB"/>
    <w:rsid w:val="003D3B19"/>
    <w:rsid w:val="003D4DC2"/>
    <w:rsid w:val="003D4E06"/>
    <w:rsid w:val="003D6719"/>
    <w:rsid w:val="003D74F0"/>
    <w:rsid w:val="003E0B0A"/>
    <w:rsid w:val="003E45AC"/>
    <w:rsid w:val="003E7B96"/>
    <w:rsid w:val="003F02E7"/>
    <w:rsid w:val="003F3786"/>
    <w:rsid w:val="003F3B8B"/>
    <w:rsid w:val="003F3FA1"/>
    <w:rsid w:val="004020E8"/>
    <w:rsid w:val="0040251E"/>
    <w:rsid w:val="00402D26"/>
    <w:rsid w:val="004050BA"/>
    <w:rsid w:val="0040572E"/>
    <w:rsid w:val="004066D1"/>
    <w:rsid w:val="00406A48"/>
    <w:rsid w:val="0040742E"/>
    <w:rsid w:val="0041318A"/>
    <w:rsid w:val="00416EF9"/>
    <w:rsid w:val="00420280"/>
    <w:rsid w:val="00421B45"/>
    <w:rsid w:val="004229C0"/>
    <w:rsid w:val="0042693E"/>
    <w:rsid w:val="00427D07"/>
    <w:rsid w:val="00427DB8"/>
    <w:rsid w:val="00427E94"/>
    <w:rsid w:val="00433BC2"/>
    <w:rsid w:val="0043465E"/>
    <w:rsid w:val="00434F9B"/>
    <w:rsid w:val="004358C1"/>
    <w:rsid w:val="00435DF5"/>
    <w:rsid w:val="0043625A"/>
    <w:rsid w:val="004409FE"/>
    <w:rsid w:val="0044604E"/>
    <w:rsid w:val="004518B2"/>
    <w:rsid w:val="004527BD"/>
    <w:rsid w:val="00453AE0"/>
    <w:rsid w:val="00456CA0"/>
    <w:rsid w:val="004606E3"/>
    <w:rsid w:val="00460A3E"/>
    <w:rsid w:val="00462C60"/>
    <w:rsid w:val="00462CFC"/>
    <w:rsid w:val="004679B0"/>
    <w:rsid w:val="00467F75"/>
    <w:rsid w:val="00470408"/>
    <w:rsid w:val="00470E7B"/>
    <w:rsid w:val="00472693"/>
    <w:rsid w:val="00474750"/>
    <w:rsid w:val="00475F24"/>
    <w:rsid w:val="00477285"/>
    <w:rsid w:val="004824EF"/>
    <w:rsid w:val="0048545B"/>
    <w:rsid w:val="004867C9"/>
    <w:rsid w:val="00486E21"/>
    <w:rsid w:val="00492077"/>
    <w:rsid w:val="00492CF1"/>
    <w:rsid w:val="004947B0"/>
    <w:rsid w:val="00496EA2"/>
    <w:rsid w:val="00497A47"/>
    <w:rsid w:val="004A143F"/>
    <w:rsid w:val="004A1558"/>
    <w:rsid w:val="004A2130"/>
    <w:rsid w:val="004A265D"/>
    <w:rsid w:val="004A6C25"/>
    <w:rsid w:val="004B0115"/>
    <w:rsid w:val="004B024C"/>
    <w:rsid w:val="004B2C37"/>
    <w:rsid w:val="004B5C6A"/>
    <w:rsid w:val="004B6ABD"/>
    <w:rsid w:val="004C152E"/>
    <w:rsid w:val="004C15DC"/>
    <w:rsid w:val="004C3ED9"/>
    <w:rsid w:val="004D0D18"/>
    <w:rsid w:val="004D494B"/>
    <w:rsid w:val="004D55AF"/>
    <w:rsid w:val="004E1920"/>
    <w:rsid w:val="004E335E"/>
    <w:rsid w:val="004E3782"/>
    <w:rsid w:val="004E38B5"/>
    <w:rsid w:val="004E45D8"/>
    <w:rsid w:val="004E6DCF"/>
    <w:rsid w:val="004F25B6"/>
    <w:rsid w:val="004F5056"/>
    <w:rsid w:val="0050172C"/>
    <w:rsid w:val="005025AA"/>
    <w:rsid w:val="00504C7F"/>
    <w:rsid w:val="00505A4E"/>
    <w:rsid w:val="00511100"/>
    <w:rsid w:val="00512634"/>
    <w:rsid w:val="005129BA"/>
    <w:rsid w:val="00517573"/>
    <w:rsid w:val="005221E3"/>
    <w:rsid w:val="0052423C"/>
    <w:rsid w:val="00527DBA"/>
    <w:rsid w:val="0053085F"/>
    <w:rsid w:val="005326CE"/>
    <w:rsid w:val="00532C65"/>
    <w:rsid w:val="0053464C"/>
    <w:rsid w:val="00535627"/>
    <w:rsid w:val="00536A48"/>
    <w:rsid w:val="005455AE"/>
    <w:rsid w:val="005463A8"/>
    <w:rsid w:val="005474DA"/>
    <w:rsid w:val="00547D6C"/>
    <w:rsid w:val="00547DA7"/>
    <w:rsid w:val="0055031B"/>
    <w:rsid w:val="00550774"/>
    <w:rsid w:val="00551DBC"/>
    <w:rsid w:val="00551F7A"/>
    <w:rsid w:val="00554D91"/>
    <w:rsid w:val="00556FD3"/>
    <w:rsid w:val="005611A9"/>
    <w:rsid w:val="00574ED3"/>
    <w:rsid w:val="00574FF8"/>
    <w:rsid w:val="00576C40"/>
    <w:rsid w:val="00576CCC"/>
    <w:rsid w:val="0057706D"/>
    <w:rsid w:val="00577779"/>
    <w:rsid w:val="00582549"/>
    <w:rsid w:val="00583646"/>
    <w:rsid w:val="00587478"/>
    <w:rsid w:val="00587BFE"/>
    <w:rsid w:val="0059218A"/>
    <w:rsid w:val="00592461"/>
    <w:rsid w:val="00595100"/>
    <w:rsid w:val="005953A9"/>
    <w:rsid w:val="005A4784"/>
    <w:rsid w:val="005A6318"/>
    <w:rsid w:val="005A7C79"/>
    <w:rsid w:val="005B1D14"/>
    <w:rsid w:val="005B32A7"/>
    <w:rsid w:val="005B50AE"/>
    <w:rsid w:val="005C16F7"/>
    <w:rsid w:val="005C36A0"/>
    <w:rsid w:val="005C4040"/>
    <w:rsid w:val="005C4C54"/>
    <w:rsid w:val="005C60E3"/>
    <w:rsid w:val="005C6709"/>
    <w:rsid w:val="005D25C9"/>
    <w:rsid w:val="005D2FC0"/>
    <w:rsid w:val="005D6923"/>
    <w:rsid w:val="005E0E34"/>
    <w:rsid w:val="005E31E9"/>
    <w:rsid w:val="005E39CE"/>
    <w:rsid w:val="005E3B5F"/>
    <w:rsid w:val="005E5A79"/>
    <w:rsid w:val="005F7040"/>
    <w:rsid w:val="005F76D2"/>
    <w:rsid w:val="005F78E8"/>
    <w:rsid w:val="00600058"/>
    <w:rsid w:val="0060181B"/>
    <w:rsid w:val="0060289C"/>
    <w:rsid w:val="00604948"/>
    <w:rsid w:val="00606313"/>
    <w:rsid w:val="006067D6"/>
    <w:rsid w:val="00607AC7"/>
    <w:rsid w:val="00607D49"/>
    <w:rsid w:val="00607FA3"/>
    <w:rsid w:val="00613E50"/>
    <w:rsid w:val="00614228"/>
    <w:rsid w:val="00621C54"/>
    <w:rsid w:val="00621EB0"/>
    <w:rsid w:val="006223E7"/>
    <w:rsid w:val="0062618A"/>
    <w:rsid w:val="00633471"/>
    <w:rsid w:val="00634353"/>
    <w:rsid w:val="00636789"/>
    <w:rsid w:val="0064035B"/>
    <w:rsid w:val="00642CF1"/>
    <w:rsid w:val="00644F51"/>
    <w:rsid w:val="0064546F"/>
    <w:rsid w:val="006552F3"/>
    <w:rsid w:val="006563FE"/>
    <w:rsid w:val="006616FF"/>
    <w:rsid w:val="00661D57"/>
    <w:rsid w:val="00664C97"/>
    <w:rsid w:val="006654DC"/>
    <w:rsid w:val="00665CF3"/>
    <w:rsid w:val="00667FD5"/>
    <w:rsid w:val="00672CAC"/>
    <w:rsid w:val="00673DC0"/>
    <w:rsid w:val="00674313"/>
    <w:rsid w:val="00681BB0"/>
    <w:rsid w:val="00681ECE"/>
    <w:rsid w:val="00686760"/>
    <w:rsid w:val="006868EF"/>
    <w:rsid w:val="00690FF5"/>
    <w:rsid w:val="006920EF"/>
    <w:rsid w:val="00693C1A"/>
    <w:rsid w:val="0069652D"/>
    <w:rsid w:val="006A2E05"/>
    <w:rsid w:val="006A387A"/>
    <w:rsid w:val="006A39C2"/>
    <w:rsid w:val="006A73D2"/>
    <w:rsid w:val="006B0BB8"/>
    <w:rsid w:val="006B534D"/>
    <w:rsid w:val="006B5655"/>
    <w:rsid w:val="006C04FE"/>
    <w:rsid w:val="006C1C47"/>
    <w:rsid w:val="006C1E2B"/>
    <w:rsid w:val="006C7CDC"/>
    <w:rsid w:val="006D0CC9"/>
    <w:rsid w:val="006D2EC2"/>
    <w:rsid w:val="006D47E3"/>
    <w:rsid w:val="006E1971"/>
    <w:rsid w:val="006E5655"/>
    <w:rsid w:val="006E7D5D"/>
    <w:rsid w:val="006F4FEB"/>
    <w:rsid w:val="006F5072"/>
    <w:rsid w:val="006F60E5"/>
    <w:rsid w:val="006F6645"/>
    <w:rsid w:val="006F736D"/>
    <w:rsid w:val="007011DE"/>
    <w:rsid w:val="007023D4"/>
    <w:rsid w:val="00702F0E"/>
    <w:rsid w:val="007035B6"/>
    <w:rsid w:val="00710D88"/>
    <w:rsid w:val="00712A43"/>
    <w:rsid w:val="0071362B"/>
    <w:rsid w:val="00714986"/>
    <w:rsid w:val="007155E3"/>
    <w:rsid w:val="00715BF4"/>
    <w:rsid w:val="00715D6C"/>
    <w:rsid w:val="00716E43"/>
    <w:rsid w:val="007200E3"/>
    <w:rsid w:val="00722916"/>
    <w:rsid w:val="007236D9"/>
    <w:rsid w:val="00723DF8"/>
    <w:rsid w:val="00725DB6"/>
    <w:rsid w:val="007262B0"/>
    <w:rsid w:val="00731DBB"/>
    <w:rsid w:val="00732915"/>
    <w:rsid w:val="00733245"/>
    <w:rsid w:val="00733E88"/>
    <w:rsid w:val="007347E8"/>
    <w:rsid w:val="00741E3A"/>
    <w:rsid w:val="007422BE"/>
    <w:rsid w:val="007424D9"/>
    <w:rsid w:val="0074722D"/>
    <w:rsid w:val="007472EE"/>
    <w:rsid w:val="00747A4C"/>
    <w:rsid w:val="00750BD9"/>
    <w:rsid w:val="007516BC"/>
    <w:rsid w:val="00751D35"/>
    <w:rsid w:val="007616A5"/>
    <w:rsid w:val="00762A6A"/>
    <w:rsid w:val="00763CE1"/>
    <w:rsid w:val="00764205"/>
    <w:rsid w:val="00766E95"/>
    <w:rsid w:val="00767D9B"/>
    <w:rsid w:val="007708B9"/>
    <w:rsid w:val="00770AC1"/>
    <w:rsid w:val="00772D91"/>
    <w:rsid w:val="007730CA"/>
    <w:rsid w:val="00773A82"/>
    <w:rsid w:val="00776BD7"/>
    <w:rsid w:val="0078664E"/>
    <w:rsid w:val="007924D4"/>
    <w:rsid w:val="0079291E"/>
    <w:rsid w:val="00793959"/>
    <w:rsid w:val="00794126"/>
    <w:rsid w:val="0079542C"/>
    <w:rsid w:val="007959C6"/>
    <w:rsid w:val="007A0218"/>
    <w:rsid w:val="007A1192"/>
    <w:rsid w:val="007A4B93"/>
    <w:rsid w:val="007B4874"/>
    <w:rsid w:val="007B76FB"/>
    <w:rsid w:val="007C5F20"/>
    <w:rsid w:val="007C61A5"/>
    <w:rsid w:val="007C638E"/>
    <w:rsid w:val="007D069A"/>
    <w:rsid w:val="007D1D05"/>
    <w:rsid w:val="007D2F8B"/>
    <w:rsid w:val="007D34C6"/>
    <w:rsid w:val="007D3971"/>
    <w:rsid w:val="007D60C7"/>
    <w:rsid w:val="007D6D49"/>
    <w:rsid w:val="007D712A"/>
    <w:rsid w:val="007D7276"/>
    <w:rsid w:val="007D7F59"/>
    <w:rsid w:val="007E22E2"/>
    <w:rsid w:val="007E2552"/>
    <w:rsid w:val="007E36F0"/>
    <w:rsid w:val="007E3D1D"/>
    <w:rsid w:val="007E41E4"/>
    <w:rsid w:val="007E5CEA"/>
    <w:rsid w:val="007F4FAD"/>
    <w:rsid w:val="007F5A8B"/>
    <w:rsid w:val="007F7009"/>
    <w:rsid w:val="008010CC"/>
    <w:rsid w:val="008020B3"/>
    <w:rsid w:val="0080371B"/>
    <w:rsid w:val="00804C08"/>
    <w:rsid w:val="00806E49"/>
    <w:rsid w:val="008101FC"/>
    <w:rsid w:val="008104EF"/>
    <w:rsid w:val="00811553"/>
    <w:rsid w:val="00814BE4"/>
    <w:rsid w:val="00816356"/>
    <w:rsid w:val="00820FFB"/>
    <w:rsid w:val="00823874"/>
    <w:rsid w:val="008269BD"/>
    <w:rsid w:val="00827DB0"/>
    <w:rsid w:val="00833C87"/>
    <w:rsid w:val="00834BB5"/>
    <w:rsid w:val="0084389A"/>
    <w:rsid w:val="0084440B"/>
    <w:rsid w:val="00845ACC"/>
    <w:rsid w:val="008468EE"/>
    <w:rsid w:val="00847091"/>
    <w:rsid w:val="00851051"/>
    <w:rsid w:val="008562C5"/>
    <w:rsid w:val="0085658F"/>
    <w:rsid w:val="00857DFA"/>
    <w:rsid w:val="00863EC3"/>
    <w:rsid w:val="00867FFB"/>
    <w:rsid w:val="00870AE7"/>
    <w:rsid w:val="00872979"/>
    <w:rsid w:val="008733D0"/>
    <w:rsid w:val="00873E5F"/>
    <w:rsid w:val="00874687"/>
    <w:rsid w:val="00876E66"/>
    <w:rsid w:val="008777B3"/>
    <w:rsid w:val="00880FF2"/>
    <w:rsid w:val="00881498"/>
    <w:rsid w:val="00884173"/>
    <w:rsid w:val="00884BB7"/>
    <w:rsid w:val="008854B0"/>
    <w:rsid w:val="00886EA0"/>
    <w:rsid w:val="00890B6B"/>
    <w:rsid w:val="00892DDE"/>
    <w:rsid w:val="00893D40"/>
    <w:rsid w:val="00895153"/>
    <w:rsid w:val="00896401"/>
    <w:rsid w:val="0089788F"/>
    <w:rsid w:val="008A1A36"/>
    <w:rsid w:val="008A5882"/>
    <w:rsid w:val="008A69AA"/>
    <w:rsid w:val="008B0607"/>
    <w:rsid w:val="008B1A9F"/>
    <w:rsid w:val="008B2201"/>
    <w:rsid w:val="008B3620"/>
    <w:rsid w:val="008B3C2A"/>
    <w:rsid w:val="008B45F9"/>
    <w:rsid w:val="008B60AB"/>
    <w:rsid w:val="008C03E9"/>
    <w:rsid w:val="008C44C6"/>
    <w:rsid w:val="008C6254"/>
    <w:rsid w:val="008C6A3C"/>
    <w:rsid w:val="008D008E"/>
    <w:rsid w:val="008D071B"/>
    <w:rsid w:val="008D1495"/>
    <w:rsid w:val="008D2186"/>
    <w:rsid w:val="008D3427"/>
    <w:rsid w:val="008E29D5"/>
    <w:rsid w:val="008E576F"/>
    <w:rsid w:val="008E602F"/>
    <w:rsid w:val="008E72D7"/>
    <w:rsid w:val="008F00FE"/>
    <w:rsid w:val="008F0841"/>
    <w:rsid w:val="008F6194"/>
    <w:rsid w:val="00901B7F"/>
    <w:rsid w:val="00902B49"/>
    <w:rsid w:val="00902C96"/>
    <w:rsid w:val="00903236"/>
    <w:rsid w:val="009036FF"/>
    <w:rsid w:val="00904DA2"/>
    <w:rsid w:val="009065EE"/>
    <w:rsid w:val="0090775A"/>
    <w:rsid w:val="00910903"/>
    <w:rsid w:val="00910CD7"/>
    <w:rsid w:val="00914E7A"/>
    <w:rsid w:val="00915F09"/>
    <w:rsid w:val="00921147"/>
    <w:rsid w:val="00925B82"/>
    <w:rsid w:val="00926E11"/>
    <w:rsid w:val="00932124"/>
    <w:rsid w:val="00932669"/>
    <w:rsid w:val="00934DCF"/>
    <w:rsid w:val="00935B24"/>
    <w:rsid w:val="0093608F"/>
    <w:rsid w:val="0093655A"/>
    <w:rsid w:val="009370C3"/>
    <w:rsid w:val="00937E5C"/>
    <w:rsid w:val="00943260"/>
    <w:rsid w:val="009436B3"/>
    <w:rsid w:val="00945333"/>
    <w:rsid w:val="00946E36"/>
    <w:rsid w:val="00950157"/>
    <w:rsid w:val="009503BF"/>
    <w:rsid w:val="00954028"/>
    <w:rsid w:val="00954211"/>
    <w:rsid w:val="0095601B"/>
    <w:rsid w:val="00956986"/>
    <w:rsid w:val="00960CD5"/>
    <w:rsid w:val="00964CDF"/>
    <w:rsid w:val="00966866"/>
    <w:rsid w:val="00970C7E"/>
    <w:rsid w:val="0097129E"/>
    <w:rsid w:val="00971CAC"/>
    <w:rsid w:val="00972330"/>
    <w:rsid w:val="00974AB9"/>
    <w:rsid w:val="00975695"/>
    <w:rsid w:val="00975ED0"/>
    <w:rsid w:val="00977191"/>
    <w:rsid w:val="00980DDA"/>
    <w:rsid w:val="0098328D"/>
    <w:rsid w:val="00983377"/>
    <w:rsid w:val="00985B27"/>
    <w:rsid w:val="009864CC"/>
    <w:rsid w:val="009916A8"/>
    <w:rsid w:val="00995574"/>
    <w:rsid w:val="009955FE"/>
    <w:rsid w:val="009A0EB0"/>
    <w:rsid w:val="009A23FC"/>
    <w:rsid w:val="009A3244"/>
    <w:rsid w:val="009A78B5"/>
    <w:rsid w:val="009B510B"/>
    <w:rsid w:val="009B7FA8"/>
    <w:rsid w:val="009C00F3"/>
    <w:rsid w:val="009C3781"/>
    <w:rsid w:val="009C42B9"/>
    <w:rsid w:val="009C52E1"/>
    <w:rsid w:val="009C57ED"/>
    <w:rsid w:val="009C75DE"/>
    <w:rsid w:val="009C7838"/>
    <w:rsid w:val="009D4891"/>
    <w:rsid w:val="009D58C8"/>
    <w:rsid w:val="009D5D29"/>
    <w:rsid w:val="009D6465"/>
    <w:rsid w:val="009E2C59"/>
    <w:rsid w:val="009E4117"/>
    <w:rsid w:val="009F00B7"/>
    <w:rsid w:val="009F566B"/>
    <w:rsid w:val="009F5942"/>
    <w:rsid w:val="009F7ECF"/>
    <w:rsid w:val="00A0284B"/>
    <w:rsid w:val="00A067D7"/>
    <w:rsid w:val="00A06C7C"/>
    <w:rsid w:val="00A07839"/>
    <w:rsid w:val="00A10E8A"/>
    <w:rsid w:val="00A11BB5"/>
    <w:rsid w:val="00A12E85"/>
    <w:rsid w:val="00A13F69"/>
    <w:rsid w:val="00A20498"/>
    <w:rsid w:val="00A20EF3"/>
    <w:rsid w:val="00A22207"/>
    <w:rsid w:val="00A24A17"/>
    <w:rsid w:val="00A25292"/>
    <w:rsid w:val="00A30DF6"/>
    <w:rsid w:val="00A31F8C"/>
    <w:rsid w:val="00A32079"/>
    <w:rsid w:val="00A3323F"/>
    <w:rsid w:val="00A43F1B"/>
    <w:rsid w:val="00A50AF3"/>
    <w:rsid w:val="00A5104C"/>
    <w:rsid w:val="00A55952"/>
    <w:rsid w:val="00A57190"/>
    <w:rsid w:val="00A61D63"/>
    <w:rsid w:val="00A627F3"/>
    <w:rsid w:val="00A63C3A"/>
    <w:rsid w:val="00A64A9B"/>
    <w:rsid w:val="00A65872"/>
    <w:rsid w:val="00A7037E"/>
    <w:rsid w:val="00A723AB"/>
    <w:rsid w:val="00A75694"/>
    <w:rsid w:val="00A81E89"/>
    <w:rsid w:val="00A842AA"/>
    <w:rsid w:val="00A8640B"/>
    <w:rsid w:val="00A871A6"/>
    <w:rsid w:val="00A903D1"/>
    <w:rsid w:val="00A93F73"/>
    <w:rsid w:val="00A95928"/>
    <w:rsid w:val="00A96A63"/>
    <w:rsid w:val="00A973E9"/>
    <w:rsid w:val="00A977A8"/>
    <w:rsid w:val="00AA198F"/>
    <w:rsid w:val="00AA2019"/>
    <w:rsid w:val="00AA2B0B"/>
    <w:rsid w:val="00AA3216"/>
    <w:rsid w:val="00AA39C8"/>
    <w:rsid w:val="00AA51E9"/>
    <w:rsid w:val="00AB0235"/>
    <w:rsid w:val="00AB0AC2"/>
    <w:rsid w:val="00AB10A7"/>
    <w:rsid w:val="00AB1D41"/>
    <w:rsid w:val="00AB47B8"/>
    <w:rsid w:val="00AB5398"/>
    <w:rsid w:val="00AB55C5"/>
    <w:rsid w:val="00AB7BEB"/>
    <w:rsid w:val="00AC0879"/>
    <w:rsid w:val="00AC0D7A"/>
    <w:rsid w:val="00AC2E3A"/>
    <w:rsid w:val="00AC3DED"/>
    <w:rsid w:val="00AC458C"/>
    <w:rsid w:val="00AD1E2A"/>
    <w:rsid w:val="00AD233D"/>
    <w:rsid w:val="00AD64A6"/>
    <w:rsid w:val="00AE0841"/>
    <w:rsid w:val="00AE150B"/>
    <w:rsid w:val="00AE390B"/>
    <w:rsid w:val="00AF1937"/>
    <w:rsid w:val="00AF653F"/>
    <w:rsid w:val="00B01F5C"/>
    <w:rsid w:val="00B0283B"/>
    <w:rsid w:val="00B02E1A"/>
    <w:rsid w:val="00B043FC"/>
    <w:rsid w:val="00B048D1"/>
    <w:rsid w:val="00B06775"/>
    <w:rsid w:val="00B13E58"/>
    <w:rsid w:val="00B155D9"/>
    <w:rsid w:val="00B15C22"/>
    <w:rsid w:val="00B16EB4"/>
    <w:rsid w:val="00B2224A"/>
    <w:rsid w:val="00B25A9F"/>
    <w:rsid w:val="00B33A47"/>
    <w:rsid w:val="00B50761"/>
    <w:rsid w:val="00B524A4"/>
    <w:rsid w:val="00B5604E"/>
    <w:rsid w:val="00B617CB"/>
    <w:rsid w:val="00B62477"/>
    <w:rsid w:val="00B62769"/>
    <w:rsid w:val="00B704AE"/>
    <w:rsid w:val="00B72419"/>
    <w:rsid w:val="00B745B3"/>
    <w:rsid w:val="00B75009"/>
    <w:rsid w:val="00B8107D"/>
    <w:rsid w:val="00B91496"/>
    <w:rsid w:val="00B93AE4"/>
    <w:rsid w:val="00B93BE0"/>
    <w:rsid w:val="00B949B7"/>
    <w:rsid w:val="00B962BD"/>
    <w:rsid w:val="00B968A2"/>
    <w:rsid w:val="00BA2650"/>
    <w:rsid w:val="00BA2763"/>
    <w:rsid w:val="00BA286F"/>
    <w:rsid w:val="00BA31C3"/>
    <w:rsid w:val="00BA3D0D"/>
    <w:rsid w:val="00BA515E"/>
    <w:rsid w:val="00BA6D7F"/>
    <w:rsid w:val="00BA7142"/>
    <w:rsid w:val="00BB3C98"/>
    <w:rsid w:val="00BB5E58"/>
    <w:rsid w:val="00BC1C11"/>
    <w:rsid w:val="00BC37FC"/>
    <w:rsid w:val="00BC40D3"/>
    <w:rsid w:val="00BD34B9"/>
    <w:rsid w:val="00BD4E06"/>
    <w:rsid w:val="00BD5FA4"/>
    <w:rsid w:val="00BD7A87"/>
    <w:rsid w:val="00BE0689"/>
    <w:rsid w:val="00BE070E"/>
    <w:rsid w:val="00BE14DA"/>
    <w:rsid w:val="00BE2E3B"/>
    <w:rsid w:val="00BE359B"/>
    <w:rsid w:val="00BE53FA"/>
    <w:rsid w:val="00BE717E"/>
    <w:rsid w:val="00BF0537"/>
    <w:rsid w:val="00BF3906"/>
    <w:rsid w:val="00BF61F1"/>
    <w:rsid w:val="00BF69D5"/>
    <w:rsid w:val="00BF7080"/>
    <w:rsid w:val="00C008F7"/>
    <w:rsid w:val="00C03106"/>
    <w:rsid w:val="00C12568"/>
    <w:rsid w:val="00C130CB"/>
    <w:rsid w:val="00C14A88"/>
    <w:rsid w:val="00C156F6"/>
    <w:rsid w:val="00C15BA6"/>
    <w:rsid w:val="00C16C11"/>
    <w:rsid w:val="00C16C86"/>
    <w:rsid w:val="00C16D1A"/>
    <w:rsid w:val="00C20AA6"/>
    <w:rsid w:val="00C2330E"/>
    <w:rsid w:val="00C3011E"/>
    <w:rsid w:val="00C306E6"/>
    <w:rsid w:val="00C318D2"/>
    <w:rsid w:val="00C357D9"/>
    <w:rsid w:val="00C40C0B"/>
    <w:rsid w:val="00C41F19"/>
    <w:rsid w:val="00C43CD1"/>
    <w:rsid w:val="00C4497F"/>
    <w:rsid w:val="00C535AF"/>
    <w:rsid w:val="00C5542A"/>
    <w:rsid w:val="00C6338E"/>
    <w:rsid w:val="00C654DF"/>
    <w:rsid w:val="00C73DEF"/>
    <w:rsid w:val="00C77E4D"/>
    <w:rsid w:val="00C8030D"/>
    <w:rsid w:val="00C8162D"/>
    <w:rsid w:val="00C82FAF"/>
    <w:rsid w:val="00C840BD"/>
    <w:rsid w:val="00C85E9D"/>
    <w:rsid w:val="00C8797A"/>
    <w:rsid w:val="00C87E83"/>
    <w:rsid w:val="00C96B51"/>
    <w:rsid w:val="00CA0653"/>
    <w:rsid w:val="00CA1848"/>
    <w:rsid w:val="00CA2446"/>
    <w:rsid w:val="00CA5F6A"/>
    <w:rsid w:val="00CA6F23"/>
    <w:rsid w:val="00CB0E80"/>
    <w:rsid w:val="00CB2D87"/>
    <w:rsid w:val="00CC3609"/>
    <w:rsid w:val="00CC4832"/>
    <w:rsid w:val="00CC50D0"/>
    <w:rsid w:val="00CC5624"/>
    <w:rsid w:val="00CD49C0"/>
    <w:rsid w:val="00CD4FF5"/>
    <w:rsid w:val="00CD5CA7"/>
    <w:rsid w:val="00CD613F"/>
    <w:rsid w:val="00CD65C6"/>
    <w:rsid w:val="00CD6D91"/>
    <w:rsid w:val="00CD7A55"/>
    <w:rsid w:val="00CD7C3C"/>
    <w:rsid w:val="00CE0C58"/>
    <w:rsid w:val="00CE1E5E"/>
    <w:rsid w:val="00CE203B"/>
    <w:rsid w:val="00CE34F5"/>
    <w:rsid w:val="00CE3B90"/>
    <w:rsid w:val="00CE4FD0"/>
    <w:rsid w:val="00CE545D"/>
    <w:rsid w:val="00CE5959"/>
    <w:rsid w:val="00CE6B51"/>
    <w:rsid w:val="00CE7D8E"/>
    <w:rsid w:val="00CF19C6"/>
    <w:rsid w:val="00CF64DE"/>
    <w:rsid w:val="00CF79A4"/>
    <w:rsid w:val="00D00D40"/>
    <w:rsid w:val="00D0393F"/>
    <w:rsid w:val="00D13B07"/>
    <w:rsid w:val="00D14F57"/>
    <w:rsid w:val="00D16A4A"/>
    <w:rsid w:val="00D16D7F"/>
    <w:rsid w:val="00D16EC0"/>
    <w:rsid w:val="00D2047C"/>
    <w:rsid w:val="00D23A20"/>
    <w:rsid w:val="00D24FC0"/>
    <w:rsid w:val="00D307E1"/>
    <w:rsid w:val="00D31FC1"/>
    <w:rsid w:val="00D36763"/>
    <w:rsid w:val="00D36A34"/>
    <w:rsid w:val="00D375C4"/>
    <w:rsid w:val="00D44226"/>
    <w:rsid w:val="00D4475C"/>
    <w:rsid w:val="00D501EF"/>
    <w:rsid w:val="00D57B17"/>
    <w:rsid w:val="00D57C4C"/>
    <w:rsid w:val="00D57CD6"/>
    <w:rsid w:val="00D62841"/>
    <w:rsid w:val="00D633E5"/>
    <w:rsid w:val="00D6364C"/>
    <w:rsid w:val="00D640BE"/>
    <w:rsid w:val="00D6484B"/>
    <w:rsid w:val="00D66E61"/>
    <w:rsid w:val="00D703FC"/>
    <w:rsid w:val="00D70678"/>
    <w:rsid w:val="00D74D8A"/>
    <w:rsid w:val="00D75C47"/>
    <w:rsid w:val="00D75C9D"/>
    <w:rsid w:val="00D765B4"/>
    <w:rsid w:val="00D81079"/>
    <w:rsid w:val="00D84520"/>
    <w:rsid w:val="00D8469C"/>
    <w:rsid w:val="00D915E4"/>
    <w:rsid w:val="00D91888"/>
    <w:rsid w:val="00D91EC6"/>
    <w:rsid w:val="00D922AE"/>
    <w:rsid w:val="00D934CD"/>
    <w:rsid w:val="00D95415"/>
    <w:rsid w:val="00D95A6E"/>
    <w:rsid w:val="00D97CAE"/>
    <w:rsid w:val="00DA0953"/>
    <w:rsid w:val="00DA119A"/>
    <w:rsid w:val="00DA3F40"/>
    <w:rsid w:val="00DA52BB"/>
    <w:rsid w:val="00DA55CE"/>
    <w:rsid w:val="00DA5A5E"/>
    <w:rsid w:val="00DA6660"/>
    <w:rsid w:val="00DA68DD"/>
    <w:rsid w:val="00DA6D73"/>
    <w:rsid w:val="00DB003D"/>
    <w:rsid w:val="00DB3600"/>
    <w:rsid w:val="00DB44C5"/>
    <w:rsid w:val="00DB4AB9"/>
    <w:rsid w:val="00DB4CA3"/>
    <w:rsid w:val="00DB5F0D"/>
    <w:rsid w:val="00DC0DA0"/>
    <w:rsid w:val="00DC1FC1"/>
    <w:rsid w:val="00DC60E8"/>
    <w:rsid w:val="00DC68BC"/>
    <w:rsid w:val="00DC70FE"/>
    <w:rsid w:val="00DD255E"/>
    <w:rsid w:val="00DD4720"/>
    <w:rsid w:val="00DD55D4"/>
    <w:rsid w:val="00DD58B8"/>
    <w:rsid w:val="00DD5B7A"/>
    <w:rsid w:val="00DD5DBC"/>
    <w:rsid w:val="00DD6CE6"/>
    <w:rsid w:val="00DE0FD1"/>
    <w:rsid w:val="00DE6593"/>
    <w:rsid w:val="00DF04C8"/>
    <w:rsid w:val="00DF1EA1"/>
    <w:rsid w:val="00DF278F"/>
    <w:rsid w:val="00DF3786"/>
    <w:rsid w:val="00DF696D"/>
    <w:rsid w:val="00DF75B6"/>
    <w:rsid w:val="00E00060"/>
    <w:rsid w:val="00E0082D"/>
    <w:rsid w:val="00E033B1"/>
    <w:rsid w:val="00E0650A"/>
    <w:rsid w:val="00E06D09"/>
    <w:rsid w:val="00E07A21"/>
    <w:rsid w:val="00E07B19"/>
    <w:rsid w:val="00E07BD3"/>
    <w:rsid w:val="00E10908"/>
    <w:rsid w:val="00E12E14"/>
    <w:rsid w:val="00E130FD"/>
    <w:rsid w:val="00E21518"/>
    <w:rsid w:val="00E26466"/>
    <w:rsid w:val="00E26F76"/>
    <w:rsid w:val="00E273BF"/>
    <w:rsid w:val="00E27700"/>
    <w:rsid w:val="00E27830"/>
    <w:rsid w:val="00E2792E"/>
    <w:rsid w:val="00E301B0"/>
    <w:rsid w:val="00E342D2"/>
    <w:rsid w:val="00E35179"/>
    <w:rsid w:val="00E37BD8"/>
    <w:rsid w:val="00E43353"/>
    <w:rsid w:val="00E44AEF"/>
    <w:rsid w:val="00E5219E"/>
    <w:rsid w:val="00E52D44"/>
    <w:rsid w:val="00E55574"/>
    <w:rsid w:val="00E56733"/>
    <w:rsid w:val="00E56786"/>
    <w:rsid w:val="00E57D68"/>
    <w:rsid w:val="00E62F5A"/>
    <w:rsid w:val="00E64307"/>
    <w:rsid w:val="00E66162"/>
    <w:rsid w:val="00E6627B"/>
    <w:rsid w:val="00E672CB"/>
    <w:rsid w:val="00E70069"/>
    <w:rsid w:val="00E7071C"/>
    <w:rsid w:val="00E7288D"/>
    <w:rsid w:val="00E7588D"/>
    <w:rsid w:val="00E766A6"/>
    <w:rsid w:val="00E76B08"/>
    <w:rsid w:val="00E82769"/>
    <w:rsid w:val="00E86DDC"/>
    <w:rsid w:val="00E87551"/>
    <w:rsid w:val="00E87DB2"/>
    <w:rsid w:val="00E92983"/>
    <w:rsid w:val="00E92BD1"/>
    <w:rsid w:val="00E962C0"/>
    <w:rsid w:val="00E97883"/>
    <w:rsid w:val="00EA0687"/>
    <w:rsid w:val="00EA1C58"/>
    <w:rsid w:val="00EA4772"/>
    <w:rsid w:val="00EA6554"/>
    <w:rsid w:val="00EA7F9D"/>
    <w:rsid w:val="00EB6FEE"/>
    <w:rsid w:val="00EC0AD7"/>
    <w:rsid w:val="00EC2A7D"/>
    <w:rsid w:val="00ED43C3"/>
    <w:rsid w:val="00ED6A3E"/>
    <w:rsid w:val="00EE02A1"/>
    <w:rsid w:val="00EE241C"/>
    <w:rsid w:val="00EF1791"/>
    <w:rsid w:val="00EF1FB6"/>
    <w:rsid w:val="00EF3467"/>
    <w:rsid w:val="00EF3A8B"/>
    <w:rsid w:val="00EF524A"/>
    <w:rsid w:val="00EF5E00"/>
    <w:rsid w:val="00EF7AEE"/>
    <w:rsid w:val="00F01B4E"/>
    <w:rsid w:val="00F0524F"/>
    <w:rsid w:val="00F10FD7"/>
    <w:rsid w:val="00F111B7"/>
    <w:rsid w:val="00F13529"/>
    <w:rsid w:val="00F14C32"/>
    <w:rsid w:val="00F171BF"/>
    <w:rsid w:val="00F2023F"/>
    <w:rsid w:val="00F22760"/>
    <w:rsid w:val="00F23704"/>
    <w:rsid w:val="00F259C9"/>
    <w:rsid w:val="00F25B4E"/>
    <w:rsid w:val="00F26B01"/>
    <w:rsid w:val="00F301F7"/>
    <w:rsid w:val="00F30DBF"/>
    <w:rsid w:val="00F3343C"/>
    <w:rsid w:val="00F359C1"/>
    <w:rsid w:val="00F3725A"/>
    <w:rsid w:val="00F378AE"/>
    <w:rsid w:val="00F40C97"/>
    <w:rsid w:val="00F4567C"/>
    <w:rsid w:val="00F510E8"/>
    <w:rsid w:val="00F51A56"/>
    <w:rsid w:val="00F52347"/>
    <w:rsid w:val="00F5416E"/>
    <w:rsid w:val="00F5566E"/>
    <w:rsid w:val="00F560A1"/>
    <w:rsid w:val="00F5718C"/>
    <w:rsid w:val="00F57A2E"/>
    <w:rsid w:val="00F61230"/>
    <w:rsid w:val="00F617FB"/>
    <w:rsid w:val="00F61868"/>
    <w:rsid w:val="00F61C7B"/>
    <w:rsid w:val="00F632C9"/>
    <w:rsid w:val="00F6423A"/>
    <w:rsid w:val="00F6446D"/>
    <w:rsid w:val="00F65DB9"/>
    <w:rsid w:val="00F71426"/>
    <w:rsid w:val="00F71484"/>
    <w:rsid w:val="00F717FA"/>
    <w:rsid w:val="00F7587F"/>
    <w:rsid w:val="00F76832"/>
    <w:rsid w:val="00F76E9B"/>
    <w:rsid w:val="00F777E6"/>
    <w:rsid w:val="00F8423A"/>
    <w:rsid w:val="00F84A20"/>
    <w:rsid w:val="00F8516D"/>
    <w:rsid w:val="00F8563E"/>
    <w:rsid w:val="00F9209D"/>
    <w:rsid w:val="00F94ED5"/>
    <w:rsid w:val="00F960B8"/>
    <w:rsid w:val="00F960CD"/>
    <w:rsid w:val="00FA1913"/>
    <w:rsid w:val="00FA78A6"/>
    <w:rsid w:val="00FB2177"/>
    <w:rsid w:val="00FB3779"/>
    <w:rsid w:val="00FB6D66"/>
    <w:rsid w:val="00FB6DA7"/>
    <w:rsid w:val="00FC1EC5"/>
    <w:rsid w:val="00FC59B3"/>
    <w:rsid w:val="00FC62E3"/>
    <w:rsid w:val="00FD2877"/>
    <w:rsid w:val="00FD3259"/>
    <w:rsid w:val="00FD6BEC"/>
    <w:rsid w:val="00FD783B"/>
    <w:rsid w:val="00FE27EA"/>
    <w:rsid w:val="00FE3F06"/>
    <w:rsid w:val="00FE5648"/>
    <w:rsid w:val="00FE5E80"/>
    <w:rsid w:val="00FF04C9"/>
    <w:rsid w:val="00FF07E1"/>
    <w:rsid w:val="00FF2EA3"/>
    <w:rsid w:val="00FF5514"/>
    <w:rsid w:val="00FF7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ADFE1"/>
  <w15:docId w15:val="{06E0F46B-D3FF-D840-802A-834B81ECD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BEC"/>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D6BEC"/>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D6BEC"/>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FD6BEC"/>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6BEC"/>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FD6BEC"/>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D6BEC"/>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D6BEC"/>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D6BEC"/>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3971"/>
    <w:rPr>
      <w:color w:val="0000FF" w:themeColor="hyperlink"/>
      <w:u w:val="single"/>
    </w:rPr>
  </w:style>
  <w:style w:type="paragraph" w:styleId="BalloonText">
    <w:name w:val="Balloon Text"/>
    <w:basedOn w:val="Normal"/>
    <w:link w:val="BalloonTextChar"/>
    <w:uiPriority w:val="99"/>
    <w:semiHidden/>
    <w:unhideWhenUsed/>
    <w:rsid w:val="00EF3A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A8B"/>
    <w:rPr>
      <w:rFonts w:ascii="Tahoma" w:hAnsi="Tahoma" w:cs="Tahoma"/>
      <w:sz w:val="16"/>
      <w:szCs w:val="16"/>
    </w:rPr>
  </w:style>
  <w:style w:type="paragraph" w:styleId="ListParagraph">
    <w:name w:val="List Paragraph"/>
    <w:basedOn w:val="Normal"/>
    <w:uiPriority w:val="34"/>
    <w:qFormat/>
    <w:rsid w:val="00FD6BEC"/>
    <w:pPr>
      <w:ind w:left="720"/>
      <w:contextualSpacing/>
    </w:pPr>
  </w:style>
  <w:style w:type="character" w:styleId="CommentReference">
    <w:name w:val="annotation reference"/>
    <w:basedOn w:val="DefaultParagraphFont"/>
    <w:uiPriority w:val="99"/>
    <w:semiHidden/>
    <w:unhideWhenUsed/>
    <w:rsid w:val="006C7CDC"/>
    <w:rPr>
      <w:sz w:val="16"/>
      <w:szCs w:val="16"/>
    </w:rPr>
  </w:style>
  <w:style w:type="paragraph" w:styleId="CommentText">
    <w:name w:val="annotation text"/>
    <w:basedOn w:val="Normal"/>
    <w:link w:val="CommentTextChar"/>
    <w:uiPriority w:val="99"/>
    <w:semiHidden/>
    <w:unhideWhenUsed/>
    <w:rsid w:val="006C7CDC"/>
    <w:pPr>
      <w:spacing w:line="240" w:lineRule="auto"/>
    </w:pPr>
    <w:rPr>
      <w:sz w:val="20"/>
      <w:szCs w:val="20"/>
    </w:rPr>
  </w:style>
  <w:style w:type="character" w:customStyle="1" w:styleId="CommentTextChar">
    <w:name w:val="Comment Text Char"/>
    <w:basedOn w:val="DefaultParagraphFont"/>
    <w:link w:val="CommentText"/>
    <w:uiPriority w:val="99"/>
    <w:semiHidden/>
    <w:rsid w:val="006C7CDC"/>
    <w:rPr>
      <w:sz w:val="20"/>
      <w:szCs w:val="20"/>
    </w:rPr>
  </w:style>
  <w:style w:type="paragraph" w:styleId="CommentSubject">
    <w:name w:val="annotation subject"/>
    <w:basedOn w:val="CommentText"/>
    <w:next w:val="CommentText"/>
    <w:link w:val="CommentSubjectChar"/>
    <w:uiPriority w:val="99"/>
    <w:semiHidden/>
    <w:unhideWhenUsed/>
    <w:rsid w:val="006C7CDC"/>
    <w:rPr>
      <w:b/>
      <w:bCs/>
    </w:rPr>
  </w:style>
  <w:style w:type="character" w:customStyle="1" w:styleId="CommentSubjectChar">
    <w:name w:val="Comment Subject Char"/>
    <w:basedOn w:val="CommentTextChar"/>
    <w:link w:val="CommentSubject"/>
    <w:uiPriority w:val="99"/>
    <w:semiHidden/>
    <w:rsid w:val="006C7CDC"/>
    <w:rPr>
      <w:b/>
      <w:bCs/>
      <w:sz w:val="20"/>
      <w:szCs w:val="20"/>
    </w:rPr>
  </w:style>
  <w:style w:type="character" w:customStyle="1" w:styleId="xcitationtitle1">
    <w:name w:val="xcitationtitle1"/>
    <w:basedOn w:val="DefaultParagraphFont"/>
    <w:rsid w:val="00BF0537"/>
    <w:rPr>
      <w:rFonts w:ascii="Verdana" w:hAnsi="Verdana" w:hint="default"/>
      <w:b/>
      <w:bCs/>
      <w:sz w:val="21"/>
      <w:szCs w:val="21"/>
    </w:rPr>
  </w:style>
  <w:style w:type="character" w:customStyle="1" w:styleId="smalltext1">
    <w:name w:val="smalltext1"/>
    <w:basedOn w:val="DefaultParagraphFont"/>
    <w:rsid w:val="00BF0537"/>
    <w:rPr>
      <w:rFonts w:ascii="Verdana" w:hAnsi="Verdana" w:hint="default"/>
      <w:sz w:val="17"/>
      <w:szCs w:val="17"/>
    </w:rPr>
  </w:style>
  <w:style w:type="character" w:customStyle="1" w:styleId="Heading4Char">
    <w:name w:val="Heading 4 Char"/>
    <w:basedOn w:val="DefaultParagraphFont"/>
    <w:link w:val="Heading4"/>
    <w:uiPriority w:val="9"/>
    <w:rsid w:val="00FD6BEC"/>
    <w:rPr>
      <w:rFonts w:asciiTheme="majorHAnsi" w:eastAsiaTheme="majorEastAsia" w:hAnsiTheme="majorHAnsi" w:cstheme="majorBidi"/>
      <w:b/>
      <w:bCs/>
      <w:i/>
      <w:iCs/>
    </w:rPr>
  </w:style>
  <w:style w:type="paragraph" w:customStyle="1" w:styleId="aug3">
    <w:name w:val="aug3"/>
    <w:basedOn w:val="Normal"/>
    <w:rsid w:val="00BF0537"/>
    <w:pPr>
      <w:spacing w:before="75" w:after="75" w:line="240" w:lineRule="auto"/>
    </w:pPr>
    <w:rPr>
      <w:rFonts w:ascii="Times New Roman" w:eastAsia="Times New Roman" w:hAnsi="Times New Roman" w:cs="Times New Roman"/>
    </w:rPr>
  </w:style>
  <w:style w:type="paragraph" w:customStyle="1" w:styleId="doi3">
    <w:name w:val="doi3"/>
    <w:basedOn w:val="Normal"/>
    <w:rsid w:val="00BF0537"/>
    <w:pPr>
      <w:spacing w:before="75" w:after="75" w:line="240" w:lineRule="auto"/>
    </w:pPr>
    <w:rPr>
      <w:rFonts w:ascii="Times New Roman" w:eastAsia="Times New Roman" w:hAnsi="Times New Roman" w:cs="Times New Roman"/>
      <w:sz w:val="19"/>
      <w:szCs w:val="19"/>
    </w:rPr>
  </w:style>
  <w:style w:type="character" w:customStyle="1" w:styleId="page2">
    <w:name w:val="page2"/>
    <w:basedOn w:val="DefaultParagraphFont"/>
    <w:rsid w:val="00BF0537"/>
    <w:rPr>
      <w:color w:val="888888"/>
    </w:rPr>
  </w:style>
  <w:style w:type="character" w:customStyle="1" w:styleId="hidden1">
    <w:name w:val="hidden1"/>
    <w:basedOn w:val="DefaultParagraphFont"/>
    <w:rsid w:val="00BF0537"/>
  </w:style>
  <w:style w:type="character" w:customStyle="1" w:styleId="doi6">
    <w:name w:val="doi6"/>
    <w:basedOn w:val="DefaultParagraphFont"/>
    <w:rsid w:val="00BF0537"/>
  </w:style>
  <w:style w:type="character" w:styleId="FollowedHyperlink">
    <w:name w:val="FollowedHyperlink"/>
    <w:basedOn w:val="DefaultParagraphFont"/>
    <w:uiPriority w:val="99"/>
    <w:semiHidden/>
    <w:unhideWhenUsed/>
    <w:rsid w:val="003B2671"/>
    <w:rPr>
      <w:color w:val="800080" w:themeColor="followedHyperlink"/>
      <w:u w:val="single"/>
    </w:rPr>
  </w:style>
  <w:style w:type="paragraph" w:styleId="BodyText2">
    <w:name w:val="Body Text 2"/>
    <w:basedOn w:val="Normal"/>
    <w:link w:val="BodyText2Char"/>
    <w:rsid w:val="00EA6554"/>
    <w:pPr>
      <w:spacing w:after="0" w:line="240" w:lineRule="auto"/>
      <w:ind w:right="-45"/>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EA655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D6BEC"/>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D6BEC"/>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D6BEC"/>
    <w:rPr>
      <w:rFonts w:asciiTheme="majorHAnsi" w:eastAsiaTheme="majorEastAsia" w:hAnsiTheme="majorHAnsi" w:cstheme="majorBidi"/>
      <w:b/>
      <w:bCs/>
    </w:rPr>
  </w:style>
  <w:style w:type="character" w:customStyle="1" w:styleId="detailvaluealt">
    <w:name w:val="detailvaluealt"/>
    <w:basedOn w:val="DefaultParagraphFont"/>
    <w:rsid w:val="00097424"/>
  </w:style>
  <w:style w:type="character" w:styleId="Strong">
    <w:name w:val="Strong"/>
    <w:uiPriority w:val="22"/>
    <w:qFormat/>
    <w:rsid w:val="00FD6BEC"/>
    <w:rPr>
      <w:b/>
      <w:bCs/>
    </w:rPr>
  </w:style>
  <w:style w:type="paragraph" w:styleId="FootnoteText">
    <w:name w:val="footnote text"/>
    <w:basedOn w:val="Normal"/>
    <w:link w:val="FootnoteTextChar"/>
    <w:uiPriority w:val="99"/>
    <w:semiHidden/>
    <w:unhideWhenUsed/>
    <w:rsid w:val="00FF7F46"/>
    <w:pPr>
      <w:spacing w:after="0" w:line="240" w:lineRule="auto"/>
      <w:ind w:firstLine="720"/>
      <w:jc w:val="both"/>
    </w:pPr>
    <w:rPr>
      <w:sz w:val="20"/>
      <w:szCs w:val="20"/>
    </w:rPr>
  </w:style>
  <w:style w:type="character" w:customStyle="1" w:styleId="FootnoteTextChar">
    <w:name w:val="Footnote Text Char"/>
    <w:basedOn w:val="DefaultParagraphFont"/>
    <w:link w:val="FootnoteText"/>
    <w:uiPriority w:val="99"/>
    <w:semiHidden/>
    <w:rsid w:val="00FF7F46"/>
    <w:rPr>
      <w:sz w:val="20"/>
      <w:szCs w:val="20"/>
    </w:rPr>
  </w:style>
  <w:style w:type="character" w:styleId="FootnoteReference">
    <w:name w:val="footnote reference"/>
    <w:basedOn w:val="DefaultParagraphFont"/>
    <w:uiPriority w:val="99"/>
    <w:semiHidden/>
    <w:unhideWhenUsed/>
    <w:rsid w:val="00FF7F46"/>
    <w:rPr>
      <w:vertAlign w:val="superscript"/>
    </w:rPr>
  </w:style>
  <w:style w:type="paragraph" w:styleId="PlainText">
    <w:name w:val="Plain Text"/>
    <w:basedOn w:val="Normal"/>
    <w:link w:val="PlainTextChar"/>
    <w:uiPriority w:val="99"/>
    <w:rsid w:val="00672CAC"/>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672CAC"/>
    <w:rPr>
      <w:rFonts w:ascii="Courier New" w:eastAsia="Times New Roman" w:hAnsi="Courier New" w:cs="Times New Roman"/>
      <w:sz w:val="20"/>
      <w:szCs w:val="20"/>
    </w:rPr>
  </w:style>
  <w:style w:type="character" w:styleId="PlaceholderText">
    <w:name w:val="Placeholder Text"/>
    <w:basedOn w:val="DefaultParagraphFont"/>
    <w:uiPriority w:val="99"/>
    <w:semiHidden/>
    <w:rsid w:val="00CE1E5E"/>
    <w:rPr>
      <w:color w:val="808080"/>
    </w:rPr>
  </w:style>
  <w:style w:type="paragraph" w:styleId="EndnoteText">
    <w:name w:val="endnote text"/>
    <w:basedOn w:val="Normal"/>
    <w:link w:val="EndnoteTextChar"/>
    <w:uiPriority w:val="99"/>
    <w:semiHidden/>
    <w:unhideWhenUsed/>
    <w:rsid w:val="009F7EC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F7ECF"/>
    <w:rPr>
      <w:sz w:val="20"/>
      <w:szCs w:val="20"/>
    </w:rPr>
  </w:style>
  <w:style w:type="character" w:styleId="EndnoteReference">
    <w:name w:val="endnote reference"/>
    <w:basedOn w:val="DefaultParagraphFont"/>
    <w:uiPriority w:val="99"/>
    <w:semiHidden/>
    <w:unhideWhenUsed/>
    <w:rsid w:val="009F7ECF"/>
    <w:rPr>
      <w:vertAlign w:val="superscript"/>
    </w:rPr>
  </w:style>
  <w:style w:type="paragraph" w:styleId="NormalWeb">
    <w:name w:val="Normal (Web)"/>
    <w:basedOn w:val="Normal"/>
    <w:uiPriority w:val="99"/>
    <w:semiHidden/>
    <w:unhideWhenUsed/>
    <w:rsid w:val="00435D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FD6BEC"/>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FD6BEC"/>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FD6BEC"/>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D6BEC"/>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D6BEC"/>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rsid w:val="00FD6BEC"/>
    <w:rPr>
      <w:b/>
      <w:bCs/>
      <w:sz w:val="18"/>
      <w:szCs w:val="18"/>
    </w:rPr>
  </w:style>
  <w:style w:type="paragraph" w:styleId="Title">
    <w:name w:val="Title"/>
    <w:basedOn w:val="Normal"/>
    <w:next w:val="Normal"/>
    <w:link w:val="TitleChar"/>
    <w:uiPriority w:val="10"/>
    <w:qFormat/>
    <w:rsid w:val="00FD6BEC"/>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D6BEC"/>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FD6BEC"/>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D6BEC"/>
    <w:rPr>
      <w:rFonts w:asciiTheme="majorHAnsi" w:eastAsiaTheme="majorEastAsia" w:hAnsiTheme="majorHAnsi" w:cstheme="majorBidi"/>
      <w:i/>
      <w:iCs/>
      <w:spacing w:val="13"/>
      <w:sz w:val="24"/>
      <w:szCs w:val="24"/>
    </w:rPr>
  </w:style>
  <w:style w:type="character" w:styleId="Emphasis">
    <w:name w:val="Emphasis"/>
    <w:uiPriority w:val="20"/>
    <w:qFormat/>
    <w:rsid w:val="00FD6BEC"/>
    <w:rPr>
      <w:b/>
      <w:bCs/>
      <w:i/>
      <w:iCs/>
      <w:spacing w:val="10"/>
      <w:bdr w:val="none" w:sz="0" w:space="0" w:color="auto"/>
      <w:shd w:val="clear" w:color="auto" w:fill="auto"/>
    </w:rPr>
  </w:style>
  <w:style w:type="paragraph" w:styleId="NoSpacing">
    <w:name w:val="No Spacing"/>
    <w:basedOn w:val="Normal"/>
    <w:link w:val="NoSpacingChar"/>
    <w:uiPriority w:val="1"/>
    <w:qFormat/>
    <w:rsid w:val="00FD6BEC"/>
    <w:pPr>
      <w:spacing w:after="0" w:line="240" w:lineRule="auto"/>
    </w:pPr>
  </w:style>
  <w:style w:type="character" w:customStyle="1" w:styleId="NoSpacingChar">
    <w:name w:val="No Spacing Char"/>
    <w:basedOn w:val="DefaultParagraphFont"/>
    <w:link w:val="NoSpacing"/>
    <w:uiPriority w:val="1"/>
    <w:rsid w:val="00FD6BEC"/>
  </w:style>
  <w:style w:type="paragraph" w:styleId="Quote">
    <w:name w:val="Quote"/>
    <w:basedOn w:val="Normal"/>
    <w:next w:val="Normal"/>
    <w:link w:val="QuoteChar"/>
    <w:uiPriority w:val="29"/>
    <w:qFormat/>
    <w:rsid w:val="00FD6BEC"/>
    <w:pPr>
      <w:spacing w:before="200" w:after="0"/>
      <w:ind w:left="360" w:right="360"/>
    </w:pPr>
    <w:rPr>
      <w:i/>
      <w:iCs/>
    </w:rPr>
  </w:style>
  <w:style w:type="character" w:customStyle="1" w:styleId="QuoteChar">
    <w:name w:val="Quote Char"/>
    <w:basedOn w:val="DefaultParagraphFont"/>
    <w:link w:val="Quote"/>
    <w:uiPriority w:val="29"/>
    <w:rsid w:val="00FD6BEC"/>
    <w:rPr>
      <w:i/>
      <w:iCs/>
    </w:rPr>
  </w:style>
  <w:style w:type="paragraph" w:styleId="IntenseQuote">
    <w:name w:val="Intense Quote"/>
    <w:basedOn w:val="Normal"/>
    <w:next w:val="Normal"/>
    <w:link w:val="IntenseQuoteChar"/>
    <w:uiPriority w:val="30"/>
    <w:qFormat/>
    <w:rsid w:val="00FD6BE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D6BEC"/>
    <w:rPr>
      <w:b/>
      <w:bCs/>
      <w:i/>
      <w:iCs/>
    </w:rPr>
  </w:style>
  <w:style w:type="character" w:styleId="SubtleEmphasis">
    <w:name w:val="Subtle Emphasis"/>
    <w:uiPriority w:val="19"/>
    <w:qFormat/>
    <w:rsid w:val="00FD6BEC"/>
    <w:rPr>
      <w:i/>
      <w:iCs/>
    </w:rPr>
  </w:style>
  <w:style w:type="character" w:styleId="IntenseEmphasis">
    <w:name w:val="Intense Emphasis"/>
    <w:uiPriority w:val="21"/>
    <w:qFormat/>
    <w:rsid w:val="00FD6BEC"/>
    <w:rPr>
      <w:b/>
      <w:bCs/>
    </w:rPr>
  </w:style>
  <w:style w:type="character" w:styleId="SubtleReference">
    <w:name w:val="Subtle Reference"/>
    <w:uiPriority w:val="31"/>
    <w:qFormat/>
    <w:rsid w:val="00FD6BEC"/>
    <w:rPr>
      <w:smallCaps/>
    </w:rPr>
  </w:style>
  <w:style w:type="character" w:styleId="IntenseReference">
    <w:name w:val="Intense Reference"/>
    <w:uiPriority w:val="32"/>
    <w:qFormat/>
    <w:rsid w:val="00FD6BEC"/>
    <w:rPr>
      <w:smallCaps/>
      <w:spacing w:val="5"/>
      <w:u w:val="single"/>
    </w:rPr>
  </w:style>
  <w:style w:type="character" w:styleId="BookTitle">
    <w:name w:val="Book Title"/>
    <w:uiPriority w:val="33"/>
    <w:qFormat/>
    <w:rsid w:val="00FD6BEC"/>
    <w:rPr>
      <w:i/>
      <w:iCs/>
      <w:smallCaps/>
      <w:spacing w:val="5"/>
    </w:rPr>
  </w:style>
  <w:style w:type="paragraph" w:styleId="TOCHeading">
    <w:name w:val="TOC Heading"/>
    <w:basedOn w:val="Heading1"/>
    <w:next w:val="Normal"/>
    <w:uiPriority w:val="39"/>
    <w:semiHidden/>
    <w:unhideWhenUsed/>
    <w:qFormat/>
    <w:rsid w:val="00FD6BEC"/>
    <w:pPr>
      <w:outlineLvl w:val="9"/>
    </w:pPr>
  </w:style>
  <w:style w:type="character" w:customStyle="1" w:styleId="queryh1">
    <w:name w:val="query_h1"/>
    <w:basedOn w:val="DefaultParagraphFont"/>
    <w:rsid w:val="0090775A"/>
  </w:style>
  <w:style w:type="paragraph" w:customStyle="1" w:styleId="EmailStyle74">
    <w:name w:val="EmailStyle74"/>
    <w:basedOn w:val="Normal"/>
    <w:rsid w:val="00F9209D"/>
    <w:pPr>
      <w:spacing w:before="100" w:beforeAutospacing="1" w:after="100" w:afterAutospacing="1" w:line="240" w:lineRule="auto"/>
    </w:pPr>
    <w:rPr>
      <w:rFonts w:ascii="Verdana" w:eastAsia="Times New Roman" w:hAnsi="Verdana" w:cs="Times New Roman"/>
      <w:color w:val="006699"/>
      <w:sz w:val="24"/>
      <w:szCs w:val="24"/>
    </w:rPr>
  </w:style>
  <w:style w:type="character" w:customStyle="1" w:styleId="gmresulttitle">
    <w:name w:val="gmresulttitle"/>
    <w:basedOn w:val="DefaultParagraphFont"/>
    <w:rsid w:val="00CD4FF5"/>
  </w:style>
  <w:style w:type="paragraph" w:customStyle="1" w:styleId="Default">
    <w:name w:val="Default"/>
    <w:rsid w:val="008B3620"/>
    <w:pPr>
      <w:autoSpaceDE w:val="0"/>
      <w:autoSpaceDN w:val="0"/>
      <w:adjustRightInd w:val="0"/>
      <w:spacing w:after="0" w:line="240" w:lineRule="auto"/>
    </w:pPr>
    <w:rPr>
      <w:rFonts w:ascii="Times New Roman" w:hAnsi="Times New Roman" w:cs="Times New Roman"/>
      <w:color w:val="000000"/>
      <w:sz w:val="24"/>
      <w:szCs w:val="24"/>
    </w:rPr>
  </w:style>
  <w:style w:type="table" w:styleId="LightShading-Accent1">
    <w:name w:val="Light Shading Accent 1"/>
    <w:basedOn w:val="TableNormal"/>
    <w:uiPriority w:val="60"/>
    <w:rsid w:val="00921147"/>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tweddescription">
    <w:name w:val="tweddescription"/>
    <w:basedOn w:val="DefaultParagraphFont"/>
    <w:rsid w:val="003C6E19"/>
  </w:style>
  <w:style w:type="paragraph" w:styleId="HTMLPreformatted">
    <w:name w:val="HTML Preformatted"/>
    <w:basedOn w:val="Normal"/>
    <w:link w:val="HTMLPreformattedChar"/>
    <w:uiPriority w:val="99"/>
    <w:semiHidden/>
    <w:unhideWhenUsed/>
    <w:rsid w:val="00903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36FF"/>
    <w:rPr>
      <w:rFonts w:ascii="Courier New" w:eastAsia="Times New Roman" w:hAnsi="Courier New" w:cs="Courier New"/>
      <w:sz w:val="20"/>
      <w:szCs w:val="20"/>
    </w:rPr>
  </w:style>
  <w:style w:type="paragraph" w:styleId="Revision">
    <w:name w:val="Revision"/>
    <w:hidden/>
    <w:uiPriority w:val="99"/>
    <w:semiHidden/>
    <w:rsid w:val="00284787"/>
    <w:pPr>
      <w:spacing w:after="0" w:line="240" w:lineRule="auto"/>
    </w:pPr>
  </w:style>
  <w:style w:type="character" w:customStyle="1" w:styleId="h2article">
    <w:name w:val="h2_article"/>
    <w:basedOn w:val="DefaultParagraphFont"/>
    <w:rsid w:val="00E92983"/>
  </w:style>
  <w:style w:type="paragraph" w:customStyle="1" w:styleId="01PaperTitle">
    <w:name w:val="01 Paper Title"/>
    <w:qFormat/>
    <w:rsid w:val="00EF3467"/>
    <w:pPr>
      <w:spacing w:after="180" w:line="360" w:lineRule="exact"/>
    </w:pPr>
    <w:rPr>
      <w:rFonts w:ascii="Times New Roman" w:eastAsia="Times New Roman" w:hAnsi="Times New Roman" w:cs="Times New Roman"/>
      <w:b/>
      <w:position w:val="7"/>
      <w:sz w:val="32"/>
      <w:szCs w:val="32"/>
    </w:rPr>
  </w:style>
  <w:style w:type="paragraph" w:customStyle="1" w:styleId="02PaperAuthors">
    <w:name w:val="02 Paper Authors"/>
    <w:qFormat/>
    <w:rsid w:val="00EF3467"/>
    <w:pPr>
      <w:spacing w:after="0" w:line="240" w:lineRule="exact"/>
    </w:pPr>
    <w:rPr>
      <w:rFonts w:ascii="Times New Roman" w:eastAsia="Times New Roman" w:hAnsi="Times New Roman" w:cs="Times New Roman"/>
      <w:b/>
      <w:noProof/>
    </w:rPr>
  </w:style>
  <w:style w:type="character" w:styleId="HTMLCite">
    <w:name w:val="HTML Cite"/>
    <w:basedOn w:val="DefaultParagraphFont"/>
    <w:uiPriority w:val="99"/>
    <w:semiHidden/>
    <w:unhideWhenUsed/>
    <w:rsid w:val="00FB6DA7"/>
    <w:rPr>
      <w:i/>
      <w:iCs/>
    </w:rPr>
  </w:style>
  <w:style w:type="character" w:customStyle="1" w:styleId="apple-converted-space">
    <w:name w:val="apple-converted-space"/>
    <w:basedOn w:val="DefaultParagraphFont"/>
    <w:rsid w:val="0060289C"/>
  </w:style>
  <w:style w:type="character" w:customStyle="1" w:styleId="citationyear">
    <w:name w:val="citation_year"/>
    <w:basedOn w:val="DefaultParagraphFont"/>
    <w:rsid w:val="00902C96"/>
  </w:style>
  <w:style w:type="character" w:customStyle="1" w:styleId="citationvolume">
    <w:name w:val="citation_volume"/>
    <w:basedOn w:val="DefaultParagraphFont"/>
    <w:rsid w:val="00902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616187">
      <w:bodyDiv w:val="1"/>
      <w:marLeft w:val="0"/>
      <w:marRight w:val="0"/>
      <w:marTop w:val="0"/>
      <w:marBottom w:val="0"/>
      <w:divBdr>
        <w:top w:val="none" w:sz="0" w:space="0" w:color="auto"/>
        <w:left w:val="none" w:sz="0" w:space="0" w:color="auto"/>
        <w:bottom w:val="none" w:sz="0" w:space="0" w:color="auto"/>
        <w:right w:val="none" w:sz="0" w:space="0" w:color="auto"/>
      </w:divBdr>
    </w:div>
    <w:div w:id="189950390">
      <w:bodyDiv w:val="1"/>
      <w:marLeft w:val="0"/>
      <w:marRight w:val="0"/>
      <w:marTop w:val="0"/>
      <w:marBottom w:val="0"/>
      <w:divBdr>
        <w:top w:val="none" w:sz="0" w:space="0" w:color="auto"/>
        <w:left w:val="none" w:sz="0" w:space="0" w:color="auto"/>
        <w:bottom w:val="none" w:sz="0" w:space="0" w:color="auto"/>
        <w:right w:val="none" w:sz="0" w:space="0" w:color="auto"/>
      </w:divBdr>
      <w:divsChild>
        <w:div w:id="507672311">
          <w:marLeft w:val="1"/>
          <w:marRight w:val="0"/>
          <w:marTop w:val="0"/>
          <w:marBottom w:val="0"/>
          <w:divBdr>
            <w:top w:val="single" w:sz="6" w:space="0" w:color="FFFFFF"/>
            <w:left w:val="none" w:sz="0" w:space="0" w:color="auto"/>
            <w:bottom w:val="none" w:sz="0" w:space="0" w:color="auto"/>
            <w:right w:val="none" w:sz="0" w:space="0" w:color="auto"/>
          </w:divBdr>
          <w:divsChild>
            <w:div w:id="1072890554">
              <w:marLeft w:val="0"/>
              <w:marRight w:val="0"/>
              <w:marTop w:val="0"/>
              <w:marBottom w:val="0"/>
              <w:divBdr>
                <w:top w:val="none" w:sz="0" w:space="0" w:color="auto"/>
                <w:left w:val="none" w:sz="0" w:space="0" w:color="auto"/>
                <w:bottom w:val="none" w:sz="0" w:space="0" w:color="auto"/>
                <w:right w:val="none" w:sz="0" w:space="0" w:color="auto"/>
              </w:divBdr>
              <w:divsChild>
                <w:div w:id="1791631707">
                  <w:marLeft w:val="0"/>
                  <w:marRight w:val="0"/>
                  <w:marTop w:val="300"/>
                  <w:marBottom w:val="300"/>
                  <w:divBdr>
                    <w:top w:val="none" w:sz="0" w:space="0" w:color="auto"/>
                    <w:left w:val="none" w:sz="0" w:space="0" w:color="auto"/>
                    <w:bottom w:val="none" w:sz="0" w:space="0" w:color="auto"/>
                    <w:right w:val="none" w:sz="0" w:space="0" w:color="auto"/>
                  </w:divBdr>
                  <w:divsChild>
                    <w:div w:id="2140416129">
                      <w:marLeft w:val="0"/>
                      <w:marRight w:val="0"/>
                      <w:marTop w:val="120"/>
                      <w:marBottom w:val="720"/>
                      <w:divBdr>
                        <w:top w:val="none" w:sz="0" w:space="0" w:color="auto"/>
                        <w:left w:val="none" w:sz="0" w:space="0" w:color="auto"/>
                        <w:bottom w:val="none" w:sz="0" w:space="0" w:color="auto"/>
                        <w:right w:val="none" w:sz="0" w:space="0" w:color="auto"/>
                      </w:divBdr>
                    </w:div>
                  </w:divsChild>
                </w:div>
              </w:divsChild>
            </w:div>
          </w:divsChild>
        </w:div>
      </w:divsChild>
    </w:div>
    <w:div w:id="338654713">
      <w:bodyDiv w:val="1"/>
      <w:marLeft w:val="0"/>
      <w:marRight w:val="0"/>
      <w:marTop w:val="0"/>
      <w:marBottom w:val="0"/>
      <w:divBdr>
        <w:top w:val="none" w:sz="0" w:space="0" w:color="auto"/>
        <w:left w:val="none" w:sz="0" w:space="0" w:color="auto"/>
        <w:bottom w:val="none" w:sz="0" w:space="0" w:color="auto"/>
        <w:right w:val="none" w:sz="0" w:space="0" w:color="auto"/>
      </w:divBdr>
      <w:divsChild>
        <w:div w:id="427699687">
          <w:marLeft w:val="0"/>
          <w:marRight w:val="0"/>
          <w:marTop w:val="0"/>
          <w:marBottom w:val="0"/>
          <w:divBdr>
            <w:top w:val="none" w:sz="0" w:space="0" w:color="auto"/>
            <w:left w:val="none" w:sz="0" w:space="0" w:color="auto"/>
            <w:bottom w:val="none" w:sz="0" w:space="0" w:color="auto"/>
            <w:right w:val="none" w:sz="0" w:space="0" w:color="auto"/>
          </w:divBdr>
          <w:divsChild>
            <w:div w:id="360278711">
              <w:marLeft w:val="0"/>
              <w:marRight w:val="0"/>
              <w:marTop w:val="0"/>
              <w:marBottom w:val="0"/>
              <w:divBdr>
                <w:top w:val="none" w:sz="0" w:space="0" w:color="auto"/>
                <w:left w:val="none" w:sz="0" w:space="0" w:color="auto"/>
                <w:bottom w:val="none" w:sz="0" w:space="0" w:color="auto"/>
                <w:right w:val="none" w:sz="0" w:space="0" w:color="auto"/>
              </w:divBdr>
              <w:divsChild>
                <w:div w:id="3261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78383">
      <w:bodyDiv w:val="1"/>
      <w:marLeft w:val="0"/>
      <w:marRight w:val="0"/>
      <w:marTop w:val="0"/>
      <w:marBottom w:val="0"/>
      <w:divBdr>
        <w:top w:val="none" w:sz="0" w:space="0" w:color="auto"/>
        <w:left w:val="none" w:sz="0" w:space="0" w:color="auto"/>
        <w:bottom w:val="none" w:sz="0" w:space="0" w:color="auto"/>
        <w:right w:val="none" w:sz="0" w:space="0" w:color="auto"/>
      </w:divBdr>
    </w:div>
    <w:div w:id="500001071">
      <w:bodyDiv w:val="1"/>
      <w:marLeft w:val="0"/>
      <w:marRight w:val="0"/>
      <w:marTop w:val="0"/>
      <w:marBottom w:val="0"/>
      <w:divBdr>
        <w:top w:val="none" w:sz="0" w:space="0" w:color="auto"/>
        <w:left w:val="none" w:sz="0" w:space="0" w:color="auto"/>
        <w:bottom w:val="none" w:sz="0" w:space="0" w:color="auto"/>
        <w:right w:val="none" w:sz="0" w:space="0" w:color="auto"/>
      </w:divBdr>
      <w:divsChild>
        <w:div w:id="1079643194">
          <w:marLeft w:val="0"/>
          <w:marRight w:val="0"/>
          <w:marTop w:val="0"/>
          <w:marBottom w:val="0"/>
          <w:divBdr>
            <w:top w:val="none" w:sz="0" w:space="0" w:color="auto"/>
            <w:left w:val="none" w:sz="0" w:space="0" w:color="auto"/>
            <w:bottom w:val="none" w:sz="0" w:space="0" w:color="auto"/>
            <w:right w:val="none" w:sz="0" w:space="0" w:color="auto"/>
          </w:divBdr>
        </w:div>
      </w:divsChild>
    </w:div>
    <w:div w:id="517348954">
      <w:bodyDiv w:val="1"/>
      <w:marLeft w:val="0"/>
      <w:marRight w:val="0"/>
      <w:marTop w:val="0"/>
      <w:marBottom w:val="0"/>
      <w:divBdr>
        <w:top w:val="none" w:sz="0" w:space="0" w:color="auto"/>
        <w:left w:val="none" w:sz="0" w:space="0" w:color="auto"/>
        <w:bottom w:val="none" w:sz="0" w:space="0" w:color="auto"/>
        <w:right w:val="none" w:sz="0" w:space="0" w:color="auto"/>
      </w:divBdr>
    </w:div>
    <w:div w:id="545989789">
      <w:bodyDiv w:val="1"/>
      <w:marLeft w:val="0"/>
      <w:marRight w:val="0"/>
      <w:marTop w:val="0"/>
      <w:marBottom w:val="0"/>
      <w:divBdr>
        <w:top w:val="none" w:sz="0" w:space="0" w:color="auto"/>
        <w:left w:val="none" w:sz="0" w:space="0" w:color="auto"/>
        <w:bottom w:val="none" w:sz="0" w:space="0" w:color="auto"/>
        <w:right w:val="none" w:sz="0" w:space="0" w:color="auto"/>
      </w:divBdr>
    </w:div>
    <w:div w:id="593974562">
      <w:bodyDiv w:val="1"/>
      <w:marLeft w:val="0"/>
      <w:marRight w:val="0"/>
      <w:marTop w:val="0"/>
      <w:marBottom w:val="0"/>
      <w:divBdr>
        <w:top w:val="none" w:sz="0" w:space="0" w:color="auto"/>
        <w:left w:val="none" w:sz="0" w:space="0" w:color="auto"/>
        <w:bottom w:val="none" w:sz="0" w:space="0" w:color="auto"/>
        <w:right w:val="none" w:sz="0" w:space="0" w:color="auto"/>
      </w:divBdr>
    </w:div>
    <w:div w:id="604312322">
      <w:bodyDiv w:val="1"/>
      <w:marLeft w:val="0"/>
      <w:marRight w:val="0"/>
      <w:marTop w:val="0"/>
      <w:marBottom w:val="0"/>
      <w:divBdr>
        <w:top w:val="none" w:sz="0" w:space="0" w:color="auto"/>
        <w:left w:val="none" w:sz="0" w:space="0" w:color="auto"/>
        <w:bottom w:val="none" w:sz="0" w:space="0" w:color="auto"/>
        <w:right w:val="none" w:sz="0" w:space="0" w:color="auto"/>
      </w:divBdr>
    </w:div>
    <w:div w:id="730154336">
      <w:bodyDiv w:val="1"/>
      <w:marLeft w:val="0"/>
      <w:marRight w:val="0"/>
      <w:marTop w:val="0"/>
      <w:marBottom w:val="0"/>
      <w:divBdr>
        <w:top w:val="none" w:sz="0" w:space="0" w:color="auto"/>
        <w:left w:val="none" w:sz="0" w:space="0" w:color="auto"/>
        <w:bottom w:val="none" w:sz="0" w:space="0" w:color="auto"/>
        <w:right w:val="none" w:sz="0" w:space="0" w:color="auto"/>
      </w:divBdr>
    </w:div>
    <w:div w:id="780343651">
      <w:bodyDiv w:val="1"/>
      <w:marLeft w:val="0"/>
      <w:marRight w:val="0"/>
      <w:marTop w:val="0"/>
      <w:marBottom w:val="0"/>
      <w:divBdr>
        <w:top w:val="none" w:sz="0" w:space="0" w:color="auto"/>
        <w:left w:val="none" w:sz="0" w:space="0" w:color="auto"/>
        <w:bottom w:val="none" w:sz="0" w:space="0" w:color="auto"/>
        <w:right w:val="none" w:sz="0" w:space="0" w:color="auto"/>
      </w:divBdr>
    </w:div>
    <w:div w:id="845826550">
      <w:bodyDiv w:val="1"/>
      <w:marLeft w:val="0"/>
      <w:marRight w:val="0"/>
      <w:marTop w:val="0"/>
      <w:marBottom w:val="0"/>
      <w:divBdr>
        <w:top w:val="none" w:sz="0" w:space="0" w:color="auto"/>
        <w:left w:val="none" w:sz="0" w:space="0" w:color="auto"/>
        <w:bottom w:val="none" w:sz="0" w:space="0" w:color="auto"/>
        <w:right w:val="none" w:sz="0" w:space="0" w:color="auto"/>
      </w:divBdr>
    </w:div>
    <w:div w:id="994991324">
      <w:bodyDiv w:val="1"/>
      <w:marLeft w:val="0"/>
      <w:marRight w:val="0"/>
      <w:marTop w:val="0"/>
      <w:marBottom w:val="0"/>
      <w:divBdr>
        <w:top w:val="none" w:sz="0" w:space="0" w:color="auto"/>
        <w:left w:val="none" w:sz="0" w:space="0" w:color="auto"/>
        <w:bottom w:val="none" w:sz="0" w:space="0" w:color="auto"/>
        <w:right w:val="none" w:sz="0" w:space="0" w:color="auto"/>
      </w:divBdr>
    </w:div>
    <w:div w:id="1015612689">
      <w:bodyDiv w:val="1"/>
      <w:marLeft w:val="0"/>
      <w:marRight w:val="0"/>
      <w:marTop w:val="0"/>
      <w:marBottom w:val="0"/>
      <w:divBdr>
        <w:top w:val="none" w:sz="0" w:space="0" w:color="auto"/>
        <w:left w:val="none" w:sz="0" w:space="0" w:color="auto"/>
        <w:bottom w:val="none" w:sz="0" w:space="0" w:color="auto"/>
        <w:right w:val="none" w:sz="0" w:space="0" w:color="auto"/>
      </w:divBdr>
      <w:divsChild>
        <w:div w:id="499465465">
          <w:marLeft w:val="0"/>
          <w:marRight w:val="0"/>
          <w:marTop w:val="0"/>
          <w:marBottom w:val="0"/>
          <w:divBdr>
            <w:top w:val="none" w:sz="0" w:space="0" w:color="auto"/>
            <w:left w:val="none" w:sz="0" w:space="0" w:color="auto"/>
            <w:bottom w:val="none" w:sz="0" w:space="0" w:color="auto"/>
            <w:right w:val="none" w:sz="0" w:space="0" w:color="auto"/>
          </w:divBdr>
          <w:divsChild>
            <w:div w:id="1060447689">
              <w:marLeft w:val="0"/>
              <w:marRight w:val="0"/>
              <w:marTop w:val="0"/>
              <w:marBottom w:val="0"/>
              <w:divBdr>
                <w:top w:val="none" w:sz="0" w:space="0" w:color="auto"/>
                <w:left w:val="none" w:sz="0" w:space="0" w:color="auto"/>
                <w:bottom w:val="none" w:sz="0" w:space="0" w:color="auto"/>
                <w:right w:val="none" w:sz="0" w:space="0" w:color="auto"/>
              </w:divBdr>
              <w:divsChild>
                <w:div w:id="1303996752">
                  <w:marLeft w:val="0"/>
                  <w:marRight w:val="0"/>
                  <w:marTop w:val="0"/>
                  <w:marBottom w:val="0"/>
                  <w:divBdr>
                    <w:top w:val="none" w:sz="0" w:space="0" w:color="auto"/>
                    <w:left w:val="none" w:sz="0" w:space="0" w:color="auto"/>
                    <w:bottom w:val="none" w:sz="0" w:space="0" w:color="auto"/>
                    <w:right w:val="none" w:sz="0" w:space="0" w:color="auto"/>
                  </w:divBdr>
                  <w:divsChild>
                    <w:div w:id="1978562767">
                      <w:marLeft w:val="0"/>
                      <w:marRight w:val="0"/>
                      <w:marTop w:val="0"/>
                      <w:marBottom w:val="0"/>
                      <w:divBdr>
                        <w:top w:val="none" w:sz="0" w:space="0" w:color="auto"/>
                        <w:left w:val="none" w:sz="0" w:space="0" w:color="auto"/>
                        <w:bottom w:val="none" w:sz="0" w:space="0" w:color="auto"/>
                        <w:right w:val="none" w:sz="0" w:space="0" w:color="auto"/>
                      </w:divBdr>
                      <w:divsChild>
                        <w:div w:id="1072315886">
                          <w:marLeft w:val="0"/>
                          <w:marRight w:val="0"/>
                          <w:marTop w:val="0"/>
                          <w:marBottom w:val="0"/>
                          <w:divBdr>
                            <w:top w:val="none" w:sz="0" w:space="0" w:color="auto"/>
                            <w:left w:val="none" w:sz="0" w:space="0" w:color="auto"/>
                            <w:bottom w:val="none" w:sz="0" w:space="0" w:color="auto"/>
                            <w:right w:val="none" w:sz="0" w:space="0" w:color="auto"/>
                          </w:divBdr>
                          <w:divsChild>
                            <w:div w:id="294991834">
                              <w:marLeft w:val="0"/>
                              <w:marRight w:val="0"/>
                              <w:marTop w:val="0"/>
                              <w:marBottom w:val="0"/>
                              <w:divBdr>
                                <w:top w:val="none" w:sz="0" w:space="0" w:color="auto"/>
                                <w:left w:val="none" w:sz="0" w:space="0" w:color="auto"/>
                                <w:bottom w:val="none" w:sz="0" w:space="0" w:color="auto"/>
                                <w:right w:val="none" w:sz="0" w:space="0" w:color="auto"/>
                              </w:divBdr>
                              <w:divsChild>
                                <w:div w:id="1597975545">
                                  <w:marLeft w:val="0"/>
                                  <w:marRight w:val="0"/>
                                  <w:marTop w:val="0"/>
                                  <w:marBottom w:val="0"/>
                                  <w:divBdr>
                                    <w:top w:val="none" w:sz="0" w:space="0" w:color="auto"/>
                                    <w:left w:val="none" w:sz="0" w:space="0" w:color="auto"/>
                                    <w:bottom w:val="none" w:sz="0" w:space="0" w:color="auto"/>
                                    <w:right w:val="none" w:sz="0" w:space="0" w:color="auto"/>
                                  </w:divBdr>
                                  <w:divsChild>
                                    <w:div w:id="1315649339">
                                      <w:marLeft w:val="0"/>
                                      <w:marRight w:val="0"/>
                                      <w:marTop w:val="0"/>
                                      <w:marBottom w:val="0"/>
                                      <w:divBdr>
                                        <w:top w:val="none" w:sz="0" w:space="0" w:color="auto"/>
                                        <w:left w:val="none" w:sz="0" w:space="0" w:color="auto"/>
                                        <w:bottom w:val="none" w:sz="0" w:space="0" w:color="auto"/>
                                        <w:right w:val="none" w:sz="0" w:space="0" w:color="auto"/>
                                      </w:divBdr>
                                      <w:divsChild>
                                        <w:div w:id="549224429">
                                          <w:marLeft w:val="0"/>
                                          <w:marRight w:val="0"/>
                                          <w:marTop w:val="0"/>
                                          <w:marBottom w:val="0"/>
                                          <w:divBdr>
                                            <w:top w:val="none" w:sz="0" w:space="0" w:color="auto"/>
                                            <w:left w:val="none" w:sz="0" w:space="0" w:color="auto"/>
                                            <w:bottom w:val="none" w:sz="0" w:space="0" w:color="auto"/>
                                            <w:right w:val="none" w:sz="0" w:space="0" w:color="auto"/>
                                          </w:divBdr>
                                          <w:divsChild>
                                            <w:div w:id="421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4480695">
      <w:bodyDiv w:val="1"/>
      <w:marLeft w:val="0"/>
      <w:marRight w:val="0"/>
      <w:marTop w:val="0"/>
      <w:marBottom w:val="0"/>
      <w:divBdr>
        <w:top w:val="none" w:sz="0" w:space="0" w:color="auto"/>
        <w:left w:val="none" w:sz="0" w:space="0" w:color="auto"/>
        <w:bottom w:val="none" w:sz="0" w:space="0" w:color="auto"/>
        <w:right w:val="none" w:sz="0" w:space="0" w:color="auto"/>
      </w:divBdr>
      <w:divsChild>
        <w:div w:id="1669794872">
          <w:marLeft w:val="0"/>
          <w:marRight w:val="0"/>
          <w:marTop w:val="0"/>
          <w:marBottom w:val="0"/>
          <w:divBdr>
            <w:top w:val="none" w:sz="0" w:space="0" w:color="auto"/>
            <w:left w:val="none" w:sz="0" w:space="0" w:color="auto"/>
            <w:bottom w:val="none" w:sz="0" w:space="0" w:color="auto"/>
            <w:right w:val="none" w:sz="0" w:space="0" w:color="auto"/>
          </w:divBdr>
          <w:divsChild>
            <w:div w:id="1463302464">
              <w:marLeft w:val="0"/>
              <w:marRight w:val="0"/>
              <w:marTop w:val="0"/>
              <w:marBottom w:val="0"/>
              <w:divBdr>
                <w:top w:val="none" w:sz="0" w:space="0" w:color="auto"/>
                <w:left w:val="none" w:sz="0" w:space="0" w:color="auto"/>
                <w:bottom w:val="none" w:sz="0" w:space="0" w:color="auto"/>
                <w:right w:val="none" w:sz="0" w:space="0" w:color="auto"/>
              </w:divBdr>
              <w:divsChild>
                <w:div w:id="1917087203">
                  <w:marLeft w:val="0"/>
                  <w:marRight w:val="0"/>
                  <w:marTop w:val="0"/>
                  <w:marBottom w:val="0"/>
                  <w:divBdr>
                    <w:top w:val="none" w:sz="0" w:space="0" w:color="auto"/>
                    <w:left w:val="none" w:sz="0" w:space="0" w:color="auto"/>
                    <w:bottom w:val="none" w:sz="0" w:space="0" w:color="auto"/>
                    <w:right w:val="none" w:sz="0" w:space="0" w:color="auto"/>
                  </w:divBdr>
                  <w:divsChild>
                    <w:div w:id="232087862">
                      <w:marLeft w:val="0"/>
                      <w:marRight w:val="0"/>
                      <w:marTop w:val="0"/>
                      <w:marBottom w:val="0"/>
                      <w:divBdr>
                        <w:top w:val="none" w:sz="0" w:space="0" w:color="auto"/>
                        <w:left w:val="none" w:sz="0" w:space="0" w:color="auto"/>
                        <w:bottom w:val="none" w:sz="0" w:space="0" w:color="auto"/>
                        <w:right w:val="none" w:sz="0" w:space="0" w:color="auto"/>
                      </w:divBdr>
                      <w:divsChild>
                        <w:div w:id="2092458855">
                          <w:marLeft w:val="0"/>
                          <w:marRight w:val="0"/>
                          <w:marTop w:val="0"/>
                          <w:marBottom w:val="0"/>
                          <w:divBdr>
                            <w:top w:val="none" w:sz="0" w:space="0" w:color="auto"/>
                            <w:left w:val="none" w:sz="0" w:space="0" w:color="auto"/>
                            <w:bottom w:val="none" w:sz="0" w:space="0" w:color="auto"/>
                            <w:right w:val="none" w:sz="0" w:space="0" w:color="auto"/>
                          </w:divBdr>
                          <w:divsChild>
                            <w:div w:id="1171260840">
                              <w:marLeft w:val="0"/>
                              <w:marRight w:val="0"/>
                              <w:marTop w:val="0"/>
                              <w:marBottom w:val="0"/>
                              <w:divBdr>
                                <w:top w:val="none" w:sz="0" w:space="0" w:color="auto"/>
                                <w:left w:val="none" w:sz="0" w:space="0" w:color="auto"/>
                                <w:bottom w:val="none" w:sz="0" w:space="0" w:color="auto"/>
                                <w:right w:val="none" w:sz="0" w:space="0" w:color="auto"/>
                              </w:divBdr>
                              <w:divsChild>
                                <w:div w:id="347873220">
                                  <w:marLeft w:val="0"/>
                                  <w:marRight w:val="0"/>
                                  <w:marTop w:val="0"/>
                                  <w:marBottom w:val="0"/>
                                  <w:divBdr>
                                    <w:top w:val="none" w:sz="0" w:space="0" w:color="auto"/>
                                    <w:left w:val="none" w:sz="0" w:space="0" w:color="auto"/>
                                    <w:bottom w:val="none" w:sz="0" w:space="0" w:color="auto"/>
                                    <w:right w:val="none" w:sz="0" w:space="0" w:color="auto"/>
                                  </w:divBdr>
                                  <w:divsChild>
                                    <w:div w:id="636683488">
                                      <w:marLeft w:val="0"/>
                                      <w:marRight w:val="0"/>
                                      <w:marTop w:val="0"/>
                                      <w:marBottom w:val="0"/>
                                      <w:divBdr>
                                        <w:top w:val="none" w:sz="0" w:space="0" w:color="auto"/>
                                        <w:left w:val="none" w:sz="0" w:space="0" w:color="auto"/>
                                        <w:bottom w:val="none" w:sz="0" w:space="0" w:color="auto"/>
                                        <w:right w:val="none" w:sz="0" w:space="0" w:color="auto"/>
                                      </w:divBdr>
                                      <w:divsChild>
                                        <w:div w:id="1077283575">
                                          <w:marLeft w:val="0"/>
                                          <w:marRight w:val="0"/>
                                          <w:marTop w:val="0"/>
                                          <w:marBottom w:val="0"/>
                                          <w:divBdr>
                                            <w:top w:val="none" w:sz="0" w:space="0" w:color="auto"/>
                                            <w:left w:val="none" w:sz="0" w:space="0" w:color="auto"/>
                                            <w:bottom w:val="none" w:sz="0" w:space="0" w:color="auto"/>
                                            <w:right w:val="none" w:sz="0" w:space="0" w:color="auto"/>
                                          </w:divBdr>
                                          <w:divsChild>
                                            <w:div w:id="71501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0520186">
      <w:bodyDiv w:val="1"/>
      <w:marLeft w:val="0"/>
      <w:marRight w:val="0"/>
      <w:marTop w:val="0"/>
      <w:marBottom w:val="0"/>
      <w:divBdr>
        <w:top w:val="none" w:sz="0" w:space="0" w:color="auto"/>
        <w:left w:val="none" w:sz="0" w:space="0" w:color="auto"/>
        <w:bottom w:val="none" w:sz="0" w:space="0" w:color="auto"/>
        <w:right w:val="none" w:sz="0" w:space="0" w:color="auto"/>
      </w:divBdr>
    </w:div>
    <w:div w:id="1141069520">
      <w:bodyDiv w:val="1"/>
      <w:marLeft w:val="0"/>
      <w:marRight w:val="0"/>
      <w:marTop w:val="0"/>
      <w:marBottom w:val="0"/>
      <w:divBdr>
        <w:top w:val="none" w:sz="0" w:space="0" w:color="auto"/>
        <w:left w:val="none" w:sz="0" w:space="0" w:color="auto"/>
        <w:bottom w:val="none" w:sz="0" w:space="0" w:color="auto"/>
        <w:right w:val="none" w:sz="0" w:space="0" w:color="auto"/>
      </w:divBdr>
    </w:div>
    <w:div w:id="1295524847">
      <w:bodyDiv w:val="1"/>
      <w:marLeft w:val="0"/>
      <w:marRight w:val="0"/>
      <w:marTop w:val="0"/>
      <w:marBottom w:val="0"/>
      <w:divBdr>
        <w:top w:val="none" w:sz="0" w:space="0" w:color="auto"/>
        <w:left w:val="none" w:sz="0" w:space="0" w:color="auto"/>
        <w:bottom w:val="none" w:sz="0" w:space="0" w:color="auto"/>
        <w:right w:val="none" w:sz="0" w:space="0" w:color="auto"/>
      </w:divBdr>
    </w:div>
    <w:div w:id="1501116464">
      <w:bodyDiv w:val="1"/>
      <w:marLeft w:val="0"/>
      <w:marRight w:val="0"/>
      <w:marTop w:val="0"/>
      <w:marBottom w:val="0"/>
      <w:divBdr>
        <w:top w:val="none" w:sz="0" w:space="0" w:color="auto"/>
        <w:left w:val="none" w:sz="0" w:space="0" w:color="auto"/>
        <w:bottom w:val="none" w:sz="0" w:space="0" w:color="auto"/>
        <w:right w:val="none" w:sz="0" w:space="0" w:color="auto"/>
      </w:divBdr>
    </w:div>
    <w:div w:id="1613976785">
      <w:bodyDiv w:val="1"/>
      <w:marLeft w:val="0"/>
      <w:marRight w:val="0"/>
      <w:marTop w:val="0"/>
      <w:marBottom w:val="0"/>
      <w:divBdr>
        <w:top w:val="none" w:sz="0" w:space="0" w:color="auto"/>
        <w:left w:val="none" w:sz="0" w:space="0" w:color="auto"/>
        <w:bottom w:val="none" w:sz="0" w:space="0" w:color="auto"/>
        <w:right w:val="none" w:sz="0" w:space="0" w:color="auto"/>
      </w:divBdr>
    </w:div>
    <w:div w:id="1710956033">
      <w:bodyDiv w:val="1"/>
      <w:marLeft w:val="0"/>
      <w:marRight w:val="0"/>
      <w:marTop w:val="0"/>
      <w:marBottom w:val="0"/>
      <w:divBdr>
        <w:top w:val="none" w:sz="0" w:space="0" w:color="auto"/>
        <w:left w:val="none" w:sz="0" w:space="0" w:color="auto"/>
        <w:bottom w:val="none" w:sz="0" w:space="0" w:color="auto"/>
        <w:right w:val="none" w:sz="0" w:space="0" w:color="auto"/>
      </w:divBdr>
      <w:divsChild>
        <w:div w:id="406344359">
          <w:marLeft w:val="0"/>
          <w:marRight w:val="0"/>
          <w:marTop w:val="0"/>
          <w:marBottom w:val="0"/>
          <w:divBdr>
            <w:top w:val="none" w:sz="0" w:space="0" w:color="auto"/>
            <w:left w:val="none" w:sz="0" w:space="0" w:color="auto"/>
            <w:bottom w:val="none" w:sz="0" w:space="0" w:color="auto"/>
            <w:right w:val="none" w:sz="0" w:space="0" w:color="auto"/>
          </w:divBdr>
        </w:div>
        <w:div w:id="833186807">
          <w:marLeft w:val="0"/>
          <w:marRight w:val="0"/>
          <w:marTop w:val="0"/>
          <w:marBottom w:val="0"/>
          <w:divBdr>
            <w:top w:val="none" w:sz="0" w:space="0" w:color="auto"/>
            <w:left w:val="none" w:sz="0" w:space="0" w:color="auto"/>
            <w:bottom w:val="none" w:sz="0" w:space="0" w:color="auto"/>
            <w:right w:val="none" w:sz="0" w:space="0" w:color="auto"/>
          </w:divBdr>
        </w:div>
      </w:divsChild>
    </w:div>
    <w:div w:id="1767535308">
      <w:bodyDiv w:val="1"/>
      <w:marLeft w:val="0"/>
      <w:marRight w:val="0"/>
      <w:marTop w:val="0"/>
      <w:marBottom w:val="0"/>
      <w:divBdr>
        <w:top w:val="none" w:sz="0" w:space="0" w:color="auto"/>
        <w:left w:val="none" w:sz="0" w:space="0" w:color="auto"/>
        <w:bottom w:val="none" w:sz="0" w:space="0" w:color="auto"/>
        <w:right w:val="none" w:sz="0" w:space="0" w:color="auto"/>
      </w:divBdr>
    </w:div>
    <w:div w:id="1774470799">
      <w:bodyDiv w:val="1"/>
      <w:marLeft w:val="0"/>
      <w:marRight w:val="0"/>
      <w:marTop w:val="0"/>
      <w:marBottom w:val="0"/>
      <w:divBdr>
        <w:top w:val="none" w:sz="0" w:space="0" w:color="auto"/>
        <w:left w:val="none" w:sz="0" w:space="0" w:color="auto"/>
        <w:bottom w:val="none" w:sz="0" w:space="0" w:color="auto"/>
        <w:right w:val="none" w:sz="0" w:space="0" w:color="auto"/>
      </w:divBdr>
    </w:div>
    <w:div w:id="1786657623">
      <w:bodyDiv w:val="1"/>
      <w:marLeft w:val="0"/>
      <w:marRight w:val="0"/>
      <w:marTop w:val="0"/>
      <w:marBottom w:val="0"/>
      <w:divBdr>
        <w:top w:val="none" w:sz="0" w:space="0" w:color="auto"/>
        <w:left w:val="none" w:sz="0" w:space="0" w:color="auto"/>
        <w:bottom w:val="none" w:sz="0" w:space="0" w:color="auto"/>
        <w:right w:val="none" w:sz="0" w:space="0" w:color="auto"/>
      </w:divBdr>
    </w:div>
    <w:div w:id="1904633112">
      <w:bodyDiv w:val="1"/>
      <w:marLeft w:val="0"/>
      <w:marRight w:val="0"/>
      <w:marTop w:val="0"/>
      <w:marBottom w:val="0"/>
      <w:divBdr>
        <w:top w:val="none" w:sz="0" w:space="0" w:color="auto"/>
        <w:left w:val="none" w:sz="0" w:space="0" w:color="auto"/>
        <w:bottom w:val="none" w:sz="0" w:space="0" w:color="auto"/>
        <w:right w:val="none" w:sz="0" w:space="0" w:color="auto"/>
      </w:divBdr>
    </w:div>
    <w:div w:id="1982684367">
      <w:bodyDiv w:val="1"/>
      <w:marLeft w:val="0"/>
      <w:marRight w:val="0"/>
      <w:marTop w:val="0"/>
      <w:marBottom w:val="0"/>
      <w:divBdr>
        <w:top w:val="none" w:sz="0" w:space="0" w:color="auto"/>
        <w:left w:val="none" w:sz="0" w:space="0" w:color="auto"/>
        <w:bottom w:val="none" w:sz="0" w:space="0" w:color="auto"/>
        <w:right w:val="none" w:sz="0" w:space="0" w:color="auto"/>
      </w:divBdr>
    </w:div>
    <w:div w:id="1989894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7ED269A3-86D4-4B18-A64C-12A2C4CEC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4940</Words>
  <Characters>32950</Characters>
  <Application>Microsoft Office Word</Application>
  <DocSecurity>0</DocSecurity>
  <Lines>422</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Paolo</dc:creator>
  <cp:lastModifiedBy>Rowan Brown</cp:lastModifiedBy>
  <cp:revision>2</cp:revision>
  <cp:lastPrinted>2013-10-04T16:22:00Z</cp:lastPrinted>
  <dcterms:created xsi:type="dcterms:W3CDTF">2026-08-14T12:05:00Z</dcterms:created>
  <dcterms:modified xsi:type="dcterms:W3CDTF">2026-08-14T12:05:00Z</dcterms:modified>
</cp:coreProperties>
</file>