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E5C"/>
          <w:sz w:val="48"/>
        </w:rPr>
        <w:t>Cyber Security Operations Platform</w:t>
      </w:r>
    </w:p>
    <w:p/>
    <w:p/>
    <w:p/>
    <w:p>
      <w:pPr>
        <w:jc w:val="center"/>
      </w:pPr>
      <w:r>
        <w:rPr>
          <w:color w:val="1F2937"/>
          <w:sz w:val="24"/>
        </w:rPr>
        <w:t>Commercial Packaging, Implementation Roadmap, Governance and Risk Management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7"/>
            <w:vAlign w:val="top"/>
          </w:tcPr>
          <w:p>
            <w:pPr>
              <w:spacing w:after="0"/>
            </w:pPr>
            <w:r/>
            <w:r>
              <w:rPr>
                <w:b/>
                <w:color w:val="1F2937"/>
                <w:sz w:val="18"/>
              </w:rPr>
              <w:t>Document purpose</w:t>
              <w:br/>
              <w:t>This document is part of a build-and-operate pack for a modular Cyber Security Operations Platform capable of SOC-as-a-Service, MDR, Managed XDR, sovereign SOC, enterprise private SOC, and MSSP white-label deployments.</w:t>
            </w:r>
          </w:p>
        </w:tc>
      </w:tr>
    </w:tbl>
    <w:p/>
    <w:p>
      <w:r>
        <w:br w:type="page"/>
      </w:r>
    </w:p>
    <w:p>
      <w:pPr>
        <w:pStyle w:val="Heading1"/>
      </w:pPr>
      <w:r>
        <w:t>1. Commercial positioning</w:t>
      </w:r>
    </w:p>
    <w:p>
      <w:r>
        <w:t>The platform should be sold as a flexible security operations platform that can be packaged as SOCaaS, MDR, Managed XDR, sovereign SOC, enterprise private SOC or white-label MSSP service. This avoids dependency on one market, one country or one vendor ecosystem.</w:t>
      </w:r>
    </w:p>
    <w:p>
      <w:pPr>
        <w:pStyle w:val="Heading1"/>
      </w:pPr>
      <w:r>
        <w:t>2. Package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Buyer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Value proposition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Included modules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Essential Monitor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SMEs, small public agencies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Affordable monitored security with clear monthly reporting.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portal, alert queue, M365/Defender/syslog, monthly report.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Standard SOCaaS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Mid-market firms and MDAs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24/7 monitoring and structured escalation without internal SOC build.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Case management, SLAs, identity/endpoint/firewall logs, quarterly review.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Advanced MDR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Regulated entities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Threat intel, EDR/XDR, playbooks, compliance evidence and response coordination.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catalogue, SOAR, AI investigation, compliance pack.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 Infrastructure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Banks, telcos, utilities, high-risk government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Priority monitoring, custom detections, senior escalation and board reporting.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 detection, IR retainer, executive dashboard, dedicated service reviews.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Enterprise Private SOC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Large enterprise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Own SOC platform with optional managed service.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Dedicated tenant/instance, admin, analyst workbench, integrations.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Sovereign SOC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Country/regulator/public-sector cluster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data residency and sector-level security operations.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Sovereign hosting, compliance templates, central oversight dashboard.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White-label MSSP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MSPs/MSSPs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Rapidly launch managed security services under partner brand.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portal, sub-tenancy, branded reports, reseller billing.</w:t>
            </w:r>
          </w:p>
        </w:tc>
      </w:tr>
    </w:tbl>
    <w:p/>
    <w:p>
      <w:pPr>
        <w:pStyle w:val="Heading1"/>
      </w:pPr>
      <w:r>
        <w:t>3. Entitlements and commercial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Commercial dimension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Contractual control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Assets/users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Drives monitoring volume and analyst workload.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Per-tier asset/user limits and overage pricing.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 volume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Major cost driver for storage, compute and SIEM tooling.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GB/day or events/month entitlement and step-up pricing.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Complex integrations increase support and maintenance.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Included connector count by tier, custom connectors as professional services.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Retention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 and compliance cost driver.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Retention duration by tier; extended retention as add-on.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IR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High-value but expensive specialist capacity.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Included retainer hours by tier; day rates for excess.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 reporting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 destroy margin if uncontrolled.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Standard reports included; bespoke packs chargeable.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Authority-to-act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Increases liability and operational risk.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Explicit approval matrix and limitation of liability.</w:t>
            </w:r>
          </w:p>
        </w:tc>
      </w:tr>
    </w:tbl>
    <w:p/>
    <w:p>
      <w:pPr>
        <w:pStyle w:val="Heading1"/>
      </w:pPr>
      <w:r>
        <w:t>4.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Product scope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Commercial milestone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0: Design and mobilisation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Weeks 0-6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Requirements, architecture, data model, initial backlog, security baseline, vendor decisions.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Design sign-off and build team mobilisation.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1: MVP build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Months 2-4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Tenant/admin portals, ingestion, alert queue, case management, basic reports, Microsoft/syslog/webhook.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 to pilot customers/investors.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2: SOCaaS v1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Months 5-8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Production tenancy, SLAs, analyst workbench, connector health, compliance evidence, customer portal.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First paying pilots and go-live.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3: MDR/XDR expansion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Months 9-15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EDR, firewall, cloud, threat intel, detection engineering, SOAR approvals, monthly reports.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Revenue scale and regulated-sector sales.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4: AI SOC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Months 12-20</w:t>
            </w:r>
          </w:p>
        </w:tc>
        <w:tc>
          <w:tcPr>
            <w:tcW w:type="dxa" w:w="25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AI investigation, timeline, detection tuning assistant, executive reporting and human-in-the-loop automation.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Differentiated managed service positioning.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5: Sovereign/Enterprise/White-label scale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Months 18-36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Dedicated deployments, country packs, MSP hierarchy, regulator/sector dashboards.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Regional expansion and enterprise deals.</w:t>
            </w:r>
          </w:p>
        </w:tc>
      </w:tr>
    </w:tbl>
    <w:p/>
    <w:p>
      <w:pPr>
        <w:pStyle w:val="Heading1"/>
      </w:pPr>
      <w:r>
        <w:t>5. Governance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Forum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Cadence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556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Attendees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 steering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Monthly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Roadmap, priorities, customer feedback and commercial packaging.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Founder, product, SOC director, engineering lead, commercial lead.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architecture board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Fortnightly during build, monthly after launch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 architecture changes, data flows, integrations and security controls.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Cyber architect, DevSecOps, platform lead, data/privacy.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review board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Weekly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 new/changed detections, tuning and false-positive strategy.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Detection engineer, SOC manager, T2/T3 analysts.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Major incident review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 needed / after P1/P2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response quality, communications, lessons learned and liability.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 director, IR lead, customer success, legal/compliance.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 service review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Monthly/quarterly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KPIs, incidents, recommendations and renewal health.</w:t>
            </w:r>
          </w:p>
        </w:tc>
        <w:tc>
          <w:tcPr>
            <w:tcW w:type="dxa" w:w="2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 success, SOC lead, customer stakeholders.</w:t>
            </w:r>
          </w:p>
        </w:tc>
      </w:tr>
    </w:tbl>
    <w:p/>
    <w:p>
      <w:pPr>
        <w:pStyle w:val="Heading1"/>
      </w:pPr>
      <w:r>
        <w:t>6.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408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Trying to build everything from scratch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Delayed launch and weak feature depth.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 native SOC layer; integrate established tools; prioritize connectors in phases.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Weak cyber expert input during build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Wrong workflows, poor detections and unsafe automation.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Involve cyber architect, detection engineer and SOC lead from design stage.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 cost overrun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Margin erosion.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Tiered log volume limits, overage pricing, hot/warm/cold storage and contract controls.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False positives overwhelm analysts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 quality failure.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Baseline tuning, detection QA, noisy rule suppression and analyst feedback loop.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Unsafe autonomous response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 outage/liability.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Human approval, authority-to-act matrix, dry-run and audit logs.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data leakage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 trust and regulatory failure.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isolation tests, data access controls and independent security audit.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Procurement delays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Cash flow strain.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Blend anchor deals with private-sector pipeline and phased hiring.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Talent scarcity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Inability to operate 24/7 effectively.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Analyst academy, clear career path, certification funding and managed rota.</w:t>
            </w:r>
          </w:p>
        </w:tc>
      </w:tr>
    </w:tbl>
    <w:p/>
    <w:p>
      <w:pPr>
        <w:pStyle w:val="Heading1"/>
      </w:pPr>
      <w:r>
        <w:t>7. Due diligence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vAlign w:val="top"/>
            <w:shd w:fill="0F4E5C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Questions to answer before build/launch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Which countries/industries are in scope? What licensing, data residency and breach notification obligations apply?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Commercial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Which packages launch first? What are hard asset/log/retention limits? What is the minimum viable price?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Technology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Which capabilities are native versus integrated? What SIEM/log store approach is chosen?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is the initial coverage model? Who owns P1/P2 response? What is authority-to-act?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How will the platform itself be protected, audited, monitored and recovered?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Delivery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Who reviews code from Codex/Claude? What is the definition of done? What test evidence is required?</w:t>
            </w:r>
          </w:p>
        </w:tc>
      </w:tr>
    </w:tbl>
    <w:p/>
    <w:p>
      <w:pPr>
        <w:pStyle w:val="Heading1"/>
      </w:pPr>
      <w:r>
        <w:t>8. Ghana sovereign SOCaaS reference wrapper</w:t>
      </w:r>
    </w:p>
    <w:p>
      <w:r>
        <w:t>The Ghana concept paper should be treated as one commercial wrapper for the platform: sovereign-grade Ghana-hosted SOCaaS for public-sector, regulated and CII clients. The platform should remain broader than this use case, but the Ghana proposition is a strong example of how the same core product can be packaged for a local regulated market.</w:t>
      </w:r>
    </w:p>
    <w:p>
      <w:pPr>
        <w:pStyle w:val="Heading1"/>
      </w:pPr>
      <w:r>
        <w:t>Reference standards and sources</w:t>
      </w:r>
    </w:p>
    <w:p>
      <w:pPr/>
      <w:r>
        <w:rPr>
          <w:b/>
        </w:rPr>
        <w:t xml:space="preserve">NIST Cybersecurity Framework 2.0: </w:t>
      </w:r>
      <w:r>
        <w:t>https://csrc.nist.gov/pubs/cswp/29/the-nist-cybersecurity-framework-csf-20/final</w:t>
      </w:r>
    </w:p>
    <w:p>
      <w:pPr/>
      <w:r>
        <w:rPr>
          <w:b/>
        </w:rPr>
        <w:t xml:space="preserve">NIST SP 800-61 Revision 3 Incident Response Recommendations: </w:t>
      </w:r>
      <w:r>
        <w:t>https://csrc.nist.gov/pubs/sp/800/61/r3/final</w:t>
      </w:r>
    </w:p>
    <w:p>
      <w:pPr/>
      <w:r>
        <w:rPr>
          <w:b/>
        </w:rPr>
        <w:t xml:space="preserve">MITRE ATT&amp;CK Enterprise Matrix: </w:t>
      </w:r>
      <w:r>
        <w:t>https://attack.mitre.org/matrices/enterprise/</w:t>
      </w:r>
    </w:p>
    <w:p>
      <w:pPr/>
      <w:r>
        <w:rPr>
          <w:b/>
        </w:rPr>
        <w:t xml:space="preserve">OCSF Open Cybersecurity Schema Framework: </w:t>
      </w:r>
      <w:r>
        <w:t>https://ocsf.io/</w:t>
      </w:r>
    </w:p>
    <w:p>
      <w:pPr/>
      <w:r>
        <w:rPr>
          <w:b/>
        </w:rPr>
        <w:t xml:space="preserve">Sigma Detection Format: </w:t>
      </w:r>
      <w:r>
        <w:t>https://sigmahq.io/docs/basics/rules.html</w:t>
      </w:r>
    </w:p>
    <w:p>
      <w:pPr/>
      <w:r>
        <w:rPr>
          <w:b/>
        </w:rPr>
        <w:t xml:space="preserve">OASIS STIX/TAXII Cyber Threat Intelligence Standards: </w:t>
      </w:r>
      <w:r>
        <w:t>https://www.oasis-open.org/committees/tc_home.php?wg_abbrev=cti</w:t>
      </w:r>
    </w:p>
    <w:p>
      <w:pPr/>
      <w:r>
        <w:rPr>
          <w:b/>
        </w:rPr>
        <w:t xml:space="preserve">CIS Critical Security Controls v8.1: </w:t>
      </w:r>
      <w:r>
        <w:t>https://www.cisecurity.org/controls/v8-1</w:t>
      </w:r>
    </w:p>
    <w:p>
      <w:pPr/>
      <w:r>
        <w:rPr>
          <w:b/>
        </w:rPr>
        <w:t xml:space="preserve">FIRST Traffic Light Protocol 2.0: </w:t>
      </w:r>
      <w:r>
        <w:t>https://www.first.org/tlp/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Cyber Security Operations Platform | Confidential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4E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77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4E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