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xml,implementing interface &amp; </w:t>
      </w:r>
      <w:bookmarkStart w:id="0" w:name="_GoBack"/>
      <w:bookmarkEnd w:id="0"/>
      <w:r w:rsidR="00D926CF">
        <w:t>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lastRenderedPageBreak/>
        <w:t>@RequestMapping</w:t>
      </w:r>
    </w:p>
    <w:p w14:paraId="62F06B55" w14:textId="77777777" w:rsidR="00415E03" w:rsidRPr="000A3714" w:rsidRDefault="00415E03" w:rsidP="000A3714">
      <w:r w:rsidRPr="000A3714">
        <w:t>Public class LoginController{</w:t>
      </w:r>
    </w:p>
    <w:p w14:paraId="62F06B56" w14:textId="77777777" w:rsidR="00415E03" w:rsidRPr="000A3714" w:rsidRDefault="00415E03" w:rsidP="000A3714">
      <w:r w:rsidRPr="000A3714">
        <w:t>@RequestMapping(“loadForm”)</w:t>
      </w:r>
    </w:p>
    <w:p w14:paraId="62F06B57" w14:textId="77777777" w:rsidR="00415E03" w:rsidRPr="000A3714" w:rsidRDefault="00415E03" w:rsidP="000A3714">
      <w:r w:rsidRPr="000A3714">
        <w:t>public String loadData(){}  }</w:t>
      </w:r>
    </w:p>
    <w:p w14:paraId="62F06B58" w14:textId="77777777" w:rsidR="00415E03" w:rsidRPr="000A3714" w:rsidRDefault="003E083B" w:rsidP="000A3714">
      <w:hyperlink r:id="rId11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2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@RequestParam</w:t>
      </w:r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>Public class LoginController{</w:t>
      </w:r>
    </w:p>
    <w:p w14:paraId="62F06B5D" w14:textId="77777777" w:rsidR="00415E03" w:rsidRPr="000A3714" w:rsidRDefault="00415E03" w:rsidP="000A3714">
      <w:r w:rsidRPr="000A3714">
        <w:t>@RequestMapping(“checkLogin”)</w:t>
      </w:r>
    </w:p>
    <w:p w14:paraId="62F06B5E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3E083B" w:rsidP="000A3714">
      <w:hyperlink r:id="rId13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62F06B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62F06B6C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62F06B6D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62F06B6E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62F06B6F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>What is the significance of config()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62F06B99" w14:textId="77777777" w:rsidR="00415E03" w:rsidRPr="00FE3972" w:rsidRDefault="00415E03" w:rsidP="000A3714"/>
    <w:sectPr w:rsidR="00415E03" w:rsidRPr="00FE39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C42A5" w14:textId="77777777" w:rsidR="003E083B" w:rsidRDefault="003E083B" w:rsidP="003E083B">
      <w:pPr>
        <w:spacing w:after="0" w:line="240" w:lineRule="auto"/>
      </w:pPr>
      <w:r>
        <w:separator/>
      </w:r>
    </w:p>
  </w:endnote>
  <w:endnote w:type="continuationSeparator" w:id="0">
    <w:p w14:paraId="5540CBB6" w14:textId="77777777" w:rsidR="003E083B" w:rsidRDefault="003E083B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2ED0E" w14:textId="77777777" w:rsidR="003E083B" w:rsidRDefault="003E083B" w:rsidP="003E083B">
      <w:pPr>
        <w:spacing w:after="0" w:line="240" w:lineRule="auto"/>
      </w:pPr>
      <w:r>
        <w:separator/>
      </w:r>
    </w:p>
  </w:footnote>
  <w:footnote w:type="continuationSeparator" w:id="0">
    <w:p w14:paraId="0F5311DA" w14:textId="77777777" w:rsidR="003E083B" w:rsidRDefault="003E083B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name/checkLogin.obj?username=capgemin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name/loadForm.ob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9c6744cef3b63dc926475b7dcd1b685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67ee57ba3d6bba7dddc705dba4695c0f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BDA6B-EC4A-40FF-AD96-5809EAF2FA55}"/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schemas.microsoft.com/sharepoint/v3/field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9b258c7-9c72-463b-80f6-91d061ebb25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Srivastava, Vaishali</cp:lastModifiedBy>
  <cp:revision>58</cp:revision>
  <cp:lastPrinted>2017-08-02T12:00:00Z</cp:lastPrinted>
  <dcterms:created xsi:type="dcterms:W3CDTF">2017-04-06T09:40:00Z</dcterms:created>
  <dcterms:modified xsi:type="dcterms:W3CDTF">2017-08-02T12:00:00Z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