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A5AA" w14:textId="77777777" w:rsidR="008358CC" w:rsidRDefault="008358CC" w:rsidP="005D246C">
      <w:pPr>
        <w:pStyle w:val="NoSpacing"/>
      </w:pPr>
    </w:p>
    <w:p w14:paraId="50A7589A" w14:textId="77777777" w:rsidR="008358CC" w:rsidRDefault="008358CC" w:rsidP="005B37ED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58CC">
        <w:rPr>
          <w:rFonts w:ascii="Verdana" w:eastAsia="Times New Roman" w:hAnsi="Verdana" w:cs="Times New Roman"/>
          <w:color w:val="000000"/>
          <w:sz w:val="24"/>
          <w:szCs w:val="24"/>
        </w:rPr>
        <w:t>https://www.tutorialspoint.com/testng/testng_execution_procedure.htm</w:t>
      </w:r>
    </w:p>
    <w:p w14:paraId="3EFEF0B9" w14:textId="77777777" w:rsidR="005B37ED" w:rsidRPr="005B37ED" w:rsidRDefault="005B37ED" w:rsidP="005B37ED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B37ED">
        <w:rPr>
          <w:rFonts w:ascii="Verdana" w:eastAsia="Times New Roman" w:hAnsi="Verdana" w:cs="Times New Roman"/>
          <w:color w:val="000000"/>
          <w:sz w:val="24"/>
          <w:szCs w:val="24"/>
        </w:rPr>
        <w:t>Here is the list of annotations that TestNG supports −</w:t>
      </w:r>
    </w:p>
    <w:tbl>
      <w:tblPr>
        <w:tblW w:w="756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739"/>
      </w:tblGrid>
      <w:tr w:rsidR="005B37ED" w:rsidRPr="005B37ED" w14:paraId="66DD7E21" w14:textId="77777777" w:rsidTr="00417BC4">
        <w:tc>
          <w:tcPr>
            <w:tcW w:w="54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CECF" w14:textId="77777777" w:rsidR="005B37ED" w:rsidRPr="005B37ED" w:rsidRDefault="005B37ED" w:rsidP="005B37ED">
            <w:pPr>
              <w:spacing w:after="25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  <w:t>Sr.No.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BC0BA" w14:textId="77777777" w:rsidR="005B37ED" w:rsidRPr="005B37ED" w:rsidRDefault="005B37ED" w:rsidP="005B37ED">
            <w:pPr>
              <w:spacing w:after="2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</w:rPr>
              <w:t>Annotation &amp; Description</w:t>
            </w:r>
          </w:p>
        </w:tc>
      </w:tr>
      <w:tr w:rsidR="005B37ED" w:rsidRPr="005B37ED" w14:paraId="1232ACAC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C9AAB" w14:textId="77777777" w:rsidR="005B37ED" w:rsidRPr="005B37ED" w:rsidRDefault="005B37ED" w:rsidP="005B37ED">
            <w:pPr>
              <w:spacing w:after="25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746D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@BeforeSuite</w:t>
            </w:r>
          </w:p>
          <w:p w14:paraId="2CAD5F6D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before all tests in this suite have run.</w:t>
            </w:r>
          </w:p>
        </w:tc>
      </w:tr>
      <w:tr w:rsidR="005B37ED" w:rsidRPr="005B37ED" w14:paraId="692244B8" w14:textId="77777777" w:rsidTr="000759D5">
        <w:trPr>
          <w:trHeight w:val="178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EE51" w14:textId="77777777"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7D3B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@AfterSuite</w:t>
            </w:r>
          </w:p>
          <w:p w14:paraId="20EE182D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after all tests in this suite have run.</w:t>
            </w:r>
          </w:p>
        </w:tc>
      </w:tr>
      <w:tr w:rsidR="005B37ED" w:rsidRPr="005B37ED" w14:paraId="6B7A5E6D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346E5" w14:textId="77777777"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A94B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@BeforeClass</w:t>
            </w:r>
          </w:p>
          <w:p w14:paraId="11725D84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before the first test method in the current class is invoked.</w:t>
            </w:r>
          </w:p>
        </w:tc>
      </w:tr>
      <w:tr w:rsidR="005B37ED" w:rsidRPr="005B37ED" w14:paraId="0FB8C570" w14:textId="77777777" w:rsidTr="000833B8">
        <w:trPr>
          <w:trHeight w:val="169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574C2" w14:textId="77777777"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0561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@AfterClass</w:t>
            </w:r>
          </w:p>
          <w:p w14:paraId="7C2417FA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only once after all the test methods in the current class have run.</w:t>
            </w:r>
          </w:p>
        </w:tc>
      </w:tr>
      <w:tr w:rsidR="005B37ED" w:rsidRPr="005B37ED" w14:paraId="503729CF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17A7" w14:textId="77777777"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743D4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@BeforeTest</w:t>
            </w:r>
          </w:p>
          <w:p w14:paraId="3001CD8B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before any test method belonging to the classes inside the &lt;test&gt; tag is run.</w:t>
            </w:r>
          </w:p>
        </w:tc>
      </w:tr>
      <w:tr w:rsidR="005B37ED" w:rsidRPr="005B37ED" w14:paraId="4EB088D4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BBBA5" w14:textId="77777777" w:rsidR="005B37ED" w:rsidRPr="005B37ED" w:rsidRDefault="005B37ED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93CA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@AfterTest</w:t>
            </w:r>
          </w:p>
          <w:p w14:paraId="5EB4871F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after all the test methods belonging to the classes inside the &lt;test&gt; tag have run.</w:t>
            </w:r>
          </w:p>
        </w:tc>
      </w:tr>
      <w:tr w:rsidR="005B37ED" w:rsidRPr="005B37ED" w14:paraId="359736A7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DFB50" w14:textId="77777777"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F2526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@BeforeMethod</w:t>
            </w:r>
          </w:p>
          <w:p w14:paraId="1EE0EAAA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before each test method.</w:t>
            </w:r>
          </w:p>
        </w:tc>
      </w:tr>
      <w:tr w:rsidR="005B37ED" w:rsidRPr="005B37ED" w14:paraId="6A764C36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875AB" w14:textId="77777777"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E229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@AfterMethod</w:t>
            </w:r>
          </w:p>
          <w:p w14:paraId="03FF0BDA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annotated method will be run after each test method.</w:t>
            </w:r>
          </w:p>
        </w:tc>
      </w:tr>
      <w:tr w:rsidR="005B37ED" w:rsidRPr="005B37ED" w14:paraId="4DC2F725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69F4A" w14:textId="77777777"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9B466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@DataProvider</w:t>
            </w:r>
          </w:p>
          <w:p w14:paraId="27FA70B7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Marks a method as supplying data for a test method. The annotated method must return an Object[ ][ ], where each Object[ ] can be assigned the parameter list of the test method. The @Test method that wants to receive data from this DataProvider needs to use a dataProvider name equals to the name of this annotation.</w:t>
            </w:r>
          </w:p>
        </w:tc>
      </w:tr>
      <w:tr w:rsidR="005B37ED" w:rsidRPr="005B37ED" w14:paraId="5707F755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61FE" w14:textId="77777777"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2E3A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@Parameters</w:t>
            </w:r>
          </w:p>
          <w:p w14:paraId="552A68EC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Describes how to pass parameters to a @Test method.</w:t>
            </w:r>
          </w:p>
        </w:tc>
      </w:tr>
      <w:tr w:rsidR="005B37ED" w:rsidRPr="005B37ED" w14:paraId="10739020" w14:textId="77777777" w:rsidTr="005B37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A4C" w14:textId="77777777" w:rsidR="005B37ED" w:rsidRPr="005B37ED" w:rsidRDefault="00417BC4" w:rsidP="005B37ED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13131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3E52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@Test</w:t>
            </w:r>
          </w:p>
          <w:p w14:paraId="685E9B2A" w14:textId="77777777" w:rsidR="005B37ED" w:rsidRPr="005B37ED" w:rsidRDefault="005B37ED" w:rsidP="005B37ED">
            <w:pPr>
              <w:spacing w:after="144" w:line="30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7E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Marks a class or a method as a part of the test.</w:t>
            </w:r>
          </w:p>
        </w:tc>
      </w:tr>
    </w:tbl>
    <w:p w14:paraId="3C6CC463" w14:textId="77777777" w:rsidR="005B37ED" w:rsidRPr="005B37ED" w:rsidRDefault="005B37ED" w:rsidP="005B37E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3"/>
          <w:sz w:val="41"/>
          <w:szCs w:val="41"/>
        </w:rPr>
      </w:pPr>
      <w:r w:rsidRPr="005B37ED">
        <w:rPr>
          <w:rFonts w:ascii="Verdana" w:eastAsia="Times New Roman" w:hAnsi="Verdana" w:cs="Times New Roman"/>
          <w:color w:val="121214"/>
          <w:spacing w:val="-13"/>
          <w:sz w:val="41"/>
          <w:szCs w:val="41"/>
        </w:rPr>
        <w:t>Benefits of Using Annotations</w:t>
      </w:r>
    </w:p>
    <w:p w14:paraId="33B6DC9D" w14:textId="77777777" w:rsidR="005B37ED" w:rsidRPr="005B37ED" w:rsidRDefault="005B37ED" w:rsidP="005B37ED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B37ED">
        <w:rPr>
          <w:rFonts w:ascii="Verdana" w:eastAsia="Times New Roman" w:hAnsi="Verdana" w:cs="Times New Roman"/>
          <w:color w:val="000000"/>
          <w:sz w:val="24"/>
          <w:szCs w:val="24"/>
        </w:rPr>
        <w:t>Following are some of the benefits of using annotations −</w:t>
      </w:r>
    </w:p>
    <w:p w14:paraId="093A33ED" w14:textId="77777777" w:rsidR="005B37ED" w:rsidRPr="005B37ED" w:rsidRDefault="005B37ED" w:rsidP="005B37ED">
      <w:pPr>
        <w:numPr>
          <w:ilvl w:val="0"/>
          <w:numId w:val="1"/>
        </w:numPr>
        <w:spacing w:after="144" w:line="30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37ED">
        <w:rPr>
          <w:rFonts w:ascii="Verdana" w:eastAsia="Times New Roman" w:hAnsi="Verdana" w:cs="Times New Roman"/>
          <w:color w:val="000000"/>
          <w:sz w:val="18"/>
          <w:szCs w:val="18"/>
        </w:rPr>
        <w:t>TestNG identifies the methods it is interested in, by looking up annotations. Hence, method names are not restricted to any pattern or format.</w:t>
      </w:r>
    </w:p>
    <w:p w14:paraId="18E6CA1D" w14:textId="77777777" w:rsidR="005B37ED" w:rsidRPr="005B37ED" w:rsidRDefault="005B37ED" w:rsidP="005B37ED">
      <w:pPr>
        <w:numPr>
          <w:ilvl w:val="0"/>
          <w:numId w:val="1"/>
        </w:numPr>
        <w:spacing w:after="144" w:line="30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37ED">
        <w:rPr>
          <w:rFonts w:ascii="Verdana" w:eastAsia="Times New Roman" w:hAnsi="Verdana" w:cs="Times New Roman"/>
          <w:color w:val="000000"/>
          <w:sz w:val="18"/>
          <w:szCs w:val="18"/>
        </w:rPr>
        <w:t>We can pass additional parameters to annotations.</w:t>
      </w:r>
    </w:p>
    <w:p w14:paraId="68E48B28" w14:textId="77777777" w:rsidR="005B37ED" w:rsidRPr="005B37ED" w:rsidRDefault="005B37ED" w:rsidP="005B37ED">
      <w:pPr>
        <w:numPr>
          <w:ilvl w:val="0"/>
          <w:numId w:val="1"/>
        </w:numPr>
        <w:spacing w:after="144" w:line="301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37ED">
        <w:rPr>
          <w:rFonts w:ascii="Verdana" w:eastAsia="Times New Roman" w:hAnsi="Verdana" w:cs="Times New Roman"/>
          <w:color w:val="000000"/>
          <w:sz w:val="18"/>
          <w:szCs w:val="18"/>
        </w:rPr>
        <w:t>Annotations are strongly typed, so the compiler will flag any mistakes right away.</w:t>
      </w:r>
    </w:p>
    <w:p w14:paraId="22BB6875" w14:textId="77777777" w:rsidR="00583767" w:rsidRDefault="00583767"/>
    <w:p w14:paraId="0AA30BB3" w14:textId="77777777" w:rsidR="004D65E7" w:rsidRDefault="004D65E7"/>
    <w:p w14:paraId="2C049889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Test</w:t>
      </w:r>
      <w:r w:rsidRPr="004D65E7">
        <w:rPr>
          <w:color w:val="666600"/>
        </w:rPr>
        <w:t>;</w:t>
      </w:r>
    </w:p>
    <w:p w14:paraId="475C96B0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BeforeMethod</w:t>
      </w:r>
      <w:r w:rsidRPr="004D65E7">
        <w:rPr>
          <w:color w:val="666600"/>
        </w:rPr>
        <w:t>;</w:t>
      </w:r>
    </w:p>
    <w:p w14:paraId="460DAC63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AfterMethod</w:t>
      </w:r>
      <w:r w:rsidRPr="004D65E7">
        <w:rPr>
          <w:color w:val="666600"/>
        </w:rPr>
        <w:t>;</w:t>
      </w:r>
    </w:p>
    <w:p w14:paraId="159B32A0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BeforeClass</w:t>
      </w:r>
      <w:r w:rsidRPr="004D65E7">
        <w:rPr>
          <w:color w:val="666600"/>
        </w:rPr>
        <w:t>;</w:t>
      </w:r>
    </w:p>
    <w:p w14:paraId="7DF1E3BC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AfterClass</w:t>
      </w:r>
      <w:r w:rsidRPr="004D65E7">
        <w:rPr>
          <w:color w:val="666600"/>
        </w:rPr>
        <w:t>;</w:t>
      </w:r>
    </w:p>
    <w:p w14:paraId="43BAABAB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BeforeTest</w:t>
      </w:r>
      <w:r w:rsidRPr="004D65E7">
        <w:rPr>
          <w:color w:val="666600"/>
        </w:rPr>
        <w:t>;</w:t>
      </w:r>
    </w:p>
    <w:p w14:paraId="6B588913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AfterTest</w:t>
      </w:r>
      <w:r w:rsidRPr="004D65E7">
        <w:rPr>
          <w:color w:val="666600"/>
        </w:rPr>
        <w:t>;</w:t>
      </w:r>
    </w:p>
    <w:p w14:paraId="3E8F8275" w14:textId="77777777" w:rsidR="004D65E7" w:rsidRPr="004D65E7" w:rsidRDefault="004D65E7" w:rsidP="004D65E7">
      <w:pPr>
        <w:pStyle w:val="NoSpacing"/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BeforeSuite</w:t>
      </w:r>
      <w:r w:rsidRPr="004D65E7">
        <w:rPr>
          <w:color w:val="666600"/>
        </w:rPr>
        <w:t>;</w:t>
      </w:r>
    </w:p>
    <w:p w14:paraId="228C935B" w14:textId="77777777" w:rsidR="004D65E7" w:rsidRDefault="004D65E7" w:rsidP="004D65E7">
      <w:pPr>
        <w:pStyle w:val="NoSpacing"/>
        <w:rPr>
          <w:color w:val="666600"/>
        </w:rPr>
      </w:pPr>
      <w:r w:rsidRPr="004D65E7">
        <w:rPr>
          <w:color w:val="000088"/>
        </w:rPr>
        <w:t>import</w:t>
      </w:r>
      <w:r w:rsidRPr="004D65E7">
        <w:t xml:space="preserve"> org</w:t>
      </w:r>
      <w:r w:rsidRPr="004D65E7">
        <w:rPr>
          <w:color w:val="666600"/>
        </w:rPr>
        <w:t>.</w:t>
      </w:r>
      <w:r w:rsidRPr="004D65E7">
        <w:t>testng</w:t>
      </w:r>
      <w:r w:rsidRPr="004D65E7">
        <w:rPr>
          <w:color w:val="666600"/>
        </w:rPr>
        <w:t>.</w:t>
      </w:r>
      <w:r w:rsidRPr="004D65E7">
        <w:t>annotations</w:t>
      </w:r>
      <w:r w:rsidRPr="004D65E7">
        <w:rPr>
          <w:color w:val="666600"/>
        </w:rPr>
        <w:t>.</w:t>
      </w:r>
      <w:r w:rsidRPr="004D65E7">
        <w:rPr>
          <w:color w:val="7F0055"/>
        </w:rPr>
        <w:t>AfterSuite</w:t>
      </w:r>
      <w:r w:rsidRPr="004D65E7">
        <w:rPr>
          <w:color w:val="666600"/>
        </w:rPr>
        <w:t>;</w:t>
      </w:r>
    </w:p>
    <w:p w14:paraId="05FDBD2A" w14:textId="77777777" w:rsidR="004D65E7" w:rsidRDefault="004D65E7" w:rsidP="004D65E7">
      <w:pPr>
        <w:pStyle w:val="NoSpacing"/>
        <w:rPr>
          <w:color w:val="666600"/>
        </w:rPr>
      </w:pPr>
    </w:p>
    <w:p w14:paraId="724EA316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TestngAnnotation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4DD370FD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test case 1</w:t>
      </w:r>
    </w:p>
    <w:p w14:paraId="43A26643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@Test</w:t>
      </w:r>
    </w:p>
    <w:p w14:paraId="4839F5B3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testCase1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7293BA4D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test case 1"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285F19DB" w14:textId="77777777" w:rsidR="004D65E7" w:rsidRDefault="004D65E7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lastRenderedPageBreak/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14:paraId="636FA007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// test case 2</w:t>
      </w:r>
    </w:p>
    <w:p w14:paraId="4C5B1298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@Test</w:t>
      </w:r>
    </w:p>
    <w:p w14:paraId="5CE53A31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testCase2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60F655FF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test case 2"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654DFC90" w14:textId="77777777" w:rsidR="004D65E7" w:rsidRDefault="004D65E7" w:rsidP="004D65E7">
      <w:pPr>
        <w:pStyle w:val="NoSpacing"/>
        <w:rPr>
          <w:color w:val="313131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14:paraId="7BDF13D9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lit"/>
          <w:rFonts w:ascii="Consolas" w:hAnsi="Consolas" w:cs="Consolas"/>
          <w:color w:val="006666"/>
          <w:sz w:val="16"/>
          <w:szCs w:val="16"/>
        </w:rPr>
        <w:t>@BeforeMethod</w:t>
      </w:r>
    </w:p>
    <w:p w14:paraId="38096F7B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beforeMethod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5D06A111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beforeMethod"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625DEBC8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14:paraId="482B32FE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3C502439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@AfterMethod</w:t>
      </w:r>
    </w:p>
    <w:p w14:paraId="698A7266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afterMethod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7F53AF22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afterMethod"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4872A3C3" w14:textId="77777777" w:rsidR="004D65E7" w:rsidRDefault="004D65E7" w:rsidP="004D65E7">
      <w:pPr>
        <w:pStyle w:val="NoSpacing"/>
        <w:rPr>
          <w:color w:val="313131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14:paraId="710145C8" w14:textId="77777777" w:rsidR="004D65E7" w:rsidRDefault="004D65E7" w:rsidP="004D65E7">
      <w:pPr>
        <w:pStyle w:val="NoSpacing"/>
        <w:rPr>
          <w:color w:val="313131"/>
        </w:rPr>
      </w:pPr>
    </w:p>
    <w:p w14:paraId="58DEF09B" w14:textId="77777777" w:rsidR="004D65E7" w:rsidRPr="004D65E7" w:rsidRDefault="004D65E7" w:rsidP="004D65E7">
      <w:pPr>
        <w:pStyle w:val="NoSpacing"/>
      </w:pPr>
    </w:p>
    <w:p w14:paraId="7BC15A53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lit"/>
          <w:rFonts w:ascii="Consolas" w:hAnsi="Consolas" w:cs="Consolas"/>
          <w:color w:val="006666"/>
          <w:sz w:val="16"/>
          <w:szCs w:val="16"/>
        </w:rPr>
        <w:t>@BeforeClass</w:t>
      </w:r>
    </w:p>
    <w:p w14:paraId="43B31132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beforeClass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47A78C7F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beforeClass"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01C5BC1B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14:paraId="19CE14BA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11FDF0E7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@AfterClass</w:t>
      </w:r>
    </w:p>
    <w:p w14:paraId="560F836A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afterClass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2C316DDF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afterClass"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7F50E138" w14:textId="77777777" w:rsidR="004D65E7" w:rsidRDefault="004D65E7" w:rsidP="00A866A2">
      <w:pPr>
        <w:pStyle w:val="NoSpacing"/>
        <w:tabs>
          <w:tab w:val="left" w:pos="964"/>
        </w:tabs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A866A2">
        <w:rPr>
          <w:rStyle w:val="pun"/>
          <w:rFonts w:ascii="Consolas" w:hAnsi="Consolas" w:cs="Consolas"/>
          <w:color w:val="666600"/>
          <w:sz w:val="16"/>
          <w:szCs w:val="16"/>
        </w:rPr>
        <w:tab/>
      </w:r>
    </w:p>
    <w:p w14:paraId="5CDD200C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2A234C32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@BeforeTest</w:t>
      </w:r>
    </w:p>
    <w:p w14:paraId="272ED9DB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beforeTest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4B68692B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beforeTest"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7F9782D0" w14:textId="77777777" w:rsidR="004D65E7" w:rsidRDefault="004D65E7" w:rsidP="007A21B7">
      <w:pPr>
        <w:pStyle w:val="NoSpacing"/>
        <w:tabs>
          <w:tab w:val="left" w:pos="1014"/>
        </w:tabs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7A21B7">
        <w:rPr>
          <w:rStyle w:val="pun"/>
          <w:rFonts w:ascii="Consolas" w:hAnsi="Consolas" w:cs="Consolas"/>
          <w:color w:val="666600"/>
          <w:sz w:val="16"/>
          <w:szCs w:val="16"/>
        </w:rPr>
        <w:tab/>
      </w:r>
    </w:p>
    <w:p w14:paraId="728270DA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11304ED0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@AfterTest</w:t>
      </w:r>
    </w:p>
    <w:p w14:paraId="054C3F88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afterTest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592E0033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afterTest"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54CA7C6B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14:paraId="7713F12E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53186985" w14:textId="77777777" w:rsidR="007E3C88" w:rsidRDefault="007E3C88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6A94FE3D" w14:textId="77777777" w:rsidR="007E3C88" w:rsidRDefault="007E3C88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70EA4BB7" w14:textId="77777777" w:rsidR="004D65E7" w:rsidRDefault="004D65E7" w:rsidP="004D65E7">
      <w:pPr>
        <w:pStyle w:val="NoSpacing"/>
        <w:rPr>
          <w:rStyle w:val="lit"/>
          <w:rFonts w:ascii="Consolas" w:hAnsi="Consolas" w:cs="Consolas"/>
          <w:color w:val="006666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@BeforeSuite</w:t>
      </w:r>
    </w:p>
    <w:p w14:paraId="67679859" w14:textId="77777777" w:rsidR="00E64D87" w:rsidRDefault="00E64D87" w:rsidP="00E64D8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beforeSuite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0C4C8BB1" w14:textId="77777777" w:rsidR="00E64D87" w:rsidRDefault="00E64D87" w:rsidP="00E64D8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beforeSuite"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6F97B45A" w14:textId="77777777" w:rsidR="00E64D87" w:rsidRDefault="00E64D87" w:rsidP="00F10C38">
      <w:pPr>
        <w:pStyle w:val="NoSpacing"/>
        <w:tabs>
          <w:tab w:val="left" w:pos="2254"/>
        </w:tabs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F10C38">
        <w:rPr>
          <w:rStyle w:val="pun"/>
          <w:rFonts w:ascii="Consolas" w:hAnsi="Consolas" w:cs="Consolas"/>
          <w:color w:val="666600"/>
          <w:sz w:val="16"/>
          <w:szCs w:val="16"/>
        </w:rPr>
        <w:tab/>
      </w:r>
    </w:p>
    <w:p w14:paraId="29EEE399" w14:textId="77777777" w:rsidR="00E64D87" w:rsidRDefault="00E64D87" w:rsidP="007E3C88">
      <w:pPr>
        <w:pStyle w:val="NoSpacing"/>
        <w:ind w:firstLine="720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4C9E24A5" w14:textId="77777777" w:rsidR="004D65E7" w:rsidRDefault="004D65E7" w:rsidP="00885EFC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</w:p>
    <w:p w14:paraId="69F0B364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521F0148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@AfterSuite</w:t>
      </w:r>
    </w:p>
    <w:p w14:paraId="0A810DF6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afterSuite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14:paraId="140151F0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"in afterSuite"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14:paraId="11B1272D" w14:textId="77777777" w:rsidR="00885EFC" w:rsidRDefault="004D65E7" w:rsidP="00E64D8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  <w:r w:rsidR="00885EFC" w:rsidRPr="00885EFC"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</w:p>
    <w:p w14:paraId="5438ABA9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1D1E42B8" w14:textId="77777777" w:rsidR="004D65E7" w:rsidRDefault="004D65E7" w:rsidP="004D65E7">
      <w:pPr>
        <w:pStyle w:val="NoSpacing"/>
        <w:rPr>
          <w:rStyle w:val="pln"/>
          <w:rFonts w:ascii="Consolas" w:hAnsi="Consolas" w:cs="Consolas"/>
          <w:color w:val="313131"/>
          <w:sz w:val="16"/>
          <w:szCs w:val="16"/>
        </w:rPr>
      </w:pPr>
    </w:p>
    <w:p w14:paraId="2CF25BE5" w14:textId="77777777"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14:paraId="68BC2BDE" w14:textId="77777777"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14:paraId="15EBCF06" w14:textId="77777777" w:rsidR="004D65E7" w:rsidRDefault="004D65E7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14:paraId="1271D7D3" w14:textId="77777777"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14:paraId="3471676F" w14:textId="77777777" w:rsidR="00492CFF" w:rsidRDefault="00492CFF" w:rsidP="004D65E7">
      <w:pPr>
        <w:pStyle w:val="NoSpacing"/>
        <w:rPr>
          <w:rStyle w:val="pun"/>
          <w:rFonts w:ascii="Consolas" w:hAnsi="Consolas" w:cs="Consolas"/>
          <w:color w:val="666600"/>
          <w:sz w:val="16"/>
          <w:szCs w:val="16"/>
        </w:rPr>
      </w:pPr>
    </w:p>
    <w:p w14:paraId="7D99E67C" w14:textId="77777777"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First of all, beforeSuite() method is executed only once.</w:t>
      </w:r>
    </w:p>
    <w:p w14:paraId="142C2919" w14:textId="77777777"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Lastly, the afterSuite() method executes only once.</w:t>
      </w:r>
    </w:p>
    <w:p w14:paraId="7D3155E8" w14:textId="77777777"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Even the methods beforeTest(), beforeClass(), afterClass(), and afterTest() methods are executed only once.</w:t>
      </w:r>
    </w:p>
    <w:p w14:paraId="68B99D77" w14:textId="77777777"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beforeMethod() method executes for each test case but before executing the test case.</w:t>
      </w:r>
    </w:p>
    <w:p w14:paraId="33DAC58F" w14:textId="77777777"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afterMethod() method executes for each test case but after executing the test case.</w:t>
      </w:r>
    </w:p>
    <w:p w14:paraId="6AD9C4EE" w14:textId="77777777" w:rsidR="00492CFF" w:rsidRDefault="00492CFF" w:rsidP="00492CFF">
      <w:pPr>
        <w:pStyle w:val="NormalWeb"/>
        <w:numPr>
          <w:ilvl w:val="0"/>
          <w:numId w:val="2"/>
        </w:numPr>
        <w:spacing w:before="0" w:beforeAutospacing="0" w:after="144" w:afterAutospacing="0" w:line="301" w:lineRule="atLeast"/>
        <w:ind w:left="768"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between beforeMethod() and afterMethod(), each test case executes.</w:t>
      </w:r>
    </w:p>
    <w:p w14:paraId="3F64D154" w14:textId="77777777" w:rsidR="0075502C" w:rsidRDefault="0075502C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</w:p>
    <w:p w14:paraId="19BF4887" w14:textId="77777777" w:rsidR="00D61513" w:rsidRDefault="00D61513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</w:p>
    <w:p w14:paraId="5A4E21AF" w14:textId="77777777" w:rsidR="00D61513" w:rsidRDefault="00D61513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</w:p>
    <w:p w14:paraId="026F0AB9" w14:textId="77777777" w:rsidR="00D61513" w:rsidRDefault="00D61513" w:rsidP="0075502C">
      <w:pPr>
        <w:pStyle w:val="NormalWeb"/>
        <w:spacing w:before="0" w:beforeAutospacing="0" w:after="144" w:afterAutospacing="0" w:line="301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</w:p>
    <w:sectPr w:rsidR="00D61513" w:rsidSect="004E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02DF6"/>
    <w:multiLevelType w:val="multilevel"/>
    <w:tmpl w:val="FB3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F05E8"/>
    <w:multiLevelType w:val="multilevel"/>
    <w:tmpl w:val="A9F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3528C"/>
    <w:multiLevelType w:val="multilevel"/>
    <w:tmpl w:val="6B3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D4583"/>
    <w:multiLevelType w:val="multilevel"/>
    <w:tmpl w:val="F55C807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368256">
    <w:abstractNumId w:val="2"/>
  </w:num>
  <w:num w:numId="2" w16cid:durableId="302124965">
    <w:abstractNumId w:val="0"/>
  </w:num>
  <w:num w:numId="3" w16cid:durableId="320162394">
    <w:abstractNumId w:val="3"/>
  </w:num>
  <w:num w:numId="4" w16cid:durableId="18625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7ED"/>
    <w:rsid w:val="000108EB"/>
    <w:rsid w:val="000759D5"/>
    <w:rsid w:val="000833B8"/>
    <w:rsid w:val="001B32D0"/>
    <w:rsid w:val="002B25BD"/>
    <w:rsid w:val="002B779A"/>
    <w:rsid w:val="002E52E4"/>
    <w:rsid w:val="00417BC4"/>
    <w:rsid w:val="00492CFF"/>
    <w:rsid w:val="004D65E7"/>
    <w:rsid w:val="004E4EFA"/>
    <w:rsid w:val="00542EC2"/>
    <w:rsid w:val="00583767"/>
    <w:rsid w:val="005B37ED"/>
    <w:rsid w:val="005D246C"/>
    <w:rsid w:val="005E17F1"/>
    <w:rsid w:val="00652323"/>
    <w:rsid w:val="0070231A"/>
    <w:rsid w:val="0075502C"/>
    <w:rsid w:val="00773CDD"/>
    <w:rsid w:val="0077745C"/>
    <w:rsid w:val="007972F6"/>
    <w:rsid w:val="007A21B7"/>
    <w:rsid w:val="007E3C88"/>
    <w:rsid w:val="007F15E1"/>
    <w:rsid w:val="008358CC"/>
    <w:rsid w:val="00837233"/>
    <w:rsid w:val="00885EFC"/>
    <w:rsid w:val="008D4093"/>
    <w:rsid w:val="009514BD"/>
    <w:rsid w:val="009546F2"/>
    <w:rsid w:val="00A35324"/>
    <w:rsid w:val="00A53388"/>
    <w:rsid w:val="00A866A2"/>
    <w:rsid w:val="00A923A4"/>
    <w:rsid w:val="00AE1C51"/>
    <w:rsid w:val="00B46F9A"/>
    <w:rsid w:val="00B54187"/>
    <w:rsid w:val="00CD3614"/>
    <w:rsid w:val="00D0406A"/>
    <w:rsid w:val="00D5486D"/>
    <w:rsid w:val="00D61513"/>
    <w:rsid w:val="00DC1041"/>
    <w:rsid w:val="00E12B04"/>
    <w:rsid w:val="00E64D87"/>
    <w:rsid w:val="00F10C38"/>
    <w:rsid w:val="00F47DD6"/>
    <w:rsid w:val="00FA65AA"/>
    <w:rsid w:val="00FC3FF4"/>
    <w:rsid w:val="00F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51C"/>
  <w15:docId w15:val="{26BB0A7A-B732-445E-93D2-AB392D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6F2"/>
  </w:style>
  <w:style w:type="paragraph" w:styleId="Heading2">
    <w:name w:val="heading 2"/>
    <w:basedOn w:val="Normal"/>
    <w:link w:val="Heading2Char"/>
    <w:uiPriority w:val="9"/>
    <w:qFormat/>
    <w:rsid w:val="005B3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7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B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E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65E7"/>
  </w:style>
  <w:style w:type="character" w:customStyle="1" w:styleId="pln">
    <w:name w:val="pln"/>
    <w:basedOn w:val="DefaultParagraphFont"/>
    <w:rsid w:val="004D65E7"/>
  </w:style>
  <w:style w:type="character" w:customStyle="1" w:styleId="pun">
    <w:name w:val="pun"/>
    <w:basedOn w:val="DefaultParagraphFont"/>
    <w:rsid w:val="004D65E7"/>
  </w:style>
  <w:style w:type="character" w:customStyle="1" w:styleId="typ">
    <w:name w:val="typ"/>
    <w:basedOn w:val="DefaultParagraphFont"/>
    <w:rsid w:val="004D65E7"/>
  </w:style>
  <w:style w:type="paragraph" w:styleId="NoSpacing">
    <w:name w:val="No Spacing"/>
    <w:uiPriority w:val="1"/>
    <w:qFormat/>
    <w:rsid w:val="004D65E7"/>
    <w:pPr>
      <w:spacing w:after="0" w:line="240" w:lineRule="auto"/>
    </w:pPr>
  </w:style>
  <w:style w:type="character" w:customStyle="1" w:styleId="com">
    <w:name w:val="com"/>
    <w:basedOn w:val="DefaultParagraphFont"/>
    <w:rsid w:val="004D65E7"/>
  </w:style>
  <w:style w:type="character" w:customStyle="1" w:styleId="lit">
    <w:name w:val="lit"/>
    <w:basedOn w:val="DefaultParagraphFont"/>
    <w:rsid w:val="004D65E7"/>
  </w:style>
  <w:style w:type="character" w:customStyle="1" w:styleId="str">
    <w:name w:val="str"/>
    <w:basedOn w:val="DefaultParagraphFont"/>
    <w:rsid w:val="004D65E7"/>
  </w:style>
  <w:style w:type="character" w:styleId="Hyperlink">
    <w:name w:val="Hyperlink"/>
    <w:basedOn w:val="DefaultParagraphFont"/>
    <w:uiPriority w:val="99"/>
    <w:semiHidden/>
    <w:unhideWhenUsed/>
    <w:rsid w:val="00D548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4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Arpna Arpana</cp:lastModifiedBy>
  <cp:revision>33</cp:revision>
  <dcterms:created xsi:type="dcterms:W3CDTF">2018-08-15T11:59:00Z</dcterms:created>
  <dcterms:modified xsi:type="dcterms:W3CDTF">2024-05-16T22:58:00Z</dcterms:modified>
</cp:coreProperties>
</file>