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Kivora Development Roadmap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0 → 100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Phase</w:t>
            </w:r>
          </w:p>
        </w:tc>
        <w:tc>
          <w:tcPr>
            <w:tcW w:type="dxa" w:w="4968"/>
            <w:shd w:fill="EAF2FF"/>
          </w:tcPr>
          <w:p>
            <w:r>
              <w:t>Scope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Requirements, documentation and architecture lock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React/Vite/Tailwind/Supabase initialization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PostgreSQL schema, relationships, indexes and RLS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Supabase Auth + USER/ADMIN authorization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Product catalog, categories, search/filter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Shopping cart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Checkout + order creation + history/tracking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Admin dashboard + product/order management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Realtime + UX/performance/accessibility/security audit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Final testing + Vercel deployment + submission audit</w:t>
            </w:r>
          </w:p>
        </w:tc>
      </w:tr>
    </w:tbl>
    <w:p/>
    <w:p>
      <w:pPr>
        <w:pStyle w:val="Heading1"/>
      </w:pPr>
      <w:r>
        <w:t>Workflow</w:t>
      </w:r>
    </w:p>
    <w:p>
      <w:r>
        <w:t>Implement one phase at a time with Antigravity. After each phase, review the agent report before moving forward. Do not allow scope expansion into later phases.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