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ANVESHA AI</w:t>
        <w:br/>
      </w:r>
      <w:r>
        <w:rPr>
          <w:color w:val="2563EB"/>
          <w:sz w:val="36"/>
        </w:rPr>
        <w:t>Development Roadmap</w:t>
      </w:r>
    </w:p>
    <w:p>
      <w:pPr>
        <w:jc w:val="center"/>
      </w:pPr>
      <w:r>
        <w:rPr>
          <w:b/>
          <w:sz w:val="22"/>
        </w:rPr>
        <w:t>AI-Powered Company Intelligence, Verification &amp; Trust Analysis Platform</w:t>
      </w:r>
    </w:p>
    <w:p>
      <w:r>
        <w:t>This roadmap converts the approved ANVESHA AI architecture into an implementation sequence. The goal is to reach a working evidence-backed vertical slice early, then add multi-agent research, evidence fusion, trust/risk algorithms, RAG, optimization, testing, and deployment.</w:t>
      </w:r>
    </w:p>
    <w:p>
      <w:pPr>
        <w:pStyle w:val="Heading1"/>
      </w:pPr>
      <w:r>
        <w:t>1. Overall Development Flow</w:t>
      </w:r>
    </w:p>
    <w:p>
      <w:pPr>
        <w:jc w:val="center"/>
      </w:pPr>
      <w:r>
        <w:rPr>
          <w:b/>
          <w:color w:val="2563EB"/>
        </w:rPr>
        <w:t>Foundation → Database → Backend → Frontend → Research Engine → n8n Agents → Evidence Fusion → Trust/Risk → RAG → Testing → Deployment</w:t>
      </w:r>
    </w:p>
    <w:p>
      <w:pPr>
        <w:pStyle w:val="Heading1"/>
      </w:pPr>
      <w:r>
        <w:t>Phase 1 — Project Foundation</w:t>
      </w:r>
    </w:p>
    <w:p>
      <w:pPr>
        <w:pStyle w:val="ListBullet"/>
      </w:pPr>
      <w:r>
        <w:t>Create Git/GitHub repository and standard project folders: frontend, backend, n8n, database, algorithms, docs.</w:t>
      </w:r>
    </w:p>
    <w:p>
      <w:pPr>
        <w:pStyle w:val="ListBullet"/>
      </w:pPr>
      <w:r>
        <w:t>Set up React + Vite + TypeScript + Tailwind CSS.</w:t>
      </w:r>
    </w:p>
    <w:p>
      <w:pPr>
        <w:pStyle w:val="ListBullet"/>
      </w:pPr>
      <w:r>
        <w:t>Set up Python + FastAPI.</w:t>
      </w:r>
    </w:p>
    <w:p>
      <w:pPr>
        <w:pStyle w:val="ListBullet"/>
      </w:pPr>
      <w:r>
        <w:t>Create Supabase project and n8n environment.</w:t>
      </w:r>
    </w:p>
    <w:p>
      <w:pPr>
        <w:pStyle w:val="ListBullet"/>
      </w:pPr>
      <w:r>
        <w:t>Configure environment variables and secret handling.</w:t>
      </w:r>
    </w:p>
    <w:p>
      <w:r>
        <w:rPr>
          <w:b/>
        </w:rPr>
        <w:t xml:space="preserve">Deliverable: </w:t>
      </w:r>
      <w:r>
        <w:t>All team members can run the basic system locally.</w:t>
      </w:r>
    </w:p>
    <w:p>
      <w:pPr>
        <w:pStyle w:val="Heading1"/>
      </w:pPr>
      <w:r>
        <w:t>Phase 2 — Database &amp; Supabase</w:t>
      </w:r>
    </w:p>
    <w:p>
      <w:pPr>
        <w:pStyle w:val="ListBullet"/>
      </w:pPr>
      <w:r>
        <w:t>Design the ER model and create core tables: users, companies, company_identifiers, research_runs, evidence, reports, trust_scores.</w:t>
      </w:r>
    </w:p>
    <w:p>
      <w:pPr>
        <w:pStyle w:val="ListBullet"/>
      </w:pPr>
      <w:r>
        <w:t>Add specialized entities later: registrations, certifications, news_events, jobs, technology_signals, reputation_signals, risk_signals, evidence_embeddings.</w:t>
      </w:r>
    </w:p>
    <w:p>
      <w:pPr>
        <w:pStyle w:val="ListBullet"/>
      </w:pPr>
      <w:r>
        <w:t>Configure Supabase Auth, Storage, pgvector and Row Level Security.</w:t>
      </w:r>
    </w:p>
    <w:p>
      <w:pPr>
        <w:pStyle w:val="ListBullet"/>
      </w:pPr>
      <w:r>
        <w:t>Preserve evidence provenance fields including source URL, source type, observation date, reliability, confidence and verification status.</w:t>
      </w:r>
    </w:p>
    <w:p>
      <w:r>
        <w:rPr>
          <w:b/>
        </w:rPr>
        <w:t xml:space="preserve">Deliverable: </w:t>
      </w:r>
      <w:r>
        <w:t>Working PostgreSQL schema + ER diagram + Supabase configuration.</w:t>
      </w:r>
    </w:p>
    <w:p>
      <w:pPr>
        <w:pStyle w:val="Heading1"/>
      </w:pPr>
      <w:r>
        <w:t>Phase 3 — FastAPI Backend</w:t>
      </w:r>
    </w:p>
    <w:p>
      <w:pPr>
        <w:pStyle w:val="ListBullet"/>
      </w:pPr>
      <w:r>
        <w:t>Create API, service, repository, research and algorithm layers.</w:t>
      </w:r>
    </w:p>
    <w:p>
      <w:pPr>
        <w:pStyle w:val="ListBullet"/>
      </w:pPr>
      <w:r>
        <w:t>Implement research-run creation and status APIs.</w:t>
      </w:r>
    </w:p>
    <w:p>
      <w:pPr>
        <w:pStyle w:val="ListBullet"/>
      </w:pPr>
      <w:r>
        <w:t>Implement company, evidence, report and history endpoints.</w:t>
      </w:r>
    </w:p>
    <w:p>
      <w:pPr>
        <w:pStyle w:val="ListBullet"/>
      </w:pPr>
      <w:r>
        <w:t>Connect FastAPI to Supabase.</w:t>
      </w:r>
    </w:p>
    <w:p>
      <w:pPr>
        <w:pStyle w:val="ListBullet"/>
      </w:pPr>
      <w:r>
        <w:t>Keep research logic out of route handlers.</w:t>
      </w:r>
    </w:p>
    <w:p>
      <w:r>
        <w:rPr>
          <w:b/>
        </w:rPr>
        <w:t xml:space="preserve">Deliverable: </w:t>
      </w:r>
      <w:r>
        <w:t>Backend can create/read research data and communicate with React and n8n.</w:t>
      </w:r>
    </w:p>
    <w:p>
      <w:pPr>
        <w:pStyle w:val="Heading1"/>
      </w:pPr>
      <w:r>
        <w:t>Phase 4 — Frontend</w:t>
      </w:r>
    </w:p>
    <w:p>
      <w:pPr>
        <w:pStyle w:val="ListBullet"/>
      </w:pPr>
      <w:r>
        <w:t>Implement the approved mobile-first ANVESHA AI UI.</w:t>
      </w:r>
    </w:p>
    <w:p>
      <w:pPr>
        <w:pStyle w:val="ListBullet"/>
      </w:pPr>
      <w:r>
        <w:t>Build Landing, Login/Register, Dashboard, Research Company, Research Progress, Intelligence Report, Evidence Explorer, Ask AI and History.</w:t>
      </w:r>
    </w:p>
    <w:p>
      <w:pPr>
        <w:pStyle w:val="ListBullet"/>
      </w:pPr>
      <w:r>
        <w:t>Begin with mock data, then replace it with FastAPI calls.</w:t>
      </w:r>
    </w:p>
    <w:p>
      <w:pPr>
        <w:pStyle w:val="ListBullet"/>
      </w:pPr>
      <w:r>
        <w:t>Preserve semantic states: Verified, Unverified, Conflicting and Unable to Verify.</w:t>
      </w:r>
    </w:p>
    <w:p>
      <w:r>
        <w:rPr>
          <w:b/>
        </w:rPr>
        <w:t xml:space="preserve">Deliverable: </w:t>
      </w:r>
      <w:r>
        <w:t>Responsive frontend connected to FastAPI.</w:t>
      </w:r>
    </w:p>
    <w:p>
      <w:pPr>
        <w:pStyle w:val="Heading1"/>
      </w:pPr>
      <w:r>
        <w:t>Phase 5 — First Research Engine</w:t>
      </w:r>
    </w:p>
    <w:p>
      <w:pPr>
        <w:pStyle w:val="ListBullet"/>
      </w:pPr>
      <w:r>
        <w:t>Implement company identity resolution.</w:t>
      </w:r>
    </w:p>
    <w:p>
      <w:pPr>
        <w:pStyle w:val="ListBullet"/>
      </w:pPr>
      <w:r>
        <w:t>Discover the official company website.</w:t>
      </w:r>
    </w:p>
    <w:p>
      <w:pPr>
        <w:pStyle w:val="ListBullet"/>
      </w:pPr>
      <w:r>
        <w:t>Extract basic company profile information from permitted public sources.</w:t>
      </w:r>
    </w:p>
    <w:p>
      <w:pPr>
        <w:pStyle w:val="ListBullet"/>
      </w:pPr>
      <w:r>
        <w:t>Create structured evidence records with real reference URLs.</w:t>
      </w:r>
    </w:p>
    <w:p>
      <w:pPr>
        <w:pStyle w:val="ListBullet"/>
      </w:pPr>
      <w:r>
        <w:t>Store evidence and generate a basic report.</w:t>
      </w:r>
    </w:p>
    <w:p>
      <w:r>
        <w:rPr>
          <w:b/>
        </w:rPr>
        <w:t xml:space="preserve">Deliverable: </w:t>
      </w:r>
      <w:r>
        <w:t>MVP-0: one real company can be researched end-to-end with source-backed evidence.</w:t>
      </w:r>
    </w:p>
    <w:p>
      <w:pPr>
        <w:pStyle w:val="Heading1"/>
      </w:pPr>
      <w:r>
        <w:t>Phase 6 — n8n Multi-Agent System</w:t>
      </w:r>
    </w:p>
    <w:p>
      <w:pPr>
        <w:pStyle w:val="ListBullet"/>
      </w:pPr>
      <w:r>
        <w:t>Connect FastAPI research runs to n8n.</w:t>
      </w:r>
    </w:p>
    <w:p>
      <w:pPr>
        <w:pStyle w:val="ListBullet"/>
      </w:pPr>
      <w:r>
        <w:t>Add Company Research, Verification, News &amp; Hiring, Technology &amp; Reputation agents.</w:t>
      </w:r>
    </w:p>
    <w:p>
      <w:pPr>
        <w:pStyle w:val="ListBullet"/>
      </w:pPr>
      <w:r>
        <w:t>Run independent research tasks in parallel where possible.</w:t>
      </w:r>
    </w:p>
    <w:p>
      <w:pPr>
        <w:pStyle w:val="ListBullet"/>
      </w:pPr>
      <w:r>
        <w:t>Add Risk Analysis, Evidence &amp; Trust and Report agents after evidence collection works.</w:t>
      </w:r>
    </w:p>
    <w:p>
      <w:pPr>
        <w:pStyle w:val="ListBullet"/>
      </w:pPr>
      <w:r>
        <w:t>Use n8n for orchestration/retries; keep custom research algorithms in Python.</w:t>
      </w:r>
    </w:p>
    <w:p>
      <w:r>
        <w:rPr>
          <w:b/>
        </w:rPr>
        <w:t xml:space="preserve">Deliverable: </w:t>
      </w:r>
      <w:r>
        <w:t>Working asynchronous multi-agent research pipeline.</w:t>
      </w:r>
    </w:p>
    <w:p>
      <w:pPr>
        <w:pStyle w:val="Heading1"/>
      </w:pPr>
      <w:r>
        <w:t>Phase 7 — Evidence Fusion Engine</w:t>
      </w:r>
    </w:p>
    <w:p>
      <w:pPr>
        <w:pStyle w:val="ListBullet"/>
      </w:pPr>
      <w:r>
        <w:t>Normalize evidence and remove duplicates.</w:t>
      </w:r>
    </w:p>
    <w:p>
      <w:pPr>
        <w:pStyle w:val="ListBullet"/>
      </w:pPr>
      <w:r>
        <w:t>Classify source type and apply source-reliability weighting.</w:t>
      </w:r>
    </w:p>
    <w:p>
      <w:pPr>
        <w:pStyle w:val="ListBullet"/>
      </w:pPr>
      <w:r>
        <w:t>Apply freshness weighting.</w:t>
      </w:r>
    </w:p>
    <w:p>
      <w:pPr>
        <w:pStyle w:val="ListBullet"/>
      </w:pPr>
      <w:r>
        <w:t>Detect agreement and contradictions.</w:t>
      </w:r>
    </w:p>
    <w:p>
      <w:pPr>
        <w:pStyle w:val="ListBullet"/>
      </w:pPr>
      <w:r>
        <w:t>Resolve or explicitly flag conflicts.</w:t>
      </w:r>
    </w:p>
    <w:p>
      <w:pPr>
        <w:pStyle w:val="ListBullet"/>
      </w:pPr>
      <w:r>
        <w:t>Calculate evidence confidence and create fused evidence records.</w:t>
      </w:r>
    </w:p>
    <w:p>
      <w:pPr>
        <w:pStyle w:val="ListBullet"/>
      </w:pPr>
      <w:r>
        <w:t>Version the fusion algorithm.</w:t>
      </w:r>
    </w:p>
    <w:p>
      <w:r>
        <w:rPr>
          <w:b/>
        </w:rPr>
        <w:t xml:space="preserve">Deliverable: </w:t>
      </w:r>
      <w:r>
        <w:t>Research-grade Evidence Fusion Engine implemented in Python.</w:t>
      </w:r>
    </w:p>
    <w:p>
      <w:pPr>
        <w:pStyle w:val="Heading1"/>
      </w:pPr>
      <w:r>
        <w:t>Phase 8 — Trust &amp; Risk Engine</w:t>
      </w:r>
    </w:p>
    <w:p>
      <w:pPr>
        <w:pStyle w:val="ListBullet"/>
      </w:pPr>
      <w:r>
        <w:t>Define positive trust signals and negative risk signals.</w:t>
      </w:r>
    </w:p>
    <w:p>
      <w:pPr>
        <w:pStyle w:val="ListBullet"/>
      </w:pPr>
      <w:r>
        <w:t>Calculate numeric Trust Score using a versioned algorithm, not an LLM guess.</w:t>
      </w:r>
    </w:p>
    <w:p>
      <w:pPr>
        <w:pStyle w:val="ListBullet"/>
      </w:pPr>
      <w:r>
        <w:t>Calculate Confidence Level, Risk Level and evidence coverage.</w:t>
      </w:r>
    </w:p>
    <w:p>
      <w:pPr>
        <w:pStyle w:val="ListBullet"/>
      </w:pPr>
      <w:r>
        <w:t>Use the LLM only to explain algorithmic results.</w:t>
      </w:r>
    </w:p>
    <w:p>
      <w:pPr>
        <w:pStyle w:val="ListBullet"/>
      </w:pPr>
      <w:r>
        <w:t>Maintain the rule that Unable to Verify does not mean Fraud.</w:t>
      </w:r>
    </w:p>
    <w:p>
      <w:r>
        <w:rPr>
          <w:b/>
        </w:rPr>
        <w:t xml:space="preserve">Deliverable: </w:t>
      </w:r>
      <w:r>
        <w:t>Explainable Trust/Confidence/Risk results with supporting evidence.</w:t>
      </w:r>
    </w:p>
    <w:p>
      <w:pPr>
        <w:pStyle w:val="Heading1"/>
      </w:pPr>
      <w:r>
        <w:t>Phase 9 — Recruitment Risk Detection</w:t>
      </w:r>
    </w:p>
    <w:p>
      <w:pPr>
        <w:pStyle w:val="ListBullet"/>
      </w:pPr>
      <w:r>
        <w:t>Keep company legitimacy separate from recruiter/job-offer legitimacy.</w:t>
      </w:r>
    </w:p>
    <w:p>
      <w:pPr>
        <w:pStyle w:val="ListBullet"/>
      </w:pPr>
      <w:r>
        <w:t>Support future inputs such as recruiter email, job URL, claimed website and offer information.</w:t>
      </w:r>
    </w:p>
    <w:p>
      <w:pPr>
        <w:pStyle w:val="ListBullet"/>
      </w:pPr>
      <w:r>
        <w:t>Compare recruitment signals against verified company identity.</w:t>
      </w:r>
    </w:p>
    <w:p>
      <w:r>
        <w:rPr>
          <w:b/>
        </w:rPr>
        <w:t xml:space="preserve">Deliverable: </w:t>
      </w:r>
      <w:r>
        <w:t>Foundation for the future Verify Job / Recruiter feature.</w:t>
      </w:r>
    </w:p>
    <w:p>
      <w:pPr>
        <w:pStyle w:val="Heading1"/>
      </w:pPr>
      <w:r>
        <w:t>Phase 10 — RAG Company Assistant</w:t>
      </w:r>
    </w:p>
    <w:p>
      <w:pPr>
        <w:pStyle w:val="ListBullet"/>
      </w:pPr>
      <w:r>
        <w:t>Clean and chunk stored evidence.</w:t>
      </w:r>
    </w:p>
    <w:p>
      <w:pPr>
        <w:pStyle w:val="ListBullet"/>
      </w:pPr>
      <w:r>
        <w:t>Create embeddings and store them with pgvector.</w:t>
      </w:r>
    </w:p>
    <w:p>
      <w:pPr>
        <w:pStyle w:val="ListBullet"/>
      </w:pPr>
      <w:r>
        <w:t>Retrieve relevant evidence semantically.</w:t>
      </w:r>
    </w:p>
    <w:p>
      <w:pPr>
        <w:pStyle w:val="ListBullet"/>
      </w:pPr>
      <w:r>
        <w:t>Generate grounded answers using retrieved evidence.</w:t>
      </w:r>
    </w:p>
    <w:p>
      <w:pPr>
        <w:pStyle w:val="ListBullet"/>
      </w:pPr>
      <w:r>
        <w:t>Return supporting reference links with answers.</w:t>
      </w:r>
    </w:p>
    <w:p>
      <w:r>
        <w:rPr>
          <w:b/>
        </w:rPr>
        <w:t xml:space="preserve">Deliverable: </w:t>
      </w:r>
      <w:r>
        <w:t>Company-specific evidence-grounded Q&amp;A.</w:t>
      </w:r>
    </w:p>
    <w:p>
      <w:pPr>
        <w:pStyle w:val="Heading1"/>
      </w:pPr>
      <w:r>
        <w:t>Phase 11 — Caching &amp; Performance</w:t>
      </w:r>
    </w:p>
    <w:p>
      <w:pPr>
        <w:pStyle w:val="ListBullet"/>
      </w:pPr>
      <w:r>
        <w:t>Check existing company evidence before launching new research.</w:t>
      </w:r>
    </w:p>
    <w:p>
      <w:pPr>
        <w:pStyle w:val="ListBullet"/>
      </w:pPr>
      <w:r>
        <w:t>Reuse sufficiently fresh evidence.</w:t>
      </w:r>
    </w:p>
    <w:p>
      <w:pPr>
        <w:pStyle w:val="ListBullet"/>
      </w:pPr>
      <w:r>
        <w:t>Apply different freshness policies for registrations, certifications, profiles, news and hiring.</w:t>
      </w:r>
    </w:p>
    <w:p>
      <w:pPr>
        <w:pStyle w:val="ListBullet"/>
      </w:pPr>
      <w:r>
        <w:t>Refresh stale sections without unnecessarily repeating the full workflow.</w:t>
      </w:r>
    </w:p>
    <w:p>
      <w:r>
        <w:rPr>
          <w:b/>
        </w:rPr>
        <w:t xml:space="preserve">Deliverable: </w:t>
      </w:r>
      <w:r>
        <w:t>Faster response times and reduced search/API/LLM cost.</w:t>
      </w:r>
    </w:p>
    <w:p>
      <w:pPr>
        <w:pStyle w:val="Heading1"/>
      </w:pPr>
      <w:r>
        <w:t>Phase 12 — Testing &amp; Research Evaluation</w:t>
      </w:r>
    </w:p>
    <w:p>
      <w:pPr>
        <w:pStyle w:val="ListBullet"/>
      </w:pPr>
      <w:r>
        <w:t>Perform unit, integration, API, UI, security and failure testing.</w:t>
      </w:r>
    </w:p>
    <w:p>
      <w:pPr>
        <w:pStyle w:val="ListBullet"/>
      </w:pPr>
      <w:r>
        <w:t>Evaluate source reliability, evidence fusion, conflict detection, confidence estimation and trust scoring.</w:t>
      </w:r>
    </w:p>
    <w:p>
      <w:pPr>
        <w:pStyle w:val="ListBullet"/>
      </w:pPr>
      <w:r>
        <w:t>Create a real-company evaluation dataset with manually reviewed reference information.</w:t>
      </w:r>
    </w:p>
    <w:p>
      <w:r>
        <w:rPr>
          <w:b/>
        </w:rPr>
        <w:t xml:space="preserve">Deliverable: </w:t>
      </w:r>
      <w:r>
        <w:t>Software test results + algorithm evaluation suitable for the research paper.</w:t>
      </w:r>
    </w:p>
    <w:p>
      <w:pPr>
        <w:pStyle w:val="Heading1"/>
      </w:pPr>
      <w:r>
        <w:t>Phase 13 — Deployment</w:t>
      </w:r>
    </w:p>
    <w:p>
      <w:pPr>
        <w:pStyle w:val="ListBullet"/>
      </w:pPr>
      <w:r>
        <w:t>Deploy React to Vercel.</w:t>
      </w:r>
    </w:p>
    <w:p>
      <w:pPr>
        <w:pStyle w:val="ListBullet"/>
      </w:pPr>
      <w:r>
        <w:t>Deploy FastAPI to Render or Railway.</w:t>
      </w:r>
    </w:p>
    <w:p>
      <w:pPr>
        <w:pStyle w:val="ListBullet"/>
      </w:pPr>
      <w:r>
        <w:t>Use Supabase for PostgreSQL, Auth, Storage and pgvector.</w:t>
      </w:r>
    </w:p>
    <w:p>
      <w:pPr>
        <w:pStyle w:val="ListBullet"/>
      </w:pPr>
      <w:r>
        <w:t>Host n8n on a VPS or appropriate n8n hosting.</w:t>
      </w:r>
    </w:p>
    <w:p>
      <w:pPr>
        <w:pStyle w:val="ListBullet"/>
      </w:pPr>
      <w:r>
        <w:t>Configure HTTPS, CORS, secrets, rate limiting, logging, backups and monitoring.</w:t>
      </w:r>
    </w:p>
    <w:p>
      <w:r>
        <w:rPr>
          <w:b/>
        </w:rPr>
        <w:t xml:space="preserve">Deliverable: </w:t>
      </w:r>
      <w:r>
        <w:t>Publicly accessible ANVESHA AI deployment.</w:t>
      </w:r>
    </w:p>
    <w:p>
      <w:pPr>
        <w:pStyle w:val="Heading1"/>
      </w:pPr>
      <w:r>
        <w:t>2. Milestone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172A"/>
          </w:tcPr>
          <w:p>
            <w:r>
              <w:rPr>
                <w:b/>
                <w:color w:val="FFFFFF"/>
              </w:rPr>
              <w:t>Milestone</w:t>
            </w:r>
          </w:p>
        </w:tc>
        <w:tc>
          <w:tcPr>
            <w:tcW w:type="dxa" w:w="3360"/>
            <w:shd w:fill="0F172A"/>
          </w:tcPr>
          <w:p>
            <w:r>
              <w:rPr>
                <w:b/>
                <w:color w:val="FFFFFF"/>
              </w:rPr>
              <w:t>Focus</w:t>
            </w:r>
          </w:p>
        </w:tc>
        <w:tc>
          <w:tcPr>
            <w:tcW w:type="dxa" w:w="3360"/>
            <w:shd w:fill="0F172A"/>
          </w:tcPr>
          <w:p>
            <w:r>
              <w:rPr>
                <w:b/>
                <w:color w:val="FFFFFF"/>
              </w:rPr>
              <w:t>Expected Result</w:t>
            </w:r>
          </w:p>
        </w:tc>
      </w:tr>
      <w:tr>
        <w:tc>
          <w:tcPr>
            <w:tcW w:type="dxa" w:w="3360"/>
            <w:vAlign w:val="center"/>
          </w:tcPr>
          <w:p>
            <w:r>
              <w:t>M0</w:t>
            </w:r>
          </w:p>
        </w:tc>
        <w:tc>
          <w:tcPr>
            <w:tcW w:type="dxa" w:w="3360"/>
            <w:vAlign w:val="center"/>
          </w:tcPr>
          <w:p>
            <w:r>
              <w:t>Foundation</w:t>
            </w:r>
          </w:p>
        </w:tc>
        <w:tc>
          <w:tcPr>
            <w:tcW w:type="dxa" w:w="3360"/>
            <w:vAlign w:val="center"/>
          </w:tcPr>
          <w:p>
            <w:r>
              <w:t>Git + React + FastAPI + Supabase + n8n setup</w:t>
            </w:r>
          </w:p>
        </w:tc>
      </w:tr>
      <w:tr>
        <w:tc>
          <w:tcPr>
            <w:tcW w:type="dxa" w:w="3360"/>
            <w:vAlign w:val="center"/>
          </w:tcPr>
          <w:p>
            <w:r>
              <w:t>M1</w:t>
            </w:r>
          </w:p>
        </w:tc>
        <w:tc>
          <w:tcPr>
            <w:tcW w:type="dxa" w:w="3360"/>
            <w:vAlign w:val="center"/>
          </w:tcPr>
          <w:p>
            <w:r>
              <w:t>Database/Auth</w:t>
            </w:r>
          </w:p>
        </w:tc>
        <w:tc>
          <w:tcPr>
            <w:tcW w:type="dxa" w:w="3360"/>
            <w:vAlign w:val="center"/>
          </w:tcPr>
          <w:p>
            <w:r>
              <w:t>Core schema, ER design and authentication</w:t>
            </w:r>
          </w:p>
        </w:tc>
      </w:tr>
      <w:tr>
        <w:tc>
          <w:tcPr>
            <w:tcW w:type="dxa" w:w="3360"/>
            <w:vAlign w:val="center"/>
          </w:tcPr>
          <w:p>
            <w:r>
              <w:t>M2</w:t>
            </w:r>
          </w:p>
        </w:tc>
        <w:tc>
          <w:tcPr>
            <w:tcW w:type="dxa" w:w="3360"/>
            <w:vAlign w:val="center"/>
          </w:tcPr>
          <w:p>
            <w:r>
              <w:t>Frontend</w:t>
            </w:r>
          </w:p>
        </w:tc>
        <w:tc>
          <w:tcPr>
            <w:tcW w:type="dxa" w:w="3360"/>
            <w:vAlign w:val="center"/>
          </w:tcPr>
          <w:p>
            <w:r>
              <w:t>Responsive core screens</w:t>
            </w:r>
          </w:p>
        </w:tc>
      </w:tr>
      <w:tr>
        <w:tc>
          <w:tcPr>
            <w:tcW w:type="dxa" w:w="3360"/>
            <w:vAlign w:val="center"/>
          </w:tcPr>
          <w:p>
            <w:r>
              <w:t>M3</w:t>
            </w:r>
          </w:p>
        </w:tc>
        <w:tc>
          <w:tcPr>
            <w:tcW w:type="dxa" w:w="3360"/>
            <w:vAlign w:val="center"/>
          </w:tcPr>
          <w:p>
            <w:r>
              <w:t>Backend APIs</w:t>
            </w:r>
          </w:p>
        </w:tc>
        <w:tc>
          <w:tcPr>
            <w:tcW w:type="dxa" w:w="3360"/>
            <w:vAlign w:val="center"/>
          </w:tcPr>
          <w:p>
            <w:r>
              <w:t>Research, company, evidence and report APIs</w:t>
            </w:r>
          </w:p>
        </w:tc>
      </w:tr>
      <w:tr>
        <w:tc>
          <w:tcPr>
            <w:tcW w:type="dxa" w:w="3360"/>
            <w:vAlign w:val="center"/>
          </w:tcPr>
          <w:p>
            <w:r>
              <w:t>M4</w:t>
            </w:r>
          </w:p>
        </w:tc>
        <w:tc>
          <w:tcPr>
            <w:tcW w:type="dxa" w:w="3360"/>
            <w:vAlign w:val="center"/>
          </w:tcPr>
          <w:p>
            <w:r>
              <w:t>First vertical slice</w:t>
            </w:r>
          </w:p>
        </w:tc>
        <w:tc>
          <w:tcPr>
            <w:tcW w:type="dxa" w:w="3360"/>
            <w:vAlign w:val="center"/>
          </w:tcPr>
          <w:p>
            <w:r>
              <w:t>One real company → structured evidence → basic report</w:t>
            </w:r>
          </w:p>
        </w:tc>
      </w:tr>
      <w:tr>
        <w:tc>
          <w:tcPr>
            <w:tcW w:type="dxa" w:w="3360"/>
            <w:vAlign w:val="center"/>
          </w:tcPr>
          <w:p>
            <w:r>
              <w:t>M5</w:t>
            </w:r>
          </w:p>
        </w:tc>
        <w:tc>
          <w:tcPr>
            <w:tcW w:type="dxa" w:w="3360"/>
            <w:vAlign w:val="center"/>
          </w:tcPr>
          <w:p>
            <w:r>
              <w:t>n8n + initial agents</w:t>
            </w:r>
          </w:p>
        </w:tc>
        <w:tc>
          <w:tcPr>
            <w:tcW w:type="dxa" w:w="3360"/>
            <w:vAlign w:val="center"/>
          </w:tcPr>
          <w:p>
            <w:r>
              <w:t>Asynchronous multi-agent research</w:t>
            </w:r>
          </w:p>
        </w:tc>
      </w:tr>
      <w:tr>
        <w:tc>
          <w:tcPr>
            <w:tcW w:type="dxa" w:w="3360"/>
            <w:vAlign w:val="center"/>
          </w:tcPr>
          <w:p>
            <w:r>
              <w:t>M6</w:t>
            </w:r>
          </w:p>
        </w:tc>
        <w:tc>
          <w:tcPr>
            <w:tcW w:type="dxa" w:w="3360"/>
            <w:vAlign w:val="center"/>
          </w:tcPr>
          <w:p>
            <w:r>
              <w:t>All research agents</w:t>
            </w:r>
          </w:p>
        </w:tc>
        <w:tc>
          <w:tcPr>
            <w:tcW w:type="dxa" w:w="3360"/>
            <w:vAlign w:val="center"/>
          </w:tcPr>
          <w:p>
            <w:r>
              <w:t>Complete research collection layer</w:t>
            </w:r>
          </w:p>
        </w:tc>
      </w:tr>
      <w:tr>
        <w:tc>
          <w:tcPr>
            <w:tcW w:type="dxa" w:w="3360"/>
            <w:vAlign w:val="center"/>
          </w:tcPr>
          <w:p>
            <w:r>
              <w:t>M7</w:t>
            </w:r>
          </w:p>
        </w:tc>
        <w:tc>
          <w:tcPr>
            <w:tcW w:type="dxa" w:w="3360"/>
            <w:vAlign w:val="center"/>
          </w:tcPr>
          <w:p>
            <w:r>
              <w:t>Evidence Fusion</w:t>
            </w:r>
          </w:p>
        </w:tc>
        <w:tc>
          <w:tcPr>
            <w:tcW w:type="dxa" w:w="3360"/>
            <w:vAlign w:val="center"/>
          </w:tcPr>
          <w:p>
            <w:r>
              <w:t>Reliability/freshness/conflict/confidence algorithm</w:t>
            </w:r>
          </w:p>
        </w:tc>
      </w:tr>
      <w:tr>
        <w:tc>
          <w:tcPr>
            <w:tcW w:type="dxa" w:w="3360"/>
            <w:vAlign w:val="center"/>
          </w:tcPr>
          <w:p>
            <w:r>
              <w:t>M8</w:t>
            </w:r>
          </w:p>
        </w:tc>
        <w:tc>
          <w:tcPr>
            <w:tcW w:type="dxa" w:w="3360"/>
            <w:vAlign w:val="center"/>
          </w:tcPr>
          <w:p>
            <w:r>
              <w:t>Trust/Risk</w:t>
            </w:r>
          </w:p>
        </w:tc>
        <w:tc>
          <w:tcPr>
            <w:tcW w:type="dxa" w:w="3360"/>
            <w:vAlign w:val="center"/>
          </w:tcPr>
          <w:p>
            <w:r>
              <w:t>Versioned explainable scoring</w:t>
            </w:r>
          </w:p>
        </w:tc>
      </w:tr>
      <w:tr>
        <w:tc>
          <w:tcPr>
            <w:tcW w:type="dxa" w:w="3360"/>
            <w:vAlign w:val="center"/>
          </w:tcPr>
          <w:p>
            <w:r>
              <w:t>M9</w:t>
            </w:r>
          </w:p>
        </w:tc>
        <w:tc>
          <w:tcPr>
            <w:tcW w:type="dxa" w:w="3360"/>
            <w:vAlign w:val="center"/>
          </w:tcPr>
          <w:p>
            <w:r>
              <w:t>Full report</w:t>
            </w:r>
          </w:p>
        </w:tc>
        <w:tc>
          <w:tcPr>
            <w:tcW w:type="dxa" w:w="3360"/>
            <w:vAlign w:val="center"/>
          </w:tcPr>
          <w:p>
            <w:r>
              <w:t>Complete intelligence report</w:t>
            </w:r>
          </w:p>
        </w:tc>
      </w:tr>
      <w:tr>
        <w:tc>
          <w:tcPr>
            <w:tcW w:type="dxa" w:w="3360"/>
            <w:vAlign w:val="center"/>
          </w:tcPr>
          <w:p>
            <w:r>
              <w:t>M10</w:t>
            </w:r>
          </w:p>
        </w:tc>
        <w:tc>
          <w:tcPr>
            <w:tcW w:type="dxa" w:w="3360"/>
            <w:vAlign w:val="center"/>
          </w:tcPr>
          <w:p>
            <w:r>
              <w:t>RAG</w:t>
            </w:r>
          </w:p>
        </w:tc>
        <w:tc>
          <w:tcPr>
            <w:tcW w:type="dxa" w:w="3360"/>
            <w:vAlign w:val="center"/>
          </w:tcPr>
          <w:p>
            <w:r>
              <w:t>Evidence-grounded company assistant</w:t>
            </w:r>
          </w:p>
        </w:tc>
      </w:tr>
      <w:tr>
        <w:tc>
          <w:tcPr>
            <w:tcW w:type="dxa" w:w="3360"/>
            <w:vAlign w:val="center"/>
          </w:tcPr>
          <w:p>
            <w:r>
              <w:t>M11</w:t>
            </w:r>
          </w:p>
        </w:tc>
        <w:tc>
          <w:tcPr>
            <w:tcW w:type="dxa" w:w="3360"/>
            <w:vAlign w:val="center"/>
          </w:tcPr>
          <w:p>
            <w:r>
              <w:t>Performance</w:t>
            </w:r>
          </w:p>
        </w:tc>
        <w:tc>
          <w:tcPr>
            <w:tcW w:type="dxa" w:w="3360"/>
            <w:vAlign w:val="center"/>
          </w:tcPr>
          <w:p>
            <w:r>
              <w:t>Caching and freshness policies</w:t>
            </w:r>
          </w:p>
        </w:tc>
      </w:tr>
      <w:tr>
        <w:tc>
          <w:tcPr>
            <w:tcW w:type="dxa" w:w="3360"/>
            <w:vAlign w:val="center"/>
          </w:tcPr>
          <w:p>
            <w:r>
              <w:t>M12</w:t>
            </w:r>
          </w:p>
        </w:tc>
        <w:tc>
          <w:tcPr>
            <w:tcW w:type="dxa" w:w="3360"/>
            <w:vAlign w:val="center"/>
          </w:tcPr>
          <w:p>
            <w:r>
              <w:t>Testing/Evaluation</w:t>
            </w:r>
          </w:p>
        </w:tc>
        <w:tc>
          <w:tcPr>
            <w:tcW w:type="dxa" w:w="3360"/>
            <w:vAlign w:val="center"/>
          </w:tcPr>
          <w:p>
            <w:r>
              <w:t>Software testing + algorithm evaluation</w:t>
            </w:r>
          </w:p>
        </w:tc>
      </w:tr>
      <w:tr>
        <w:tc>
          <w:tcPr>
            <w:tcW w:type="dxa" w:w="3360"/>
            <w:vAlign w:val="center"/>
          </w:tcPr>
          <w:p>
            <w:r>
              <w:t>M13</w:t>
            </w:r>
          </w:p>
        </w:tc>
        <w:tc>
          <w:tcPr>
            <w:tcW w:type="dxa" w:w="3360"/>
            <w:vAlign w:val="center"/>
          </w:tcPr>
          <w:p>
            <w:r>
              <w:t>Deployment</w:t>
            </w:r>
          </w:p>
        </w:tc>
        <w:tc>
          <w:tcPr>
            <w:tcW w:type="dxa" w:w="3360"/>
            <w:vAlign w:val="center"/>
          </w:tcPr>
          <w:p>
            <w:r>
              <w:t>Production architecture</w:t>
            </w:r>
          </w:p>
        </w:tc>
      </w:tr>
      <w:tr>
        <w:tc>
          <w:tcPr>
            <w:tcW w:type="dxa" w:w="3360"/>
            <w:vAlign w:val="center"/>
          </w:tcPr>
          <w:p>
            <w:r>
              <w:t>M14</w:t>
            </w:r>
          </w:p>
        </w:tc>
        <w:tc>
          <w:tcPr>
            <w:tcW w:type="dxa" w:w="3360"/>
            <w:vAlign w:val="center"/>
          </w:tcPr>
          <w:p>
            <w:r>
              <w:t>Academic outputs</w:t>
            </w:r>
          </w:p>
        </w:tc>
        <w:tc>
          <w:tcPr>
            <w:tcW w:type="dxa" w:w="3360"/>
            <w:vAlign w:val="center"/>
          </w:tcPr>
          <w:p>
            <w:r>
              <w:t>Research paper + final report + presentation</w:t>
            </w:r>
          </w:p>
        </w:tc>
      </w:tr>
    </w:tbl>
    <w:p>
      <w:pPr>
        <w:pStyle w:val="Heading1"/>
      </w:pPr>
      <w:r>
        <w:t>3. Critical Development Checkpoint</w:t>
      </w:r>
    </w:p>
    <w:p>
      <w:r>
        <w:rPr>
          <w:b/>
          <w:color w:val="DC2626"/>
        </w:rPr>
        <w:t>M4 is the most important early checkpoint.</w:t>
      </w:r>
    </w:p>
    <w:p>
      <w:r>
        <w:t>Before expanding into every planned agent and advanced algorithm, ANVESHA AI should successfully take one real company, resolve its identity, collect permitted public information, store structured evidence with real URLs, and display a basic evidence-backed report.</w:t>
      </w:r>
    </w:p>
    <w:p>
      <w:pPr>
        <w:pStyle w:val="Heading1"/>
      </w:pPr>
      <w:r>
        <w:t>4. Recommended Team Workstreams</w:t>
      </w:r>
    </w:p>
    <w:tbl>
      <w:tblPr>
        <w:tblStyle w:val="TableGrid"/>
        <w:tblW w:type="auto" w:w="0"/>
        <w:jc w:val="center"/>
        <w:tblLook w:firstColumn="1" w:firstRow="1" w:lastColumn="0" w:lastRow="0" w:noHBand="0" w:noVBand="1" w:val="04A0"/>
      </w:tblPr>
      <w:tblGrid>
        <w:gridCol w:w="5040"/>
        <w:gridCol w:w="5040"/>
      </w:tblGrid>
      <w:tr>
        <w:tc>
          <w:tcPr>
            <w:tcW w:type="dxa" w:w="5040"/>
            <w:shd w:fill="2563EB"/>
          </w:tcPr>
          <w:p>
            <w:r>
              <w:rPr>
                <w:b/>
                <w:color w:val="FFFFFF"/>
              </w:rPr>
              <w:t>Workstream</w:t>
            </w:r>
          </w:p>
        </w:tc>
        <w:tc>
          <w:tcPr>
            <w:tcW w:type="dxa" w:w="5040"/>
            <w:shd w:fill="2563EB"/>
          </w:tcPr>
          <w:p>
            <w:r>
              <w:rPr>
                <w:b/>
                <w:color w:val="FFFFFF"/>
              </w:rPr>
              <w:t>Primary Responsibility</w:t>
            </w:r>
          </w:p>
        </w:tc>
      </w:tr>
      <w:tr>
        <w:tc>
          <w:tcPr>
            <w:tcW w:type="dxa" w:w="5040"/>
          </w:tcPr>
          <w:p>
            <w:r>
              <w:t>Frontend</w:t>
            </w:r>
          </w:p>
        </w:tc>
        <w:tc>
          <w:tcPr>
            <w:tcW w:type="dxa" w:w="5040"/>
          </w:tcPr>
          <w:p>
            <w:r>
              <w:t>React, responsive UI, API integration, progress/report/evidence screens</w:t>
            </w:r>
          </w:p>
        </w:tc>
      </w:tr>
      <w:tr>
        <w:tc>
          <w:tcPr>
            <w:tcW w:type="dxa" w:w="5040"/>
          </w:tcPr>
          <w:p>
            <w:r>
              <w:t>Backend</w:t>
            </w:r>
          </w:p>
        </w:tc>
        <w:tc>
          <w:tcPr>
            <w:tcW w:type="dxa" w:w="5040"/>
          </w:tcPr>
          <w:p>
            <w:r>
              <w:t>FastAPI, services, repositories, authentication integration, research-run lifecycle</w:t>
            </w:r>
          </w:p>
        </w:tc>
      </w:tr>
      <w:tr>
        <w:tc>
          <w:tcPr>
            <w:tcW w:type="dxa" w:w="5040"/>
          </w:tcPr>
          <w:p>
            <w:r>
              <w:t>Database</w:t>
            </w:r>
          </w:p>
        </w:tc>
        <w:tc>
          <w:tcPr>
            <w:tcW w:type="dxa" w:w="5040"/>
          </w:tcPr>
          <w:p>
            <w:r>
              <w:t>PostgreSQL schema, Supabase, RLS, pgvector, indexes, migrations</w:t>
            </w:r>
          </w:p>
        </w:tc>
      </w:tr>
      <w:tr>
        <w:tc>
          <w:tcPr>
            <w:tcW w:type="dxa" w:w="5040"/>
          </w:tcPr>
          <w:p>
            <w:r>
              <w:t>Research/Agents</w:t>
            </w:r>
          </w:p>
        </w:tc>
        <w:tc>
          <w:tcPr>
            <w:tcW w:type="dxa" w:w="5040"/>
          </w:tcPr>
          <w:p>
            <w:r>
              <w:t>n8n workflows, source adapters, extraction, agent prompts and orchestration</w:t>
            </w:r>
          </w:p>
        </w:tc>
      </w:tr>
      <w:tr>
        <w:tc>
          <w:tcPr>
            <w:tcW w:type="dxa" w:w="5040"/>
          </w:tcPr>
          <w:p>
            <w:r>
              <w:t>Algorithms</w:t>
            </w:r>
          </w:p>
        </w:tc>
        <w:tc>
          <w:tcPr>
            <w:tcW w:type="dxa" w:w="5040"/>
          </w:tcPr>
          <w:p>
            <w:r>
              <w:t>Evidence fusion, reliability, freshness, conflict, confidence, trust/risk scoring</w:t>
            </w:r>
          </w:p>
        </w:tc>
      </w:tr>
      <w:tr>
        <w:tc>
          <w:tcPr>
            <w:tcW w:type="dxa" w:w="5040"/>
          </w:tcPr>
          <w:p>
            <w:r>
              <w:t>QA/Research</w:t>
            </w:r>
          </w:p>
        </w:tc>
        <w:tc>
          <w:tcPr>
            <w:tcW w:type="dxa" w:w="5040"/>
          </w:tcPr>
          <w:p>
            <w:r>
              <w:t>Test cases, evaluation dataset, metrics, experiments and paper results</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563E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