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Constraining Large Language Model Chess Move Generation: A Prompt-Level Legal Move Injection Approach to Eliminating Hallucinations</w:t>
      </w:r>
    </w:p>
    <w:p>
      <w:pPr>
        <w:jc w:val="center"/>
      </w:pPr>
      <w:r>
        <w:rPr>
          <w:rFonts w:ascii="Times New Roman" w:hAnsi="Times New Roman"/>
          <w:b/>
          <w:sz w:val="22"/>
        </w:rPr>
        <w:t>Arpit Panigrahi</w:t>
      </w:r>
    </w:p>
    <w:p>
      <w:pPr>
        <w:jc w:val="center"/>
      </w:pPr>
      <w:r>
        <w:rPr>
          <w:rFonts w:ascii="Times New Roman" w:hAnsi="Times New Roman"/>
          <w:i/>
          <w:sz w:val="20"/>
        </w:rPr>
        <w:t>School of Computer Science and Engineering, Vellore Institute of Technology (VIT), Chennai, Tamil Nadu, India</w:t>
      </w:r>
    </w:p>
    <w:p>
      <w:pPr>
        <w:jc w:val="center"/>
      </w:pPr>
      <w:r>
        <w:rPr>
          <w:rFonts w:ascii="Times New Roman" w:hAnsi="Times New Roman"/>
          <w:i/>
          <w:sz w:val="20"/>
        </w:rPr>
        <w:t>Email: arpitpanigrahi06@gmail.com</w:t>
      </w:r>
    </w:p>
    <w:p>
      <w:pPr>
        <w:jc w:val="center"/>
      </w:pPr>
      <w:r>
        <w:rPr>
          <w:rFonts w:ascii="Times New Roman" w:hAnsi="Times New Roman"/>
          <w:i/>
          <w:sz w:val="20"/>
        </w:rPr>
        <w:t>GitHub Repository: [https://github.com/Arpit-Panigrahi/llm-chess-engine](https://github.com/Arpit-Panigrahi/llm-chess-engine)</w:t>
      </w:r>
    </w:p>
    <w:p>
      <w:r>
        <w:rPr>
          <w:rFonts w:ascii="Times New Roman" w:hAnsi="Times New Roman"/>
          <w:b/>
          <w:sz w:val="26"/>
        </w:rPr>
        <w:t>Abstract</w:t>
      </w:r>
    </w:p>
    <w:p>
      <w:r>
        <w:rPr>
          <w:rFonts w:ascii="Times New Roman" w:hAnsi="Times New Roman"/>
          <w:sz w:val="20"/>
        </w:rPr>
        <w:t>Large Language Models (LLMs) demonstrate remarkable linguistic and semantic competence but struggle with tasks requiring strict adherence to formal rule systems, such as legal chess move generation. This paper investigates prompt-level constrained decoding—injecting candidate legal Universal Chess Interface (UCI) moves into the prompt context—to eliminate hallucinated (illegal) chess moves produced by autoregressive transformer models (evaluated on Llama 3.1 8B). We introduce an open-source, reproducible experimental platform integrating the VICE chess engine with an Ollama inference backend, a Python-based orchestrator, and real-time depth-12 Stockfish 18 evaluation. Across an extensive benchmark matrix ($N = 260$ games, $1,077$ neural network inference calls), we demonstrate that unconstrained generation hits a hard legality ceiling of $\approx 49.1\%\text{–}61.2\%$ regardless of sampling temperature ($T=0.2$ vs. $T=0.8$), with unconstrained play suffering catastrophic illegal move abortions on turns 1–3. In contrast, prompt-level candidate injection achieves a deterministic **$100.0\%$ legal move rate**.</w:t>
      </w:r>
    </w:p>
    <w:p>
      <w:r>
        <w:rPr>
          <w:rFonts w:ascii="Times New Roman" w:hAnsi="Times New Roman"/>
          <w:sz w:val="20"/>
        </w:rPr>
        <w:t>Furthermore, we conduct an in-depth **Byte-Pair Encoding (BPE) Tokenizer &amp; Representation Ablation**, showing that unquoted space-delimited move lists (`a7a5 b7b5`) suffer from subword boundary leakage ($73.3\%$ legality), while quote-delimited atomic formatting (`"e7e5", "g8f6"`) isolates attention boundaries, restoring $100.0\%$ legality without compositional artifacts. Evaluating against Stockfish 18 ground truth, constrained play demonstrates authentic club-level opening capability (Centipawn Loss $\text{ACPL} \approx 55.8\text{–}57.9\text{ cp}$). Finally, we evaluate a two-stage speculative retry loop and demonstrate that sequential fallback produces a severe $11,006\text{ ms}$ $p95$ tail-latency spike, establishing single-stage quote-delimited constrained decoding as the optimal production pipeline. The complete codebase, dataset, and telemetry are released open-source for full reproducibility.</w:t>
      </w:r>
    </w:p>
    <w:p>
      <w:r>
        <w:rPr>
          <w:rFonts w:ascii="Times New Roman" w:hAnsi="Times New Roman"/>
          <w:i/>
          <w:sz w:val="20"/>
        </w:rPr>
        <w:t>Keywords:** *Large Language Models, Chess Engines, Hallucination Elimination, Constrained Decoding, Prompt Engineering, Byte-Pair Encoding (BPE), Universal Chess Interface (UCI), Stockfish Evaluation.</w:t>
      </w:r>
    </w:p>
    <w:p>
      <w:r>
        <w:rPr>
          <w:rFonts w:ascii="Times New Roman" w:hAnsi="Times New Roman"/>
          <w:b/>
          <w:sz w:val="26"/>
        </w:rPr>
        <w:t>I. Introduction</w:t>
      </w:r>
    </w:p>
    <w:p>
      <w:r>
        <w:rPr>
          <w:rFonts w:ascii="Times New Roman" w:hAnsi="Times New Roman"/>
          <w:sz w:val="20"/>
        </w:rPr>
        <w:t>Large Language Models (LLMs) have achieved state-of-the-art performance across diverse domains including natural language reasoning, software engineering, and mathematical problem-solving [1]. However, their application to domains governed by rigid formal constraints—such as combinatorial games, cryptographic protocols, and formal verification—exposes a critical failure mode: autoregressive models frequently generate outputs that violate the underlying rules of the system, a phenomenon broadly categorized as *hallucination* [2].</w:t>
      </w:r>
    </w:p>
    <w:p>
      <w:r>
        <w:rPr>
          <w:rFonts w:ascii="Times New Roman" w:hAnsi="Times New Roman"/>
          <w:sz w:val="20"/>
        </w:rPr>
        <w:t>Chess represents an ideal formal testbed for diagnosing and rectifying LLM hallucinations. The game is fully deterministic, offers zero hidden information, possesses a well-defined discrete state space representable via Forsyth–Edwards Notation (FEN), and operates under strict mathematical move-generation rules expressible in Universal Chess Interface (UCI) coordinate notation (e.g., `e2e4`, `g8f6`). In any given board position, an LLM's output can be evaluated with mathematical ground truth: the proposed move is either strictly legal or strictly illegal.</w:t>
      </w:r>
    </w:p>
    <w:p>
      <w:r>
        <w:rPr>
          <w:rFonts w:ascii="Times New Roman" w:hAnsi="Times New Roman"/>
          <w:sz w:val="20"/>
        </w:rPr>
        <w:t>Prior studies have attempted to elicit chess competence through direct unconstrained zero-shot prompting [3], specialized domain fine-tuning on PGN databases [4], or hybridizing search trees with value networks [5]. However, zero-shot and low-temperature unconstrained prompting consistently fail to maintain legal gameplay over multi-turn games, as the model's internal representation of board geometry degrades exponentially across consecutive plies.</w:t>
      </w:r>
    </w:p>
    <w:p>
      <w:r>
        <w:rPr>
          <w:rFonts w:ascii="Times New Roman" w:hAnsi="Times New Roman"/>
          <w:sz w:val="20"/>
        </w:rPr>
        <w:t>This paper makes the following primary contributions:</w:t>
      </w:r>
    </w:p>
    <w:p>
      <w:r>
        <w:rPr>
          <w:rFonts w:ascii="Times New Roman" w:hAnsi="Times New Roman"/>
          <w:sz w:val="20"/>
        </w:rPr>
        <w:t>1. **An Open-Source Experimental Platform:** We build an end-to-end testing and gameplay platform integrating the VICE chess engine (C) [6], the Docker Ollama inference server [7], and an automated Python orchestrator with real-time Stockfish 18 depth-12 evaluation.</w:t>
      </w:r>
    </w:p>
    <w:p>
      <w:r>
        <w:rPr>
          <w:rFonts w:ascii="Times New Roman" w:hAnsi="Times New Roman"/>
          <w:sz w:val="20"/>
        </w:rPr>
        <w:t>2. **Empirical Characterization of the Unconstrained Legality Ceiling:** We prove through live neural inference that unconstrained Llama 3.1 8B models hit a hard ceiling of $\approx 49.1\%\text{–}61.2\%$ legality, and that near-greedy sampling ($T=0.2$) merely causes mode-collapse onto memorized opening book moves rather than improving geometric reasoning.</w:t>
      </w:r>
    </w:p>
    <w:p>
      <w:r>
        <w:rPr>
          <w:rFonts w:ascii="Times New Roman" w:hAnsi="Times New Roman"/>
          <w:sz w:val="20"/>
        </w:rPr>
        <w:t>3. **BPE Token Boundary Isolation Discovery:** We identify that unquoted space-delimited text representations cause Byte-Pair Encoding (BPE) subword merging errors (`b72`, `e72-3`), and demonstrate that quote-delimited atomic formatting (`"e7e5", "g8f6"`) acts as a physical attention barrier, guaranteeing **$100.0\%$ deterministic legal compliance**.</w:t>
      </w:r>
    </w:p>
    <w:p>
      <w:r>
        <w:rPr>
          <w:rFonts w:ascii="Times New Roman" w:hAnsi="Times New Roman"/>
          <w:sz w:val="20"/>
        </w:rPr>
        <w:t>4. **Speculative Decoding Tail-Latency Characterization:** We profile a two-stage speculative retry pipeline and identify a bimodal $11,006\text{ ms}$ $p95$ tail-latency penalty upon draft verification failure, proving why single-stage deterministic constrained decoding is optimal for production systems.</w:t>
      </w:r>
    </w:p>
    <w:p>
      <w:r>
        <w:rPr>
          <w:rFonts w:ascii="Times New Roman" w:hAnsi="Times New Roman"/>
          <w:sz w:val="20"/>
        </w:rPr>
        <w:t>5. **Positional Quality Ground-Truth Benchmarking:** We benchmark LLM play against Stockfish 18 at depth 12, demonstrating an Average Centipawn Loss ($\text{ACPL}$) of $55.8\text{–}57.9\text{ cp}$ in opening play.</w:t>
      </w:r>
    </w:p>
    <w:p>
      <w:r>
        <w:rPr>
          <w:rFonts w:ascii="Times New Roman" w:hAnsi="Times New Roman"/>
          <w:b/>
          <w:sz w:val="26"/>
        </w:rPr>
        <w:t>II. Related Work</w:t>
      </w:r>
    </w:p>
    <w:p>
      <w:r>
        <w:rPr>
          <w:rFonts w:ascii="Times New Roman" w:hAnsi="Times New Roman"/>
          <w:b/>
          <w:sz w:val="22"/>
        </w:rPr>
        <w:t>A. LLM Chess Capabilities &amp; Spatial Reasoning</w:t>
      </w:r>
    </w:p>
    <w:p>
      <w:r>
        <w:rPr>
          <w:rFonts w:ascii="Times New Roman" w:hAnsi="Times New Roman"/>
          <w:sz w:val="20"/>
        </w:rPr>
        <w:t>Recent investigations into LLMs as game-playing agents have produced mixed results. Toshniwal et al. [3] demonstrated that while GPT-3.5 and GPT-4 possess statistical associations with opening chess literature, legality degrades rapidly beyond move 3. Karvonen [9] probed linear representations of chess board states inside language models, showing that internal world models exist but are imperfectly retrieved during token generation. Feng et al. [4] trained *ChessLLM* via domain-specific fine-tuning on millions of PGN games; however, fine-tuning requires massive computational resources and does not guarantee $100\%$ zero-hallucination compliance. Our work differs by providing a general, zero-modification prompt-level mechanism compatible with any off-the-shelf instruction-tuned LLM.</w:t>
      </w:r>
    </w:p>
    <w:p>
      <w:r>
        <w:rPr>
          <w:rFonts w:ascii="Times New Roman" w:hAnsi="Times New Roman"/>
          <w:b/>
          <w:sz w:val="22"/>
        </w:rPr>
        <w:t>B. Hallucination in Autoregressive Generation</w:t>
      </w:r>
    </w:p>
    <w:p>
      <w:r>
        <w:rPr>
          <w:rFonts w:ascii="Times New Roman" w:hAnsi="Times New Roman"/>
          <w:sz w:val="20"/>
        </w:rPr>
        <w:t>Hallucination in LLMs arises from the mismatch between maximum-likelihood token prediction and formal logical consistency [2]. In spatial and board-state reasoning, hallucinations manifest as illegal transitions: attempting to move through occupied squares, moving non-existent pieces, or generating malformed coordinate tokens. Standard temperature annealing fails to resolve this issue because erroneous tokens frequently reside in high-probability clusters when conditioning solely on FEN strings.</w:t>
      </w:r>
    </w:p>
    <w:p>
      <w:r>
        <w:rPr>
          <w:rFonts w:ascii="Times New Roman" w:hAnsi="Times New Roman"/>
          <w:b/>
          <w:sz w:val="22"/>
        </w:rPr>
        <w:t>C. Constrained Decoding Mechanisms</w:t>
      </w:r>
    </w:p>
    <w:p>
      <w:r>
        <w:rPr>
          <w:rFonts w:ascii="Times New Roman" w:hAnsi="Times New Roman"/>
          <w:sz w:val="20"/>
        </w:rPr>
        <w:t>Constrained decoding restricts output token generation to valid grammatical structures. Grammar-based token masking (e.g., GBNF grammars in `llama.cpp` [10], Outlines, and Guidance) modifies the sampling distribution at each autoregressive step by masking invalid vocabulary logits. While effective, token-level logit masking incurs engine-specific software dependencies. In this work, we focus on **Prompt-Level Candidate Injection**, an engine-agnostic approach that transforms an unconstrained generation problem into a constrained selection task, enabling universal portability across cloud APIs and local backends.</w:t>
      </w:r>
    </w:p>
    <w:p>
      <w:r>
        <w:rPr>
          <w:rFonts w:ascii="Times New Roman" w:hAnsi="Times New Roman"/>
          <w:b/>
          <w:sz w:val="26"/>
        </w:rPr>
        <w:t>III. System Architecture &amp; Engineering Design</w:t>
      </w:r>
    </w:p>
    <w:p>
      <w:r>
        <w:rPr>
          <w:rFonts w:ascii="Times New Roman" w:hAnsi="Times New Roman"/>
          <w:sz w:val="20"/>
        </w:rPr>
        <w:t>┌─────────────────────────────────────────────────────────────────────────────────────────┐</w:t>
      </w:r>
    </w:p>
    <w:p>
      <w:r>
        <w:rPr>
          <w:rFonts w:ascii="Times New Roman" w:hAnsi="Times New Roman"/>
          <w:sz w:val="20"/>
        </w:rPr>
        <w:t>│                                 SYSTEM ARCHITECTURE                                     │</w:t>
      </w:r>
    </w:p>
    <w:p>
      <w:r>
        <w:rPr>
          <w:rFonts w:ascii="Times New Roman" w:hAnsi="Times New Roman"/>
          <w:sz w:val="20"/>
        </w:rPr>
        <w:t>├─────────────────────────────────────────────────────────────────────────────────────────┤</w:t>
      </w:r>
    </w:p>
    <w:p>
      <w:r>
        <w:rPr>
          <w:rFonts w:ascii="Times New Roman" w:hAnsi="Times New Roman"/>
          <w:sz w:val="20"/>
        </w:rPr>
        <w:t>│                                                                                         │</w:t>
      </w:r>
    </w:p>
    <w:p>
      <w:r>
        <w:rPr>
          <w:rFonts w:ascii="Times New Roman" w:hAnsi="Times New Roman"/>
          <w:sz w:val="20"/>
        </w:rPr>
        <w:t>│   ┌─────────────────────┐        UCI Protocol       ┌───────────────────────────────┐   │</w:t>
      </w:r>
    </w:p>
    <w:p>
      <w:r>
        <w:rPr>
          <w:rFonts w:ascii="Times New Roman" w:hAnsi="Times New Roman"/>
          <w:sz w:val="20"/>
        </w:rPr>
        <w:t>│   │   VICE Engine (C)   │◄─────────────────────────►│     Python Orchestrator       │   │</w:t>
      </w:r>
    </w:p>
    <w:p>
      <w:r>
        <w:rPr>
          <w:rFonts w:ascii="Times New Roman" w:hAnsi="Times New Roman"/>
          <w:sz w:val="20"/>
        </w:rPr>
        <w:t>│   │   - Classical Alpha/│                           │     - run_game.py             │   │</w:t>
      </w:r>
    </w:p>
    <w:p>
      <w:r>
        <w:rPr>
          <w:rFonts w:ascii="Times New Roman" w:hAnsi="Times New Roman"/>
          <w:sz w:val="20"/>
        </w:rPr>
        <w:t>│   │     Beta Search     │                           │     - Prompt Formatter        │   │</w:t>
      </w:r>
    </w:p>
    <w:p>
      <w:r>
        <w:rPr>
          <w:rFonts w:ascii="Times New Roman" w:hAnsi="Times New Roman"/>
          <w:sz w:val="20"/>
        </w:rPr>
        <w:t>│   │   - llm_search.c    │                           │     - Multi-Stage UCI Parser  │   │</w:t>
      </w:r>
    </w:p>
    <w:p>
      <w:r>
        <w:rPr>
          <w:rFonts w:ascii="Times New Roman" w:hAnsi="Times New Roman"/>
          <w:sz w:val="20"/>
        </w:rPr>
        <w:t>│   └─────────────────────┘                           └───────────────┬───────────────┘   │</w:t>
      </w:r>
    </w:p>
    <w:p>
      <w:r>
        <w:rPr>
          <w:rFonts w:ascii="Times New Roman" w:hAnsi="Times New Roman"/>
          <w:sz w:val="20"/>
        </w:rPr>
        <w:t>│                                                                     │                   │</w:t>
      </w:r>
    </w:p>
    <w:p>
      <w:r>
        <w:rPr>
          <w:rFonts w:ascii="Times New Roman" w:hAnsi="Times New Roman"/>
          <w:sz w:val="20"/>
        </w:rPr>
        <w:t>│                                  HTTP / JSON                        │ Stockfish UCI     │</w:t>
      </w:r>
    </w:p>
    <w:p>
      <w:r>
        <w:rPr>
          <w:rFonts w:ascii="Times New Roman" w:hAnsi="Times New Roman"/>
          <w:sz w:val="20"/>
        </w:rPr>
        <w:t>│                                 (Stream &amp; KV)                       ▼                   │</w:t>
      </w:r>
    </w:p>
    <w:p>
      <w:r>
        <w:rPr>
          <w:rFonts w:ascii="Times New Roman" w:hAnsi="Times New Roman"/>
          <w:sz w:val="20"/>
        </w:rPr>
        <w:t>│                                      │               ┌──────────────────────────────┐   │</w:t>
      </w:r>
    </w:p>
    <w:p>
      <w:r>
        <w:rPr>
          <w:rFonts w:ascii="Times New Roman" w:hAnsi="Times New Roman"/>
          <w:sz w:val="20"/>
        </w:rPr>
        <w:t>│                                      ▼               │   Stockfish 18 Ground Truth  │   │</w:t>
      </w:r>
    </w:p>
    <w:p>
      <w:r>
        <w:rPr>
          <w:rFonts w:ascii="Times New Roman" w:hAnsi="Times New Roman"/>
          <w:sz w:val="20"/>
        </w:rPr>
        <w:t>│                        ┌───────────────────────────┐ │   - Depth-12 Evaluation      │   │</w:t>
      </w:r>
    </w:p>
    <w:p>
      <w:r>
        <w:rPr>
          <w:rFonts w:ascii="Times New Roman" w:hAnsi="Times New Roman"/>
          <w:sz w:val="20"/>
        </w:rPr>
        <w:t>│                        │  Docker Ollama Backend    │ │   - Centipawn Loss (ACPL)    │   │</w:t>
      </w:r>
    </w:p>
    <w:p>
      <w:r>
        <w:rPr>
          <w:rFonts w:ascii="Times New Roman" w:hAnsi="Times New Roman"/>
          <w:sz w:val="20"/>
        </w:rPr>
        <w:t>│                        │  - Llama 3.1 8B (Q4_K_M)  │ │   - Top-1 Match &amp; Blunders   │   │</w:t>
      </w:r>
    </w:p>
    <w:p>
      <w:r>
        <w:rPr>
          <w:rFonts w:ascii="Times New Roman" w:hAnsi="Times New Roman"/>
          <w:sz w:val="20"/>
        </w:rPr>
        <w:t>│                        │  - Context KV-Caching     │ └──────────────────────────────┘   │</w:t>
      </w:r>
    </w:p>
    <w:p>
      <w:r>
        <w:rPr>
          <w:rFonts w:ascii="Times New Roman" w:hAnsi="Times New Roman"/>
          <w:sz w:val="20"/>
        </w:rPr>
        <w:t>│                        └───────────────────────────┘                                    │</w:t>
      </w:r>
    </w:p>
    <w:p>
      <w:r>
        <w:rPr>
          <w:rFonts w:ascii="Times New Roman" w:hAnsi="Times New Roman"/>
          <w:sz w:val="20"/>
        </w:rPr>
        <w:t>└─────────────────────────────────────────────────────────────────────────────────────────┘</w:t>
      </w:r>
    </w:p>
    <w:p>
      <w:r>
        <w:rPr>
          <w:rFonts w:ascii="Times New Roman" w:hAnsi="Times New Roman"/>
          <w:sz w:val="20"/>
        </w:rPr>
        <w:t>The experimental platform consists of four loosely coupled, highly modular components:</w:t>
      </w:r>
    </w:p>
    <w:p>
      <w:r>
        <w:rPr>
          <w:rFonts w:ascii="Times New Roman" w:hAnsi="Times New Roman"/>
          <w:b/>
          <w:sz w:val="22"/>
        </w:rPr>
        <w:t>A. Extended VICE Chess Engine (C Core)</w:t>
      </w:r>
    </w:p>
    <w:p>
      <w:r>
        <w:rPr>
          <w:rFonts w:ascii="Times New Roman" w:hAnsi="Times New Roman"/>
          <w:sz w:val="20"/>
        </w:rPr>
        <w:t>We extend the open-source VICE (Vehicle In Chess Environment) chess engine [6] written in ANSI C with four custom modules:</w:t>
      </w:r>
    </w:p>
    <w:p>
      <w:pPr>
        <w:pStyle w:val="ListBullet"/>
      </w:pPr>
      <w:r>
        <w:rPr>
          <w:rFonts w:ascii="Times New Roman" w:hAnsi="Times New Roman"/>
          <w:sz w:val="20"/>
        </w:rPr>
        <w:t>`llm_search.c`: Intercepts search routines, extracts legal moves from the internal move-generator array, and formats payloads for external dispatch.</w:t>
      </w:r>
    </w:p>
    <w:p>
      <w:pPr>
        <w:pStyle w:val="ListBullet"/>
      </w:pPr>
      <w:r>
        <w:rPr>
          <w:rFonts w:ascii="Times New Roman" w:hAnsi="Times New Roman"/>
          <w:sz w:val="20"/>
        </w:rPr>
        <w:t>`http_client.c`: Non-blocking HTTP client utilizing `libcurl` for communication with inference endpoints.</w:t>
      </w:r>
    </w:p>
    <w:p>
      <w:pPr>
        <w:pStyle w:val="ListBullet"/>
      </w:pPr>
      <w:r>
        <w:rPr>
          <w:rFonts w:ascii="Times New Roman" w:hAnsi="Times New Roman"/>
          <w:sz w:val="20"/>
        </w:rPr>
        <w:t>`llm_parser.c`: Low-level coordinate extraction and sanitization routines.</w:t>
      </w:r>
    </w:p>
    <w:p>
      <w:pPr>
        <w:pStyle w:val="ListBullet"/>
      </w:pPr>
      <w:r>
        <w:rPr>
          <w:rFonts w:ascii="Times New Roman" w:hAnsi="Times New Roman"/>
          <w:sz w:val="20"/>
        </w:rPr>
        <w:t>`telemetry.c`: Turn-by-turn CSV logging of wall-clock latency, ply count, and engine handshakes.</w:t>
      </w:r>
    </w:p>
    <w:p>
      <w:r>
        <w:rPr>
          <w:rFonts w:ascii="Times New Roman" w:hAnsi="Times New Roman"/>
          <w:b/>
          <w:sz w:val="22"/>
        </w:rPr>
        <w:t>B. Python Orchestrator &amp; Live Streamer</w:t>
      </w:r>
    </w:p>
    <w:p>
      <w:r>
        <w:rPr>
          <w:rFonts w:ascii="Times New Roman" w:hAnsi="Times New Roman"/>
          <w:sz w:val="20"/>
        </w:rPr>
        <w:t>The Python orchestrator (`scripts/run_game.py`) governs tournament execution, telemetry capture, and opponent automation. White is driven by a seeded pseudo-random legal move generator (`random.Random(seed + game_id)`), providing an unbiased distribution of opening variations. Black is controlled by the LLM pipeline. The orchestrator streams every move synchronously to `live_moves.csv` and `raw_outputs.jsonl` with `flush=True`, preventing data loss during long-running benchmarks.</w:t>
      </w:r>
    </w:p>
    <w:p>
      <w:r>
        <w:rPr>
          <w:rFonts w:ascii="Times New Roman" w:hAnsi="Times New Roman"/>
          <w:b/>
          <w:sz w:val="22"/>
        </w:rPr>
        <w:t>C. Multi-Stage UCI Coordinate Parser</w:t>
      </w:r>
    </w:p>
    <w:p>
      <w:r>
        <w:rPr>
          <w:rFonts w:ascii="Times New Roman" w:hAnsi="Times New Roman"/>
          <w:sz w:val="20"/>
        </w:rPr>
        <w:t>To decouple true logical chess hallucinations from superficial token formatting variations, the orchestrator implements a multi-stage fallback parser (`extract_uci_move`):</w:t>
      </w:r>
    </w:p>
    <w:p>
      <w:r>
        <w:rPr>
          <w:rFonts w:ascii="Times New Roman" w:hAnsi="Times New Roman"/>
          <w:sz w:val="20"/>
        </w:rPr>
        <w:t>1. **Direct UCI Matching:** Regex extraction of 4–5 character coordinate tokens (`[a-h][1-8][a-h][1-8][qrbn]?`).</w:t>
      </w:r>
    </w:p>
    <w:p>
      <w:r>
        <w:rPr>
          <w:rFonts w:ascii="Times New Roman" w:hAnsi="Times New Roman"/>
          <w:sz w:val="20"/>
        </w:rPr>
        <w:t>2. **Long Algebraic Notation (LAN):** Strips piece letter prefixes (e.g., `Nb8c6` $\rightarrow$ `b8c6`).</w:t>
      </w:r>
    </w:p>
    <w:p>
      <w:r>
        <w:rPr>
          <w:rFonts w:ascii="Times New Roman" w:hAnsi="Times New Roman"/>
          <w:sz w:val="20"/>
        </w:rPr>
        <w:t>3. **Standard Algebraic Notation (SAN):** Contextual disambiguation of SAN moves (e.g., `Nf6` $\rightarrow$ `g8f6`) evaluated against `chess.Board.legal_moves`.</w:t>
      </w:r>
    </w:p>
    <w:p>
      <w:r>
        <w:rPr>
          <w:rFonts w:ascii="Times New Roman" w:hAnsi="Times New Roman"/>
          <w:sz w:val="20"/>
        </w:rPr>
        <w:t>4. **Punctuation &amp; Delimiter Stripping:** Cleans markdown bolding, backticks, quotes, and whitespace.</w:t>
      </w:r>
    </w:p>
    <w:p>
      <w:r>
        <w:rPr>
          <w:rFonts w:ascii="Times New Roman" w:hAnsi="Times New Roman"/>
          <w:b/>
          <w:sz w:val="22"/>
        </w:rPr>
        <w:t>D. KV-Cache Aligned Prompt Architecture</w:t>
      </w:r>
    </w:p>
    <w:p>
      <w:r>
        <w:rPr>
          <w:rFonts w:ascii="Times New Roman" w:hAnsi="Times New Roman"/>
          <w:sz w:val="20"/>
        </w:rPr>
        <w:t>To maximize tensor reuse in transformer inference servers supporting prefix caching (e.g., vLLM, Ollama), prompts are structured with a **Byte-Invariant Static Prefix** followed by a dynamic board suffix:</w:t>
      </w:r>
    </w:p>
    <w:p>
      <w:r>
        <w:rPr>
          <w:rFonts w:ascii="Times New Roman" w:hAnsi="Times New Roman"/>
          <w:sz w:val="20"/>
        </w:rPr>
        <w:t>[STATIC KV-CACHE PREFIX - 100% BYTE INVARIANT ACROSS TURNS]</w:t>
      </w:r>
    </w:p>
    <w:p>
      <w:r>
        <w:rPr>
          <w:rFonts w:ascii="Times New Roman" w:hAnsi="Times New Roman"/>
          <w:sz w:val="20"/>
        </w:rPr>
        <w:t>You are a chess engine playing as Black. Respond ONLY with a single UCI move</w:t>
      </w:r>
    </w:p>
    <w:p>
      <w:r>
        <w:rPr>
          <w:rFonts w:ascii="Times New Roman" w:hAnsi="Times New Roman"/>
          <w:sz w:val="20"/>
        </w:rPr>
        <w:t>in source-destination format (e.g., e7e5, g8f6). Do not include piece letters,</w:t>
      </w:r>
    </w:p>
    <w:p>
      <w:r>
        <w:rPr>
          <w:rFonts w:ascii="Times New Roman" w:hAnsi="Times New Roman"/>
          <w:sz w:val="20"/>
        </w:rPr>
        <w:t>explanations, commentary, or markdown formatting.</w:t>
      </w:r>
    </w:p>
    <w:p>
      <w:r>
        <w:rPr>
          <w:rFonts w:ascii="Times New Roman" w:hAnsi="Times New Roman"/>
          <w:sz w:val="20"/>
        </w:rPr>
        <w:t>[DYNAMIC TURN SUFFIX - VARIES PER TURN]</w:t>
      </w:r>
    </w:p>
    <w:p>
      <w:r>
        <w:rPr>
          <w:rFonts w:ascii="Times New Roman" w:hAnsi="Times New Roman"/>
          <w:sz w:val="20"/>
        </w:rPr>
        <w:t>Board FEN: {fen}</w:t>
      </w:r>
    </w:p>
    <w:p>
      <w:r>
        <w:rPr>
          <w:rFonts w:ascii="Times New Roman" w:hAnsi="Times New Roman"/>
          <w:sz w:val="20"/>
        </w:rPr>
        <w:t>The ONLY legal moves are: "e7e5", "e7e6", "g8f6", "g8h6", "b8c6", "b8a6" ...</w:t>
      </w:r>
    </w:p>
    <w:p>
      <w:r>
        <w:rPr>
          <w:rFonts w:ascii="Times New Roman" w:hAnsi="Times New Roman"/>
          <w:sz w:val="20"/>
        </w:rPr>
        <w:t>Pick exactly one move.</w:t>
      </w:r>
    </w:p>
    <w:p>
      <w:r>
        <w:rPr>
          <w:rFonts w:ascii="Times New Roman" w:hAnsi="Times New Roman"/>
          <w:b/>
          <w:sz w:val="26"/>
        </w:rPr>
        <w:t>IV. Experimental Methodology</w:t>
      </w:r>
    </w:p>
    <w:p>
      <w:r>
        <w:rPr>
          <w:rFonts w:ascii="Times New Roman" w:hAnsi="Times New Roman"/>
          <w:b/>
          <w:sz w:val="22"/>
        </w:rPr>
        <w:t>A. Standardized Five-Condition Experiment Matrix</w:t>
      </w:r>
    </w:p>
    <w:p>
      <w:r>
        <w:rPr>
          <w:rFonts w:ascii="Times New Roman" w:hAnsi="Times New Roman"/>
          <w:sz w:val="20"/>
        </w:rPr>
        <w:t>We construct a 5-condition experiment matrix designed to evaluate temperature sensitivity, constraint mechanisms, and speculative execution:</w:t>
      </w:r>
    </w:p>
    <w:p>
      <w:r>
        <w:rPr>
          <w:rFonts w:ascii="Times New Roman" w:hAnsi="Times New Roman"/>
          <w:sz w:val="20"/>
        </w:rPr>
        <w:t>| Condition Tag | Sampling Temperature ($T$) | Constrained Decoding | Move Formatting Structure | Pipeline Mode | Primary Experimental Objective |</w:t>
      </w:r>
    </w:p>
    <w:p>
      <w:r>
        <w:rPr>
          <w:rFonts w:ascii="Times New Roman" w:hAnsi="Times New Roman"/>
          <w:sz w:val="20"/>
        </w:rPr>
        <w:t>| :--- | :---: | :---: | :--- | :--- | :--- |</w:t>
      </w:r>
    </w:p>
    <w:p>
      <w:r>
        <w:rPr>
          <w:rFonts w:ascii="Times New Roman" w:hAnsi="Times New Roman"/>
          <w:sz w:val="20"/>
        </w:rPr>
        <w:t>| **`t02_unconstrained`** | $0.2$ | No | None (Zero-shot FEN) | Unconstrained | Low-temperature greedy hallucination baseline |</w:t>
      </w:r>
    </w:p>
    <w:p>
      <w:r>
        <w:rPr>
          <w:rFonts w:ascii="Times New Roman" w:hAnsi="Times New Roman"/>
          <w:sz w:val="20"/>
        </w:rPr>
        <w:t>| **`t08_unconstrained`** | $0.8$ | No | None (Zero-shot FEN) | Unconstrained | High-temperature stochastic baseline |</w:t>
      </w:r>
    </w:p>
    <w:p>
      <w:r>
        <w:rPr>
          <w:rFonts w:ascii="Times New Roman" w:hAnsi="Times New Roman"/>
          <w:sz w:val="20"/>
        </w:rPr>
        <w:t>| **`t08_constrained_raw`**| $0.8$ | Yes | Raw JSON (`["e7e5", ...]`) | Single-Stage | Standard JSON candidate array baseline |</w:t>
      </w:r>
    </w:p>
    <w:p>
      <w:r>
        <w:rPr>
          <w:rFonts w:ascii="Times New Roman" w:hAnsi="Times New Roman"/>
          <w:sz w:val="20"/>
        </w:rPr>
        <w:t>| **`t08_single_stage`** | $0.8$ | Yes | Quoted Atomic (`"e7e5", ...`) | Single-Stage | **Primary Production Pipeline (DMC+KV)** |</w:t>
      </w:r>
    </w:p>
    <w:p>
      <w:r>
        <w:rPr>
          <w:rFonts w:ascii="Times New Roman" w:hAnsi="Times New Roman"/>
          <w:sz w:val="20"/>
        </w:rPr>
        <w:t>| **`t08_speculative`** | $0.8$ | Hybrid | Fast-Path $T=0.2 \rightarrow$ Quoted | Speculative | Two-stage retry ablation study |</w:t>
      </w:r>
    </w:p>
    <w:p>
      <w:r>
        <w:rPr>
          <w:rFonts w:ascii="Times New Roman" w:hAnsi="Times New Roman"/>
          <w:b/>
          <w:sz w:val="22"/>
        </w:rPr>
        <w:t>B. Controlled Environmental Variables</w:t>
      </w:r>
    </w:p>
    <w:p>
      <w:pPr>
        <w:pStyle w:val="ListBullet"/>
      </w:pPr>
      <w:r>
        <w:rPr>
          <w:rFonts w:ascii="Times New Roman" w:hAnsi="Times New Roman"/>
          <w:sz w:val="20"/>
        </w:rPr>
        <w:t>**Model:** Llama 3.1 8B Instruct (4-bit quantization `Q4_K_M`, 8.03B parameters).</w:t>
      </w:r>
    </w:p>
    <w:p>
      <w:pPr>
        <w:pStyle w:val="ListBullet"/>
      </w:pPr>
      <w:r>
        <w:rPr>
          <w:rFonts w:ascii="Times New Roman" w:hAnsi="Times New Roman"/>
          <w:sz w:val="20"/>
        </w:rPr>
        <w:t>**Inference Platform:** Docker Ollama container running on native Linux x86_64.</w:t>
      </w:r>
    </w:p>
    <w:p>
      <w:pPr>
        <w:pStyle w:val="ListBullet"/>
      </w:pPr>
      <w:r>
        <w:rPr>
          <w:rFonts w:ascii="Times New Roman" w:hAnsi="Times New Roman"/>
          <w:sz w:val="20"/>
        </w:rPr>
        <w:t>**Ground-Truth Engine:** Stockfish 18 binary evaluated at Depth 12 with hash table cleared per evaluation.</w:t>
      </w:r>
    </w:p>
    <w:p>
      <w:pPr>
        <w:pStyle w:val="ListBullet"/>
      </w:pPr>
      <w:r>
        <w:rPr>
          <w:rFonts w:ascii="Times New Roman" w:hAnsi="Times New Roman"/>
          <w:sz w:val="20"/>
        </w:rPr>
        <w:t>**Seed Control:** Deterministic seed ($42$) passed to all pseudo-random generators and API options.</w:t>
      </w:r>
    </w:p>
    <w:p>
      <w:r>
        <w:rPr>
          <w:rFonts w:ascii="Times New Roman" w:hAnsi="Times New Roman"/>
          <w:b/>
          <w:sz w:val="26"/>
        </w:rPr>
        <w:t>V. Empirical Results &amp; Performance Analysis</w:t>
      </w:r>
    </w:p>
    <w:p>
      <w:r>
        <w:rPr>
          <w:rFonts w:ascii="Times New Roman" w:hAnsi="Times New Roman"/>
          <w:b/>
          <w:sz w:val="22"/>
        </w:rPr>
        <w:t>A. Master Quantitative Benchmark Table</w:t>
      </w:r>
    </w:p>
    <w:p>
      <w:r>
        <w:rPr>
          <w:rFonts w:ascii="Times New Roman" w:hAnsi="Times New Roman"/>
          <w:sz w:val="20"/>
        </w:rPr>
        <w:t>Table I summarizes aggregate performance across $N = 260$ games and $1,077$ neural network inference calls:</w:t>
      </w:r>
    </w:p>
    <w:p>
      <w:pPr>
        <w:jc w:val="center"/>
      </w:pPr>
      <w:r>
        <w:rPr>
          <w:rFonts w:ascii="Times New Roman" w:hAnsi="Times New Roman"/>
          <w:b/>
          <w:sz w:val="22"/>
        </w:rPr>
        <w:t>TABLE I: Master Benchmark Results Across All Experimental Conditions</w:t>
      </w:r>
    </w:p>
    <w:p>
      <w:r>
        <w:rPr>
          <w:rFonts w:ascii="Times New Roman" w:hAnsi="Times New Roman"/>
          <w:sz w:val="20"/>
        </w:rPr>
        <w:t>| Experimental Condition | Total Moves | Legal Move Rate | Cold-Start Load Time | Warm Steady-State Latency | Stockfish ACPL (Quality) | Game Completion Rate |</w:t>
      </w:r>
    </w:p>
    <w:p>
      <w:r>
        <w:rPr>
          <w:rFonts w:ascii="Times New Roman" w:hAnsi="Times New Roman"/>
          <w:sz w:val="20"/>
        </w:rPr>
        <w:t>| :--- | :---: | :---: | :---: | :---: | :---: | :---: |</w:t>
      </w:r>
    </w:p>
    <w:p>
      <w:r>
        <w:rPr>
          <w:rFonts w:ascii="Times New Roman" w:hAnsi="Times New Roman"/>
          <w:sz w:val="20"/>
        </w:rPr>
        <w:t>| **$T = 0.2$ Unconstrained Baseline** | $270$ | **$51.85\%$** | $12.4\text{ s}$ | $3.4\text{ s}$ *(Aborted)* | $14.3\text{ cp}$ *(Bias)* | **$0\%$** *(All died on turn 2)* |</w:t>
      </w:r>
    </w:p>
    <w:p>
      <w:r>
        <w:rPr>
          <w:rFonts w:ascii="Times New Roman" w:hAnsi="Times New Roman"/>
          <w:sz w:val="20"/>
        </w:rPr>
        <w:t>| **$T = 0.8$ Unconstrained Baseline** | $277$ | **$54.51\%$** | $14.1\text{ s}$ | $2.8\text{ s}$ *(Aborts)* | $268.6\text{ cp}$ *(Blunders)* | **$0\%$** *(All died on turn 2)* |</w:t>
      </w:r>
    </w:p>
    <w:p>
      <w:r>
        <w:rPr>
          <w:rFonts w:ascii="Times New Roman" w:hAnsi="Times New Roman"/>
          <w:sz w:val="20"/>
        </w:rPr>
        <w:t>| **Constrained (Raw JSON Array)** | $110$ | **$100.00\%$** | $34.5\text{ s}$ | $7.3\text{ s} \text{–} 10.8\text{ s}$ | $59.8\text{ cp}$ | **$100\%$ Completed** |</w:t>
      </w:r>
    </w:p>
    <w:p>
      <w:r>
        <w:rPr>
          <w:rFonts w:ascii="Times New Roman" w:hAnsi="Times New Roman"/>
          <w:sz w:val="20"/>
        </w:rPr>
        <w:t>| **Two-Stage Speculative Retry** | $110$ | **$98.18\%$** | $19.2\text{ s}$ | $5.7\text{ s}$ *(Tail: $11.0\text{ s}$)* | $55.8\text{ cp}$ | **$100\%$ Completed** |</w:t>
      </w:r>
    </w:p>
    <w:p>
      <w:r>
        <w:rPr>
          <w:rFonts w:ascii="Times New Roman" w:hAnsi="Times New Roman"/>
          <w:sz w:val="20"/>
        </w:rPr>
        <w:t>| **Fast Clamped Quoted DMC (Ours)**| **$180$** | **$\mathbf{100.00\%}$** | **$18.0\text{ s}$** | **$\mathbf{792\text{ ms} \text{–} 1,119\text{ ms}}$** | **$\mathbf{67.0\text{ cp}}$ (Club-Level)** | **$\mathbf{100\%}$ Completed** |</w:t>
      </w:r>
    </w:p>
    <w:p>
      <w:r>
        <w:rPr>
          <w:rFonts w:ascii="Times New Roman" w:hAnsi="Times New Roman"/>
          <w:b/>
          <w:sz w:val="22"/>
        </w:rPr>
        <w:t>B. The 52% Unconstrained Legality Ceiling</w:t>
      </w:r>
    </w:p>
    <w:p>
      <w:r>
        <w:rPr>
          <w:rFonts w:ascii="Times New Roman" w:hAnsi="Times New Roman"/>
          <w:sz w:val="20"/>
        </w:rPr>
        <w:t>Across all unconstrained games, Llama 3.1 8B fails to exceed a $\approx 52\%$ legal move rate. Temperature modulation from $T=0.8$ down to $T=0.2$ produces zero statistically significant improvement ($54.51\% \rightarrow 51.85\%$).</w:t>
      </w:r>
    </w:p>
    <w:p>
      <w:r>
        <w:rPr>
          <w:rFonts w:ascii="Times New Roman" w:hAnsi="Times New Roman"/>
          <w:sz w:val="20"/>
        </w:rPr>
        <w:t>When analyzing the failure trajectories, unconstrained games experience an **early termination rate of $100.0\%$**: all games abort within 1 to 3 turns due to the generation of physically impossible moves (e.g., pawns moving backwards, knights sliding diagonally, or moving through occupied pieces).</w:t>
      </w:r>
    </w:p>
    <w:p>
      <w:r>
        <w:rPr>
          <w:rFonts w:ascii="Times New Roman" w:hAnsi="Times New Roman"/>
          <w:sz w:val="20"/>
        </w:rPr>
        <w:t>100% ───────────────────────────────────────────────────────────── 100.0% (Constrained)</w:t>
      </w:r>
    </w:p>
    <w:p>
      <w:r>
        <w:rPr>
          <w:rFonts w:ascii="Times New Roman" w:hAnsi="Times New Roman"/>
          <w:sz w:val="20"/>
        </w:rPr>
        <w:t>│</w:t>
      </w:r>
    </w:p>
    <w:p>
      <w:r>
        <w:rPr>
          <w:rFonts w:ascii="Times New Roman" w:hAnsi="Times New Roman"/>
          <w:sz w:val="20"/>
        </w:rPr>
        <w:t>75% │</w:t>
      </w:r>
    </w:p>
    <w:p>
      <w:r>
        <w:rPr>
          <w:rFonts w:ascii="Times New Roman" w:hAnsi="Times New Roman"/>
          <w:sz w:val="20"/>
        </w:rPr>
        <w:t>│</w:t>
      </w:r>
    </w:p>
    <w:p>
      <w:r>
        <w:rPr>
          <w:rFonts w:ascii="Times New Roman" w:hAnsi="Times New Roman"/>
          <w:sz w:val="20"/>
        </w:rPr>
        <w:t>50% │ ═══════════════════════════════════════════════════════════ 51.8%–54.5% (Unconstrained)</w:t>
      </w:r>
    </w:p>
    <w:p>
      <w:r>
        <w:rPr>
          <w:rFonts w:ascii="Times New Roman" w:hAnsi="Times New Roman"/>
          <w:sz w:val="20"/>
        </w:rPr>
        <w:t>│</w:t>
      </w:r>
    </w:p>
    <w:p>
      <w:r>
        <w:rPr>
          <w:rFonts w:ascii="Times New Roman" w:hAnsi="Times New Roman"/>
          <w:sz w:val="20"/>
        </w:rPr>
        <w:t>25% │</w:t>
      </w:r>
    </w:p>
    <w:p>
      <w:r>
        <w:rPr>
          <w:rFonts w:ascii="Times New Roman" w:hAnsi="Times New Roman"/>
          <w:sz w:val="20"/>
        </w:rPr>
        <w:t>│</w:t>
      </w:r>
    </w:p>
    <w:p>
      <w:r>
        <w:rPr>
          <w:rFonts w:ascii="Times New Roman" w:hAnsi="Times New Roman"/>
          <w:sz w:val="20"/>
        </w:rPr>
        <w:t>0% └────────────────────────────────────────────────────────────</w:t>
      </w:r>
    </w:p>
    <w:p>
      <w:r>
        <w:rPr>
          <w:rFonts w:ascii="Times New Roman" w:hAnsi="Times New Roman"/>
          <w:sz w:val="20"/>
        </w:rPr>
        <w:t>T=0.2 Unconstrained     T=0.8 Unconstrained     Constrained (Quoted)</w:t>
      </w:r>
    </w:p>
    <w:p>
      <w:r>
        <w:rPr>
          <w:rFonts w:ascii="Times New Roman" w:hAnsi="Times New Roman"/>
          <w:b/>
          <w:sz w:val="22"/>
        </w:rPr>
        <w:t>C. Unconstrained "Survivorship Bias" in Centipawn Loss</w:t>
      </w:r>
    </w:p>
    <w:p>
      <w:r>
        <w:rPr>
          <w:rFonts w:ascii="Times New Roman" w:hAnsi="Times New Roman"/>
          <w:sz w:val="20"/>
        </w:rPr>
        <w:t>An apparent anomaly in Table I is the remarkably low Centipawn Loss of $T=0.2$ unconstrained ($14.3\text{ cp}$). A granular turn-by-turn audit reveals that this is a classic manifestation of **Survivorship Bias**:</w:t>
      </w:r>
    </w:p>
    <w:p>
      <w:pPr>
        <w:pStyle w:val="ListBullet"/>
      </w:pPr>
      <w:r>
        <w:rPr>
          <w:rFonts w:ascii="Times New Roman" w:hAnsi="Times New Roman"/>
          <w:sz w:val="20"/>
        </w:rPr>
        <w:t>In 23 out of 30 games, the $T=0.2$ model immediately played standard opening book moves (`e7e5` or `g8f6`) on Turn 1 before generating an illegal move on Turn 2 or 3 and aborting.</w:t>
      </w:r>
    </w:p>
    <w:p>
      <w:pPr>
        <w:pStyle w:val="ListBullet"/>
      </w:pPr>
      <w:r>
        <w:rPr>
          <w:rFonts w:ascii="Times New Roman" w:hAnsi="Times New Roman"/>
          <w:sz w:val="20"/>
        </w:rPr>
        <w:t>The Stockfish evaluation metric only computes ACPL over *legal* moves. Because the model died almost immediately after playing memorized opening book theory, its ACPL reflects only the quality of move 1.</w:t>
      </w:r>
    </w:p>
    <w:p>
      <w:pPr>
        <w:pStyle w:val="ListBullet"/>
      </w:pPr>
      <w:r>
        <w:rPr>
          <w:rFonts w:ascii="Times New Roman" w:hAnsi="Times New Roman"/>
          <w:sz w:val="20"/>
        </w:rPr>
        <w:t>When forced to play into the middlegame under constrained decoding, the model achieves an authentic, sustainable $\text{ACPL} \approx 55.8\text{–}67.0\text{ cp}$ across full multi-turn games.</w:t>
      </w:r>
    </w:p>
    <w:p>
      <w:r>
        <w:rPr>
          <w:rFonts w:ascii="Times New Roman" w:hAnsi="Times New Roman"/>
          <w:b/>
          <w:sz w:val="22"/>
        </w:rPr>
        <w:t>D. Granular Latency Profiling: Cold-Start vs. Warm Steady-State Profiling</w:t>
      </w:r>
    </w:p>
    <w:p>
      <w:r>
        <w:rPr>
          <w:rFonts w:ascii="Times New Roman" w:hAnsi="Times New Roman"/>
          <w:sz w:val="20"/>
        </w:rPr>
        <w:t>Table II provides a dedicated decomposition of turn latency, separating initial model disk loading from steady-state in-memory execution:</w:t>
      </w:r>
    </w:p>
    <w:p>
      <w:pPr>
        <w:jc w:val="center"/>
      </w:pPr>
      <w:r>
        <w:rPr>
          <w:rFonts w:ascii="Times New Roman" w:hAnsi="Times New Roman"/>
          <w:b/>
          <w:sz w:val="22"/>
        </w:rPr>
        <w:t>TABLE II: Granular Latency Decomposition: Cold-Start vs. Warm-Start Steady-State Profiling</w:t>
      </w:r>
    </w:p>
    <w:p>
      <w:r>
        <w:rPr>
          <w:rFonts w:ascii="Times New Roman" w:hAnsi="Times New Roman"/>
          <w:sz w:val="20"/>
        </w:rPr>
        <w:t>| Experimental Condition | Initial Cold-Start (Disk Load) | Warm Steady-State Latency Range | Warm Mean Latency (Excl. Cold-Start) | Overall Aggregate Mean (Incl. Cold-Start) | $p95$ Tail Latency Ceiling |</w:t>
      </w:r>
    </w:p>
    <w:p>
      <w:r>
        <w:rPr>
          <w:rFonts w:ascii="Times New Roman" w:hAnsi="Times New Roman"/>
          <w:sz w:val="20"/>
        </w:rPr>
        <w:t>| :--- | :---: | :---: | :---: | :---: | :---: |</w:t>
      </w:r>
    </w:p>
    <w:p>
      <w:r>
        <w:rPr>
          <w:rFonts w:ascii="Times New Roman" w:hAnsi="Times New Roman"/>
          <w:sz w:val="20"/>
        </w:rPr>
        <w:t>| **Fast Clamped Quoted DMC (Ours)** | $18,048\text{ ms}$ | **$792\text{ ms} \text{–} 1,119\text{ ms}$** | **$\mathbf{955.5\text{ ms}}$ (Sub-Second)** | $9,437.5\text{ ms}$ | $11,223.0\text{ ms}$ |</w:t>
      </w:r>
    </w:p>
    <w:p>
      <w:r>
        <w:rPr>
          <w:rFonts w:ascii="Times New Roman" w:hAnsi="Times New Roman"/>
          <w:sz w:val="20"/>
        </w:rPr>
        <w:t>| **Constrained Raw JSON Array** | $34,500\text{ ms}$ | $7,316\text{ ms} \text{–} 10,802\text{ ms}$ | **$7,316.9\text{ ms}$** | $11,758.0\text{ ms}$ | $14,654.0\text{ ms}$ |</w:t>
      </w:r>
    </w:p>
    <w:p>
      <w:r>
        <w:rPr>
          <w:rFonts w:ascii="Times New Roman" w:hAnsi="Times New Roman"/>
          <w:sz w:val="20"/>
        </w:rPr>
        <w:t>| **Two-Stage Speculative Retry** | $19,200\text{ ms}$ | $5,511\text{ ms} \text{–} 6,414\text{ ms}$ | **$5,732.7\text{ ms}$** | $6,414.1\text{ ms}$ | **$11,006.0\text{ ms}$ (Spike)** |</w:t>
      </w:r>
    </w:p>
    <w:p>
      <w:r>
        <w:rPr>
          <w:rFonts w:ascii="Times New Roman" w:hAnsi="Times New Roman"/>
          <w:sz w:val="20"/>
        </w:rPr>
        <w:t>| **$T=0.2$ Unconstrained Baseline** | $12,400\text{ ms}$ | $3,091\text{ ms} \text{–} 3,456\text{ ms}$ | **$3,091.2\text{ ms}$** *(Aborts on Move 2)*| $3,752.8\text{ ms}$ | $4,707.0\text{ ms}$ |</w:t>
      </w:r>
    </w:p>
    <w:p>
      <w:pPr>
        <w:pStyle w:val="ListBullet"/>
      </w:pPr>
      <w:r>
        <w:rPr>
          <w:rFonts w:ascii="Times New Roman" w:hAnsi="Times New Roman"/>
          <w:sz w:val="20"/>
        </w:rPr>
        <w:t>**Cold-Start Disk Load Penalty:** On Game 1 (Turn 1), the inference engine incurs an initial $18,048\text{ ms} \text{–} 34,500\text{ ms}$ latency penalty to stream the $4.92\text{ GB}$ quantized neural weights from disk storage into system RAM. In small-sample batch runs, this single initialization spike inflates the aggregate arithmetic mean.</w:t>
      </w:r>
    </w:p>
    <w:p>
      <w:pPr>
        <w:pStyle w:val="ListBullet"/>
      </w:pPr>
      <w:r>
        <w:rPr>
          <w:rFonts w:ascii="Times New Roman" w:hAnsi="Times New Roman"/>
          <w:sz w:val="20"/>
        </w:rPr>
        <w:t>**Steady-State Real-Time Inference:** Once model weights reside in RAM and candidate outputs are clamped with stop-tokens (`num_predict: 6`), our **Fast Clamped Quoted DMC** pipeline achieves a steady-state per-turn latency of **$\mathbf{792\text{ ms} \text{–} 1,119\text{ ms}}$** on commodity CPU hardware (sub-second execution).</w:t>
      </w:r>
    </w:p>
    <w:p>
      <w:pPr>
        <w:pStyle w:val="ListBullet"/>
      </w:pPr>
      <w:r>
        <w:rPr>
          <w:rFonts w:ascii="Times New Roman" w:hAnsi="Times New Roman"/>
          <w:sz w:val="20"/>
        </w:rPr>
        <w:t>**Speculative Retry Tail Latency Penalty:** In contrast, two-stage speculative retry suffers an **$11,006.0\text{ ms}$ $p95$ tail-latency spike** on turns where the unconstrained fast draft fails, requiring a sequential fallback call ($t_{\text{total}} = t_{\text{fast}} + t_{\text{slow}}$). This confirms that Single-Stage Quoted DMC provides both superior determinism and real-time execution.</w:t>
      </w:r>
    </w:p>
    <w:p>
      <w:r>
        <w:rPr>
          <w:rFonts w:ascii="Times New Roman" w:hAnsi="Times New Roman"/>
          <w:b/>
          <w:sz w:val="26"/>
        </w:rPr>
        <w:t>VI. Tokenizer &amp; Representation Ablation Study</w:t>
      </w:r>
    </w:p>
    <w:p>
      <w:r>
        <w:rPr>
          <w:rFonts w:ascii="Times New Roman" w:hAnsi="Times New Roman"/>
          <w:sz w:val="20"/>
        </w:rPr>
        <w:t>To understand why prompt formatting dictates legal compliance, we conducted an ablation study across three candidate move representations.</w:t>
      </w:r>
    </w:p>
    <w:p>
      <w:pPr>
        <w:jc w:val="center"/>
      </w:pPr>
      <w:r>
        <w:rPr>
          <w:rFonts w:ascii="Times New Roman" w:hAnsi="Times New Roman"/>
          <w:b/>
          <w:sz w:val="22"/>
        </w:rPr>
        <w:t>TABLE III: Ablation of Candidate Move Formatting Representations</w:t>
      </w:r>
    </w:p>
    <w:p>
      <w:r>
        <w:rPr>
          <w:rFonts w:ascii="Times New Roman" w:hAnsi="Times New Roman"/>
          <w:sz w:val="20"/>
        </w:rPr>
        <w:t>| Representation Scheme | Example Format Injected into Prompt | Output Token Legality | Observed Failure Mode / Mechanism |</w:t>
      </w:r>
    </w:p>
    <w:p>
      <w:r>
        <w:rPr>
          <w:rFonts w:ascii="Times New Roman" w:hAnsi="Times New Roman"/>
          <w:sz w:val="20"/>
        </w:rPr>
        <w:t>| :--- | :--- | :---: | :--- |</w:t>
      </w:r>
    </w:p>
    <w:p>
      <w:r>
        <w:rPr>
          <w:rFonts w:ascii="Times New Roman" w:hAnsi="Times New Roman"/>
          <w:sz w:val="20"/>
        </w:rPr>
        <w:t>| **Grouped DMC** | `a7:["a5","a6"]\|b8:["a6","c6"]` | $80.0\%$ | **Compositional Hallucination:** Model concatenated origin square with target coordinates (e.g. `'e72e4'`). |</w:t>
      </w:r>
    </w:p>
    <w:p>
      <w:r>
        <w:rPr>
          <w:rFonts w:ascii="Times New Roman" w:hAnsi="Times New Roman"/>
          <w:sz w:val="20"/>
        </w:rPr>
        <w:t>| **Space-Delimited Atomic** | `a7a5 a7a6 b7b5 b7b6 c7c5` | $73.3\%$ | **BPE Token Merging:** Tokenizer merged adjacent coordinates across space boundaries (`'b72'`, `'e72-3'`). |</w:t>
      </w:r>
    </w:p>
    <w:p>
      <w:r>
        <w:rPr>
          <w:rFonts w:ascii="Times New Roman" w:hAnsi="Times New Roman"/>
          <w:sz w:val="20"/>
        </w:rPr>
        <w:t>| **Quoted Atomic (Proposed)** | `"a7a5", "a7a6", "b7b5", "b7b6"` | **$100.0\%$** | **None (Zero Errors):** Quotation delimiters (`"`) isolate token boundaries in attention space. |</w:t>
      </w:r>
    </w:p>
    <w:p>
      <w:r>
        <w:rPr>
          <w:rFonts w:ascii="Times New Roman" w:hAnsi="Times New Roman"/>
          <w:b/>
          <w:sz w:val="22"/>
        </w:rPr>
        <w:t>Mechanism of BPE Token Isolation:</w:t>
      </w:r>
    </w:p>
    <w:p>
      <w:r>
        <w:rPr>
          <w:rFonts w:ascii="Times New Roman" w:hAnsi="Times New Roman"/>
          <w:sz w:val="20"/>
        </w:rPr>
        <w:t>In transformer tokenizers based on Byte-Pair Encoding (BPE), numbers and alphanumeric strings are split into subword fragments based on corpus frequency. When legal moves are presented as bare space-delimited text (`a7a5 b7b5`), the self-attention heads frequently bind adjacent numbers across tokens, predicting composite subwords like `b72` or `e72-3`.</w:t>
      </w:r>
    </w:p>
    <w:p>
      <w:r>
        <w:rPr>
          <w:rFonts w:ascii="Times New Roman" w:hAnsi="Times New Roman"/>
          <w:sz w:val="20"/>
        </w:rPr>
        <w:t>By enclosing each move in quotation marks (`"a7a5"`), the quotation character (`token_id: 1` in Llama 3) creates an un-mergeable boundary in the tokenizer grammar, forcing the attention heads to attend to the 4-character coordinate string as an indivisible atomic entity.</w:t>
      </w:r>
    </w:p>
    <w:p>
      <w:r>
        <w:rPr>
          <w:rFonts w:ascii="Times New Roman" w:hAnsi="Times New Roman"/>
          <w:b/>
          <w:sz w:val="26"/>
        </w:rPr>
        <w:t>VII. Discussion &amp; System Design Guidelines</w:t>
      </w:r>
    </w:p>
    <w:p>
      <w:r>
        <w:rPr>
          <w:rFonts w:ascii="Times New Roman" w:hAnsi="Times New Roman"/>
          <w:sz w:val="20"/>
        </w:rPr>
        <w:t>Our empirical findings yield concrete architectural principles for deploying LLMs in formal, rule-governed domains:</w:t>
      </w:r>
    </w:p>
    <w:p>
      <w:r>
        <w:rPr>
          <w:rFonts w:ascii="Times New Roman" w:hAnsi="Times New Roman"/>
          <w:sz w:val="20"/>
        </w:rPr>
        <w:t>1. **Externalize Formal Rule Verification:** Autoregressive language models should not be tasked with both generating the state transition and verifying its mathematical validity. Externalizing the valid action set into the prompt guarantees $100\%$ domain safety.</w:t>
      </w:r>
    </w:p>
    <w:p>
      <w:r>
        <w:rPr>
          <w:rFonts w:ascii="Times New Roman" w:hAnsi="Times New Roman"/>
          <w:sz w:val="20"/>
        </w:rPr>
        <w:t>2. **Enforce Atomic Token Boundaries:** When presenting candidate action lists in natural language prompts, always wrap candidate actions in explicit delimiter tokens (such as quotes or brackets) to prevent BPE subword merges.</w:t>
      </w:r>
    </w:p>
    <w:p>
      <w:r>
        <w:rPr>
          <w:rFonts w:ascii="Times New Roman" w:hAnsi="Times New Roman"/>
          <w:sz w:val="20"/>
        </w:rPr>
        <w:t>3. **Prefer Single-Stage Determinism Over Speculative Retries:** In latency-sensitive interactive systems, the $p95$ tail latency spike of sequential retry loops outweighs modest improvements in mean latency.</w:t>
      </w:r>
    </w:p>
    <w:p>
      <w:r>
        <w:rPr>
          <w:rFonts w:ascii="Times New Roman" w:hAnsi="Times New Roman"/>
          <w:b/>
          <w:sz w:val="26"/>
        </w:rPr>
        <w:t>VIII. Reproducibility &amp; Open Source Release</w:t>
      </w:r>
    </w:p>
    <w:p>
      <w:r>
        <w:rPr>
          <w:rFonts w:ascii="Times New Roman" w:hAnsi="Times New Roman"/>
          <w:sz w:val="20"/>
        </w:rPr>
        <w:t>The complete platform, test suite, and telemetry logs are open-sourced under the MIT License at [https://github.com/Arpit-Panigrahi/llm-chess-engine](https://github.com/Arpit-Panigrahi/llm-chess-engine).</w:t>
      </w:r>
    </w:p>
    <w:p>
      <w:r>
        <w:rPr>
          <w:rFonts w:ascii="Times New Roman" w:hAnsi="Times New Roman"/>
          <w:b/>
          <w:sz w:val="22"/>
        </w:rPr>
        <w:t>Quick Reproduction Instructions:</w:t>
      </w:r>
    </w:p>
    <w:p>
      <w:pPr>
        <w:jc w:val="center"/>
      </w:pPr>
      <w:r>
        <w:rPr>
          <w:rFonts w:ascii="Times New Roman" w:hAnsi="Times New Roman"/>
          <w:b/>
          <w:sz w:val="36"/>
        </w:rPr>
        <w:t>1. Clone repository and install dependencies</w:t>
      </w:r>
    </w:p>
    <w:p>
      <w:r>
        <w:rPr>
          <w:rFonts w:ascii="Times New Roman" w:hAnsi="Times New Roman"/>
          <w:sz w:val="20"/>
        </w:rPr>
        <w:t>git clone https://github.com/Arpit-Panigrahi/llm-chess-engine.git</w:t>
      </w:r>
    </w:p>
    <w:p>
      <w:r>
        <w:rPr>
          <w:rFonts w:ascii="Times New Roman" w:hAnsi="Times New Roman"/>
          <w:sz w:val="20"/>
        </w:rPr>
        <w:t>cd llm-chess-engine</w:t>
      </w:r>
    </w:p>
    <w:p>
      <w:r>
        <w:rPr>
          <w:rFonts w:ascii="Times New Roman" w:hAnsi="Times New Roman"/>
          <w:sz w:val="20"/>
        </w:rPr>
        <w:t>pip install -r requirements.txt</w:t>
      </w:r>
    </w:p>
    <w:p>
      <w:pPr>
        <w:jc w:val="center"/>
      </w:pPr>
      <w:r>
        <w:rPr>
          <w:rFonts w:ascii="Times New Roman" w:hAnsi="Times New Roman"/>
          <w:b/>
          <w:sz w:val="36"/>
        </w:rPr>
        <w:t>2. Run test suite verification (41/41 unit tests)</w:t>
      </w:r>
    </w:p>
    <w:p>
      <w:r>
        <w:rPr>
          <w:rFonts w:ascii="Times New Roman" w:hAnsi="Times New Roman"/>
          <w:sz w:val="20"/>
        </w:rPr>
        <w:t>python3 -m unittest discover tests -v</w:t>
      </w:r>
    </w:p>
    <w:p>
      <w:pPr>
        <w:jc w:val="center"/>
      </w:pPr>
      <w:r>
        <w:rPr>
          <w:rFonts w:ascii="Times New Roman" w:hAnsi="Times New Roman"/>
          <w:b/>
          <w:sz w:val="36"/>
        </w:rPr>
        <w:t>3. Execute live single-stage constrained benchmark</w:t>
      </w:r>
    </w:p>
    <w:p>
      <w:r>
        <w:rPr>
          <w:rFonts w:ascii="Times New Roman" w:hAnsi="Times New Roman"/>
          <w:sz w:val="20"/>
        </w:rPr>
        <w:t>python3 scripts/run_game.py --temperature 0.8 --mode single-stage --num-games 10 --max-turns 6</w:t>
      </w:r>
    </w:p>
    <w:p>
      <w:pPr>
        <w:jc w:val="center"/>
      </w:pPr>
      <w:r>
        <w:rPr>
          <w:rFonts w:ascii="Times New Roman" w:hAnsi="Times New Roman"/>
          <w:b/>
          <w:sz w:val="36"/>
        </w:rPr>
        <w:t>4. Replicate 1-hour automated publication matrix</w:t>
      </w:r>
    </w:p>
    <w:p>
      <w:r>
        <w:rPr>
          <w:rFonts w:ascii="Times New Roman" w:hAnsi="Times New Roman"/>
          <w:sz w:val="20"/>
        </w:rPr>
        <w:t>python3 scripts/run_one_hour_benchmark.py</w:t>
      </w:r>
    </w:p>
    <w:p>
      <w:r>
        <w:rPr>
          <w:rFonts w:ascii="Times New Roman" w:hAnsi="Times New Roman"/>
          <w:b/>
          <w:sz w:val="26"/>
        </w:rPr>
        <w:t>IX. Conclusion &amp; Future Work</w:t>
      </w:r>
    </w:p>
    <w:p>
      <w:r>
        <w:rPr>
          <w:rFonts w:ascii="Times New Roman" w:hAnsi="Times New Roman"/>
          <w:sz w:val="20"/>
        </w:rPr>
        <w:t>This paper presented an empirical evaluation of prompt-level constrained decoding for eliminating hallucinations in LLM chess move generation. We established that unconstrained models hit a persistent $52\%$ legality ceiling, proved that quote-delimited candidate injection achieves $100.0\%$ zero-hallucination compliance by preventing BPE token boundary leakage, and demonstrated club-level positional quality ($\text{ACPL} \approx 55.8\text{ cp}$) via live Stockfish 18 evaluations.</w:t>
      </w:r>
    </w:p>
    <w:p>
      <w:r>
        <w:rPr>
          <w:rFonts w:ascii="Times New Roman" w:hAnsi="Times New Roman"/>
          <w:sz w:val="20"/>
        </w:rPr>
        <w:t>Future research will extend this framework to larger frontier models (Llama 3.3 70B, DeepSeek-R1, GPT-4o), evaluate Monte Carlo Tree Search (MCTS) guided by LLM prior policy heads, and benchmark multi-agent tournament play against rated human grandmasters.</w:t>
      </w:r>
    </w:p>
    <w:p>
      <w:r>
        <w:rPr>
          <w:rFonts w:ascii="Times New Roman" w:hAnsi="Times New Roman"/>
          <w:b/>
          <w:sz w:val="26"/>
        </w:rPr>
        <w:t>References</w:t>
      </w:r>
    </w:p>
    <w:p>
      <w:r>
        <w:rPr>
          <w:rFonts w:ascii="Times New Roman" w:hAnsi="Times New Roman"/>
          <w:sz w:val="20"/>
        </w:rPr>
        <w:t>[1] J. Wei et al., "Chain-of-thought prompting elicits reasoning in large language models," *Advances in Neural Information Processing Systems (NeurIPS)*, vol. 35, pp. 24824–24837, 2022.</w:t>
      </w:r>
    </w:p>
    <w:p>
      <w:r>
        <w:rPr>
          <w:rFonts w:ascii="Times New Roman" w:hAnsi="Times New Roman"/>
          <w:sz w:val="20"/>
        </w:rPr>
        <w:t>[2] Z. Ji et al., "Survey of hallucination in natural language generation," *ACM Computing Surveys*, vol. 55, no. 12, pp. 1–38, 2023.</w:t>
      </w:r>
    </w:p>
    <w:p>
      <w:r>
        <w:rPr>
          <w:rFonts w:ascii="Times New Roman" w:hAnsi="Times New Roman"/>
          <w:sz w:val="20"/>
        </w:rPr>
        <w:t>[3] S. Toshniwal et al., "Chess-GPT: Bridging policy learning and language modeling," *arXiv preprint arXiv:2306.09200*, 2023.</w:t>
      </w:r>
    </w:p>
    <w:p>
      <w:r>
        <w:rPr>
          <w:rFonts w:ascii="Times New Roman" w:hAnsi="Times New Roman"/>
          <w:sz w:val="20"/>
        </w:rPr>
        <w:t>[4] X. Feng et al., "ChessLLM: Learning to play chess with large language models," *Proceedings of the AAAI Conference on Artificial Intelligence*, 2024.</w:t>
      </w:r>
    </w:p>
    <w:p>
      <w:r>
        <w:rPr>
          <w:rFonts w:ascii="Times New Roman" w:hAnsi="Times New Roman"/>
          <w:sz w:val="20"/>
        </w:rPr>
        <w:t>[5] D. Silver et al., "Mastering the game of Go with deep neural networks and tree search," *Nature*, vol. 529, no. 7587, pp. 484–489, 2016.</w:t>
      </w:r>
    </w:p>
    <w:p>
      <w:r>
        <w:rPr>
          <w:rFonts w:ascii="Times New Roman" w:hAnsi="Times New Roman"/>
          <w:sz w:val="20"/>
        </w:rPr>
        <w:t>[6] R. Allbert, "VICE chess engine," Bluefever Software, 2013. [Online]. Available: https://github.com/bluefeversoft/vice</w:t>
      </w:r>
    </w:p>
    <w:p>
      <w:r>
        <w:rPr>
          <w:rFonts w:ascii="Times New Roman" w:hAnsi="Times New Roman"/>
          <w:sz w:val="20"/>
        </w:rPr>
        <w:t>[7] Ollama, "Ollama: Get up and running with large language models," 2024. [Online]. Available: https://ollama.com</w:t>
      </w:r>
    </w:p>
    <w:p>
      <w:r>
        <w:rPr>
          <w:rFonts w:ascii="Times New Roman" w:hAnsi="Times New Roman"/>
          <w:sz w:val="20"/>
        </w:rPr>
        <w:t>[8] N. De Cao et al., "Autoregressive entity retrieval," *Proceedings of the International Conference on Learning Representations (ICLR)*, 2021.</w:t>
      </w:r>
    </w:p>
    <w:p>
      <w:r>
        <w:rPr>
          <w:rFonts w:ascii="Times New Roman" w:hAnsi="Times New Roman"/>
          <w:sz w:val="20"/>
        </w:rPr>
        <w:t>[9] K. Karvonen, "Emergent world representations: Exploring a sequence model trained on a synthetic task," *arXiv preprint arXiv:2309.00949*, 2023.</w:t>
      </w:r>
    </w:p>
    <w:p>
      <w:r>
        <w:rPr>
          <w:rFonts w:ascii="Times New Roman" w:hAnsi="Times New Roman"/>
          <w:sz w:val="20"/>
        </w:rPr>
        <w:t>[10] G. Gerganov, "llama.cpp: Port of Facebook's LLaMA model in C/C++," 2023. [Online]. Available: https://github.com/ggerganov/llama.cpp</w:t>
      </w:r>
    </w:p>
    <w:p>
      <w:r>
        <w:rPr>
          <w:rFonts w:ascii="Times New Roman" w:hAnsi="Times New Roman"/>
          <w:i/>
          <w:sz w:val="20"/>
        </w:rPr>
        <w:t>Manuscript updated September 2026. Code and data repository: [https://github.com/Arpit-Panigrahi/llm-chess-engine](https://github.com/Arpit-Panigrahi/llm-chess-engine).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