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04B" w:rsidRPr="00CA504B" w:rsidRDefault="00CA504B">
      <w:pPr>
        <w:rPr>
          <w:rFonts w:ascii="Bookman Old Style" w:hAnsi="Bookman Old Style"/>
          <w:b/>
          <w:sz w:val="24"/>
          <w:szCs w:val="24"/>
          <w:u w:val="single"/>
        </w:rPr>
      </w:pPr>
      <w:r w:rsidRPr="00CA504B">
        <w:rPr>
          <w:rFonts w:ascii="Bookman Old Style" w:hAnsi="Bookman Old Style"/>
          <w:b/>
          <w:sz w:val="24"/>
          <w:szCs w:val="24"/>
          <w:u w:val="single"/>
        </w:rPr>
        <w:t xml:space="preserve">The Disaster at Bhopal </w:t>
      </w:r>
    </w:p>
    <w:p w:rsidR="00CA504B" w:rsidRPr="00CA504B" w:rsidRDefault="00CA504B">
      <w:pPr>
        <w:rPr>
          <w:rFonts w:ascii="Bookman Old Style" w:hAnsi="Bookman Old Style"/>
          <w:sz w:val="24"/>
          <w:szCs w:val="24"/>
        </w:rPr>
      </w:pPr>
      <w:r w:rsidRPr="00CA504B">
        <w:rPr>
          <w:rFonts w:ascii="Bookman Old Style" w:hAnsi="Bookman Old Style"/>
          <w:sz w:val="24"/>
          <w:szCs w:val="24"/>
        </w:rPr>
        <w:t xml:space="preserve">On the night of December 2, 1984, a leak developed in a storage tank at a Union Carbide chemical plant in Bhopal, India. The tank contained 10,000 gallons </w:t>
      </w:r>
      <w:proofErr w:type="gramStart"/>
      <w:r w:rsidRPr="00CA504B">
        <w:rPr>
          <w:rFonts w:ascii="Bookman Old Style" w:hAnsi="Bookman Old Style"/>
          <w:sz w:val="24"/>
          <w:szCs w:val="24"/>
        </w:rPr>
        <w:t xml:space="preserve">of </w:t>
      </w:r>
      <w:r w:rsidR="004C1E12">
        <w:rPr>
          <w:rFonts w:ascii="Bookman Old Style" w:hAnsi="Bookman Old Style"/>
          <w:sz w:val="24"/>
          <w:szCs w:val="24"/>
        </w:rPr>
        <w:t xml:space="preserve"> methyl</w:t>
      </w:r>
      <w:proofErr w:type="gramEnd"/>
      <w:r w:rsidR="004C1E12">
        <w:rPr>
          <w:rFonts w:ascii="Bookman Old Style" w:hAnsi="Bookman Old Style"/>
          <w:sz w:val="24"/>
          <w:szCs w:val="24"/>
        </w:rPr>
        <w:t xml:space="preserve"> isocyanate (</w:t>
      </w:r>
      <w:r w:rsidRPr="00CA504B">
        <w:rPr>
          <w:rFonts w:ascii="Bookman Old Style" w:hAnsi="Bookman Old Style"/>
          <w:sz w:val="24"/>
          <w:szCs w:val="24"/>
        </w:rPr>
        <w:t>MIC</w:t>
      </w:r>
      <w:r w:rsidR="004C1E12">
        <w:rPr>
          <w:rFonts w:ascii="Bookman Old Style" w:hAnsi="Bookman Old Style"/>
          <w:sz w:val="24"/>
          <w:szCs w:val="24"/>
        </w:rPr>
        <w:t>)</w:t>
      </w:r>
      <w:r w:rsidRPr="00CA504B">
        <w:rPr>
          <w:rFonts w:ascii="Bookman Old Style" w:hAnsi="Bookman Old Style"/>
          <w:sz w:val="24"/>
          <w:szCs w:val="24"/>
        </w:rPr>
        <w:t xml:space="preserve">, a highly toxic chemical used in the manufacture of pesticides, such as </w:t>
      </w:r>
      <w:proofErr w:type="spellStart"/>
      <w:r w:rsidRPr="00CA504B">
        <w:rPr>
          <w:rFonts w:ascii="Bookman Old Style" w:hAnsi="Bookman Old Style"/>
          <w:sz w:val="24"/>
          <w:szCs w:val="24"/>
        </w:rPr>
        <w:t>Sevin</w:t>
      </w:r>
      <w:proofErr w:type="spellEnd"/>
      <w:r w:rsidRPr="00CA504B">
        <w:rPr>
          <w:rFonts w:ascii="Bookman Old Style" w:hAnsi="Bookman Old Style"/>
          <w:sz w:val="24"/>
          <w:szCs w:val="24"/>
        </w:rPr>
        <w:t>. The leak sent a toxic cloud of gas over the surrounding slums of Bhopal, resu</w:t>
      </w:r>
      <w:r w:rsidR="001F30EE">
        <w:rPr>
          <w:rFonts w:ascii="Bookman Old Style" w:hAnsi="Bookman Old Style"/>
          <w:sz w:val="24"/>
          <w:szCs w:val="24"/>
        </w:rPr>
        <w:t>lting in the death of over 3,800 people, and injuries to over 5</w:t>
      </w:r>
      <w:r w:rsidRPr="00CA504B">
        <w:rPr>
          <w:rFonts w:ascii="Bookman Old Style" w:hAnsi="Bookman Old Style"/>
          <w:sz w:val="24"/>
          <w:szCs w:val="24"/>
        </w:rPr>
        <w:t xml:space="preserve">00,000 more. The leak was attributed to the accidental pouring of water into the tank. Water reacts very vigorously with MIC, causing heating of the liquid. In Bhopal, the mixing of water with MIC increased the temperature of the liquid in the tank to an estimated 400°F. The high temperature caused the MIC to vaporize, leading to a build-up of high pressure within the tank. When the internal pressure became high enough, a pressure-relief valve popped open, leaking MIC vapors into the air. </w:t>
      </w:r>
    </w:p>
    <w:p w:rsidR="00CA504B" w:rsidRPr="00CA504B" w:rsidRDefault="00CA504B">
      <w:pPr>
        <w:rPr>
          <w:rFonts w:ascii="Bookman Old Style" w:hAnsi="Bookman Old Style"/>
          <w:sz w:val="24"/>
          <w:szCs w:val="24"/>
        </w:rPr>
      </w:pPr>
      <w:r w:rsidRPr="00CA504B">
        <w:rPr>
          <w:rFonts w:ascii="Bookman Old Style" w:hAnsi="Bookman Old Style"/>
          <w:sz w:val="24"/>
          <w:szCs w:val="24"/>
        </w:rPr>
        <w:t xml:space="preserve">The water had probably been introduced into the tank accidentally. A utility station on the site contained two pipes side by side. One pipe carried nitrogen, which was used to pressurize the tank to allow the liquid MIC to be removed. The other pipe contained water. It appears that instead of connecting the nitrogen pipe, someone accidentally connected the water pipe to the MIC tank. The accident was precipitated when an estimated 240 gallons of water were injected into the MIC storage tank. </w:t>
      </w:r>
    </w:p>
    <w:p w:rsidR="00CA504B" w:rsidRPr="00CA504B" w:rsidRDefault="00CA504B">
      <w:pPr>
        <w:rPr>
          <w:rFonts w:ascii="Bookman Old Style" w:hAnsi="Bookman Old Style"/>
          <w:sz w:val="24"/>
          <w:szCs w:val="24"/>
        </w:rPr>
      </w:pPr>
      <w:r w:rsidRPr="00CA504B">
        <w:rPr>
          <w:rFonts w:ascii="Bookman Old Style" w:hAnsi="Bookman Old Style"/>
          <w:sz w:val="24"/>
          <w:szCs w:val="24"/>
        </w:rPr>
        <w:t>As with many of the disasters and a</w:t>
      </w:r>
      <w:r w:rsidR="00B81340">
        <w:rPr>
          <w:rFonts w:ascii="Bookman Old Style" w:hAnsi="Bookman Old Style"/>
          <w:sz w:val="24"/>
          <w:szCs w:val="24"/>
        </w:rPr>
        <w:t>ccidents that we study</w:t>
      </w:r>
      <w:r w:rsidRPr="00CA504B">
        <w:rPr>
          <w:rFonts w:ascii="Bookman Old Style" w:hAnsi="Bookman Old Style"/>
          <w:sz w:val="24"/>
          <w:szCs w:val="24"/>
        </w:rPr>
        <w:t xml:space="preserve">, there was not just one event that led to the disaster, but rather there were several factors that contributed to this accident. Any one of these factors alone probably wouldn’t have led to the accident, but the combination of these factors made the accident almost inevitable and the consequences worse. A major factor in this accident was the curtailment of plant maintenance as part of a cost-cutting effort. The MIC storage tank had a refrigeration unit on it, which should have helped to keep the tank temperatures closer </w:t>
      </w:r>
      <w:proofErr w:type="gramStart"/>
      <w:r w:rsidRPr="00CA504B">
        <w:rPr>
          <w:rFonts w:ascii="Bookman Old Style" w:hAnsi="Bookman Old Style"/>
          <w:sz w:val="24"/>
          <w:szCs w:val="24"/>
        </w:rPr>
        <w:t>to</w:t>
      </w:r>
      <w:proofErr w:type="gramEnd"/>
      <w:r w:rsidRPr="00CA504B">
        <w:rPr>
          <w:rFonts w:ascii="Bookman Old Style" w:hAnsi="Bookman Old Style"/>
          <w:sz w:val="24"/>
          <w:szCs w:val="24"/>
        </w:rPr>
        <w:t xml:space="preserve"> normal, even with the water added, and might have prevented the vaporization of the liquid. However, this refrigerat</w:t>
      </w:r>
      <w:r w:rsidR="004C1E12">
        <w:rPr>
          <w:rFonts w:ascii="Bookman Old Style" w:hAnsi="Bookman Old Style"/>
          <w:sz w:val="24"/>
          <w:szCs w:val="24"/>
        </w:rPr>
        <w:t>ion unit had stopped working fi</w:t>
      </w:r>
      <w:r w:rsidRPr="00CA504B">
        <w:rPr>
          <w:rFonts w:ascii="Bookman Old Style" w:hAnsi="Bookman Old Style"/>
          <w:sz w:val="24"/>
          <w:szCs w:val="24"/>
        </w:rPr>
        <w:t xml:space="preserve">ve months before the accident and hadn’t yet been repaired. </w:t>
      </w:r>
    </w:p>
    <w:p w:rsidR="00CA504B" w:rsidRPr="00CA504B" w:rsidRDefault="00CA504B">
      <w:pPr>
        <w:rPr>
          <w:rFonts w:ascii="Bookman Old Style" w:hAnsi="Bookman Old Style"/>
          <w:sz w:val="24"/>
          <w:szCs w:val="24"/>
        </w:rPr>
      </w:pPr>
      <w:r w:rsidRPr="00CA504B">
        <w:rPr>
          <w:rFonts w:ascii="Bookman Old Style" w:hAnsi="Bookman Old Style"/>
          <w:sz w:val="24"/>
          <w:szCs w:val="24"/>
        </w:rPr>
        <w:t>The tank also was equipped with an alarm that should have alerted plant workers to the dangerous temperatures; this alarm was improperly set, so no warning was given. T</w:t>
      </w:r>
      <w:r w:rsidR="004C1E12">
        <w:rPr>
          <w:rFonts w:ascii="Bookman Old Style" w:hAnsi="Bookman Old Style"/>
          <w:sz w:val="24"/>
          <w:szCs w:val="24"/>
        </w:rPr>
        <w:t>he plant was equipped with a fl</w:t>
      </w:r>
      <w:r w:rsidRPr="00CA504B">
        <w:rPr>
          <w:rFonts w:ascii="Bookman Old Style" w:hAnsi="Bookman Old Style"/>
          <w:sz w:val="24"/>
          <w:szCs w:val="24"/>
        </w:rPr>
        <w:t>are tower. This is a device designed to burn vapors before they enter the atmosphere, and it would have been able to at least reduce, if not eliminate, the amount of MIC reaching the s</w:t>
      </w:r>
      <w:r w:rsidR="004C1E12">
        <w:rPr>
          <w:rFonts w:ascii="Bookman Old Style" w:hAnsi="Bookman Old Style"/>
          <w:sz w:val="24"/>
          <w:szCs w:val="24"/>
        </w:rPr>
        <w:t>urrounding neighborhood. The fl</w:t>
      </w:r>
      <w:r w:rsidRPr="00CA504B">
        <w:rPr>
          <w:rFonts w:ascii="Bookman Old Style" w:hAnsi="Bookman Old Style"/>
          <w:sz w:val="24"/>
          <w:szCs w:val="24"/>
        </w:rPr>
        <w:t xml:space="preserve">are tower was not functioning at the time of </w:t>
      </w:r>
      <w:r w:rsidRPr="00CA504B">
        <w:rPr>
          <w:rFonts w:ascii="Bookman Old Style" w:hAnsi="Bookman Old Style"/>
          <w:sz w:val="24"/>
          <w:szCs w:val="24"/>
        </w:rPr>
        <w:lastRenderedPageBreak/>
        <w:t>the accident. Finally, a scrubber that was used to neutralize toxic vapors was not activated until the vapor release was already in progress. Some investigators point</w:t>
      </w:r>
      <w:r w:rsidR="004C1E12">
        <w:rPr>
          <w:rFonts w:ascii="Bookman Old Style" w:hAnsi="Bookman Old Style"/>
          <w:sz w:val="24"/>
          <w:szCs w:val="24"/>
        </w:rPr>
        <w:t>ed out that the scrubber and fl</w:t>
      </w:r>
      <w:r w:rsidRPr="00CA504B">
        <w:rPr>
          <w:rFonts w:ascii="Bookman Old Style" w:hAnsi="Bookman Old Style"/>
          <w:sz w:val="24"/>
          <w:szCs w:val="24"/>
        </w:rPr>
        <w:t>are systems were probably inadequate, even had they been functioning. However, had any of these systems been functioning at the time of the accident, the disaster could have at least been mitigated, if not completely averted. The fact that none of them were operating at the time ensured that once the water had been mistakenly added to the MIC tank, the ensuing reaction would proceed undetected until it was too late to prevent the accident.</w:t>
      </w:r>
    </w:p>
    <w:p w:rsidR="00CA504B" w:rsidRPr="00CA504B" w:rsidRDefault="00CA504B">
      <w:pPr>
        <w:rPr>
          <w:rFonts w:ascii="Bookman Old Style" w:hAnsi="Bookman Old Style"/>
          <w:sz w:val="24"/>
          <w:szCs w:val="24"/>
        </w:rPr>
      </w:pPr>
      <w:r w:rsidRPr="00CA504B">
        <w:rPr>
          <w:rFonts w:ascii="Bookman Old Style" w:hAnsi="Bookman Old Style"/>
          <w:sz w:val="24"/>
          <w:szCs w:val="24"/>
        </w:rPr>
        <w:t xml:space="preserve"> It is unclear on whom the ultimate blame for this accident should be laid. The plant designers clearly did their job by anticipating problems that would occur and installing safety systems to prevent or mitigate potential accidents. The management of the plant seems obviously negligent. It is sometimes necessary for some safety features to be taken off-line for repair or maintenance. But to have all of the safety systems inoperative simultaneously is inexcusable. Union Carbide also seems negligent in not preparing a plan for notifying and evacuating the surrounding population in the event of an accident. Such plans are standard in the United States and are often required by local ordinance.</w:t>
      </w:r>
    </w:p>
    <w:p w:rsidR="00CA504B" w:rsidRPr="00CA504B" w:rsidRDefault="00CA504B">
      <w:pPr>
        <w:rPr>
          <w:rFonts w:ascii="Bookman Old Style" w:hAnsi="Bookman Old Style"/>
          <w:sz w:val="24"/>
          <w:szCs w:val="24"/>
        </w:rPr>
      </w:pPr>
      <w:r w:rsidRPr="00CA504B">
        <w:rPr>
          <w:rFonts w:ascii="Bookman Old Style" w:hAnsi="Bookman Old Style"/>
          <w:sz w:val="24"/>
          <w:szCs w:val="24"/>
        </w:rPr>
        <w:t xml:space="preserve"> Union Carbide was unable to say that such an accident was unforeseeable. Leaky valves in the MIC system had been a problem at the Bhopal plant on at least six occasions before the accident. One of these gas leaks involved a fatality. Moreover, Union Carbide had a plant in Institute, West Virginia</w:t>
      </w:r>
      <w:proofErr w:type="gramStart"/>
      <w:r w:rsidRPr="00CA504B">
        <w:rPr>
          <w:rFonts w:ascii="Bookman Old Style" w:hAnsi="Bookman Old Style"/>
          <w:sz w:val="24"/>
          <w:szCs w:val="24"/>
        </w:rPr>
        <w:t xml:space="preserve">, </w:t>
      </w:r>
      <w:r w:rsidR="004C1E12">
        <w:rPr>
          <w:rFonts w:ascii="Bookman Old Style" w:hAnsi="Bookman Old Style"/>
          <w:sz w:val="24"/>
          <w:szCs w:val="24"/>
        </w:rPr>
        <w:t xml:space="preserve"> </w:t>
      </w:r>
      <w:r w:rsidRPr="00CA504B">
        <w:rPr>
          <w:rFonts w:ascii="Bookman Old Style" w:hAnsi="Bookman Old Style"/>
          <w:sz w:val="24"/>
          <w:szCs w:val="24"/>
        </w:rPr>
        <w:t>that</w:t>
      </w:r>
      <w:proofErr w:type="gramEnd"/>
      <w:r w:rsidRPr="00CA504B">
        <w:rPr>
          <w:rFonts w:ascii="Bookman Old Style" w:hAnsi="Bookman Old Style"/>
          <w:sz w:val="24"/>
          <w:szCs w:val="24"/>
        </w:rPr>
        <w:t xml:space="preserve"> also produced MIC. The experience in West Virginia was similar to that in Bhopal before the accident. There had been a total of 28 le</w:t>
      </w:r>
      <w:r>
        <w:rPr>
          <w:rFonts w:ascii="Bookman Old Style" w:hAnsi="Bookman Old Style"/>
          <w:sz w:val="24"/>
          <w:szCs w:val="24"/>
        </w:rPr>
        <w:t>aks of MIC over the previous fi</w:t>
      </w:r>
      <w:r w:rsidRPr="00CA504B">
        <w:rPr>
          <w:rFonts w:ascii="Bookman Old Style" w:hAnsi="Bookman Old Style"/>
          <w:sz w:val="24"/>
          <w:szCs w:val="24"/>
        </w:rPr>
        <w:t xml:space="preserve">ve years, none leading to any serious problems. An internal Union Carbide memo from three months before the Bhopal accident warned of the potential for a runaway reaction in MIC storage tanks in West Virginia and called into question the adequacy of emergency plans at the plants. The memo concluded that “a real potential for a serious incident exists” </w:t>
      </w:r>
      <w:proofErr w:type="gramStart"/>
      <w:r w:rsidRPr="00CA504B">
        <w:rPr>
          <w:rFonts w:ascii="Bookman Old Style" w:hAnsi="Bookman Old Style"/>
          <w:sz w:val="24"/>
          <w:szCs w:val="24"/>
        </w:rPr>
        <w:t>[ US</w:t>
      </w:r>
      <w:proofErr w:type="gramEnd"/>
      <w:r w:rsidRPr="00CA504B">
        <w:rPr>
          <w:rFonts w:ascii="Bookman Old Style" w:hAnsi="Bookman Old Style"/>
          <w:sz w:val="24"/>
          <w:szCs w:val="24"/>
        </w:rPr>
        <w:t xml:space="preserve"> News and World Report, Feb. 4, 1985, p. 12]. Apparently, these warnings had not been transmitted to the plant in India. </w:t>
      </w:r>
    </w:p>
    <w:p w:rsidR="00CA504B" w:rsidRPr="00CA504B" w:rsidRDefault="00CA504B">
      <w:pPr>
        <w:rPr>
          <w:rFonts w:ascii="Bookman Old Style" w:hAnsi="Bookman Old Style"/>
          <w:sz w:val="24"/>
          <w:szCs w:val="24"/>
        </w:rPr>
      </w:pPr>
      <w:r w:rsidRPr="00CA504B">
        <w:rPr>
          <w:rFonts w:ascii="Bookman Old Style" w:hAnsi="Bookman Old Style"/>
          <w:sz w:val="24"/>
          <w:szCs w:val="24"/>
        </w:rPr>
        <w:t xml:space="preserve">Ultimately, some share of the blame must be borne by the Indian government. Unlike in most Western nations, there was very little in the way of safety standards under which U.S. corporations must operate. In fact, third-world countries have often viewed pollution control and safety regulation as too expensive, and attempts by the industrialized nations to enforce Western-style safety and environmental regulations worldwide are regarded as attempts to keep the economies of developing countries backward [ Atlantic Monthly, </w:t>
      </w:r>
      <w:r w:rsidRPr="00CA504B">
        <w:rPr>
          <w:rFonts w:ascii="Bookman Old Style" w:hAnsi="Bookman Old Style"/>
          <w:sz w:val="24"/>
          <w:szCs w:val="24"/>
        </w:rPr>
        <w:lastRenderedPageBreak/>
        <w:t xml:space="preserve">March 1987, p. 30]. In addition, the local government had no policy or zoning forbidding squatters and others from living so close to a plant where hazardous compounds are stored and used. The bulk of the blame goes to Union Carbide for failure to adequately train and supervise its Indian employees in the maintenance and safety procedures that are taken for granted in similar plants in the United States. </w:t>
      </w:r>
    </w:p>
    <w:p w:rsidR="00CA504B" w:rsidRPr="00CA504B" w:rsidRDefault="00CA504B">
      <w:pPr>
        <w:rPr>
          <w:rFonts w:ascii="Bookman Old Style" w:hAnsi="Bookman Old Style"/>
          <w:sz w:val="24"/>
          <w:szCs w:val="24"/>
        </w:rPr>
      </w:pPr>
      <w:r w:rsidRPr="00CA504B">
        <w:rPr>
          <w:rFonts w:ascii="Bookman Old Style" w:hAnsi="Bookman Old Style"/>
          <w:sz w:val="24"/>
          <w:szCs w:val="24"/>
        </w:rPr>
        <w:t>In the aftermath of the accident, lawsuits tot</w:t>
      </w:r>
      <w:r w:rsidR="004C1E12">
        <w:rPr>
          <w:rFonts w:ascii="Bookman Old Style" w:hAnsi="Bookman Old Style"/>
          <w:sz w:val="24"/>
          <w:szCs w:val="24"/>
        </w:rPr>
        <w:t>aling over $250 billion were fi</w:t>
      </w:r>
      <w:r w:rsidRPr="00CA504B">
        <w:rPr>
          <w:rFonts w:ascii="Bookman Old Style" w:hAnsi="Bookman Old Style"/>
          <w:sz w:val="24"/>
          <w:szCs w:val="24"/>
        </w:rPr>
        <w:t xml:space="preserve">led on behalf of the victims of the accident. </w:t>
      </w:r>
      <w:r w:rsidR="002D405A">
        <w:rPr>
          <w:rFonts w:ascii="Bookman Old Style" w:hAnsi="Bookman Old Style"/>
          <w:sz w:val="24"/>
          <w:szCs w:val="24"/>
        </w:rPr>
        <w:t xml:space="preserve">$470 million were paid by the Union Carbide </w:t>
      </w:r>
      <w:bookmarkStart w:id="0" w:name="_GoBack"/>
      <w:bookmarkEnd w:id="0"/>
      <w:r w:rsidR="002D405A">
        <w:rPr>
          <w:rFonts w:ascii="Bookman Old Style" w:hAnsi="Bookman Old Style"/>
          <w:sz w:val="24"/>
          <w:szCs w:val="24"/>
        </w:rPr>
        <w:t xml:space="preserve">as compensation to the victims. </w:t>
      </w:r>
      <w:r w:rsidRPr="00CA504B">
        <w:rPr>
          <w:rFonts w:ascii="Bookman Old Style" w:hAnsi="Bookman Old Style"/>
          <w:sz w:val="24"/>
          <w:szCs w:val="24"/>
        </w:rPr>
        <w:t>Union Carbide committed itself to ensuring that the victims of the accident were compensated in a timely fashion. Union Carbide also helped set up job training and relocation programs for the victims of the accident. Ultimately, it has been estimated that approximately 10,000 of those injured in the accident will suffer some form of permanent damage.</w:t>
      </w:r>
    </w:p>
    <w:p w:rsidR="002D7E19" w:rsidRDefault="00CA504B">
      <w:pPr>
        <w:rPr>
          <w:rFonts w:ascii="Bookman Old Style" w:hAnsi="Bookman Old Style"/>
          <w:sz w:val="24"/>
          <w:szCs w:val="24"/>
        </w:rPr>
      </w:pPr>
      <w:proofErr w:type="gramStart"/>
      <w:r w:rsidRPr="00CA504B">
        <w:rPr>
          <w:rFonts w:ascii="Bookman Old Style" w:hAnsi="Bookman Old Style"/>
          <w:sz w:val="24"/>
          <w:szCs w:val="24"/>
        </w:rPr>
        <w:t>[ Atlantic</w:t>
      </w:r>
      <w:proofErr w:type="gramEnd"/>
      <w:r w:rsidRPr="00CA504B">
        <w:rPr>
          <w:rFonts w:ascii="Bookman Old Style" w:hAnsi="Bookman Old Style"/>
          <w:sz w:val="24"/>
          <w:szCs w:val="24"/>
        </w:rPr>
        <w:t xml:space="preserve"> Monthly, March 1987, p. 30]. </w:t>
      </w:r>
    </w:p>
    <w:p w:rsidR="00B81340" w:rsidRPr="00B81340" w:rsidRDefault="00B81340" w:rsidP="00B81340">
      <w:pPr>
        <w:rPr>
          <w:rFonts w:ascii="Bookman Old Style" w:hAnsi="Bookman Old Style"/>
          <w:b/>
          <w:bCs/>
          <w:sz w:val="24"/>
          <w:szCs w:val="24"/>
        </w:rPr>
      </w:pPr>
      <w:r w:rsidRPr="00B81340">
        <w:rPr>
          <w:rFonts w:ascii="Bookman Old Style" w:hAnsi="Bookman Old Style"/>
          <w:b/>
          <w:bCs/>
          <w:sz w:val="24"/>
          <w:szCs w:val="24"/>
        </w:rPr>
        <w:t>The Fatal Effects</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 xml:space="preserve">As per government’s announcement, a total of </w:t>
      </w:r>
      <w:r w:rsidRPr="00B81340">
        <w:rPr>
          <w:rFonts w:ascii="Bookman Old Style" w:hAnsi="Bookman Old Style"/>
          <w:b/>
          <w:bCs/>
          <w:sz w:val="24"/>
          <w:szCs w:val="24"/>
        </w:rPr>
        <w:t>3,787</w:t>
      </w:r>
      <w:r w:rsidRPr="00B81340">
        <w:rPr>
          <w:rFonts w:ascii="Bookman Old Style" w:hAnsi="Bookman Old Style"/>
          <w:sz w:val="24"/>
          <w:szCs w:val="24"/>
        </w:rPr>
        <w:t xml:space="preserve"> deaths occurred immediately. Around </w:t>
      </w:r>
      <w:r w:rsidRPr="00B81340">
        <w:rPr>
          <w:rFonts w:ascii="Bookman Old Style" w:hAnsi="Bookman Old Style"/>
          <w:b/>
          <w:bCs/>
          <w:sz w:val="24"/>
          <w:szCs w:val="24"/>
        </w:rPr>
        <w:t>8,000</w:t>
      </w:r>
      <w:r w:rsidRPr="00B81340">
        <w:rPr>
          <w:rFonts w:ascii="Bookman Old Style" w:hAnsi="Bookman Old Style"/>
          <w:sz w:val="24"/>
          <w:szCs w:val="24"/>
        </w:rPr>
        <w:t xml:space="preserve"> of the survivors died within two weeks and other </w:t>
      </w:r>
      <w:r w:rsidRPr="00B81340">
        <w:rPr>
          <w:rFonts w:ascii="Bookman Old Style" w:hAnsi="Bookman Old Style"/>
          <w:b/>
          <w:bCs/>
          <w:sz w:val="24"/>
          <w:szCs w:val="24"/>
        </w:rPr>
        <w:t>8,000 or more</w:t>
      </w:r>
      <w:r w:rsidRPr="00B81340">
        <w:rPr>
          <w:rFonts w:ascii="Bookman Old Style" w:hAnsi="Bookman Old Style"/>
          <w:sz w:val="24"/>
          <w:szCs w:val="24"/>
        </w:rPr>
        <w:t xml:space="preserve"> died from acute diseases caused due to the gas later.</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 xml:space="preserve">A government affidavit in 2006 stated that the gas leak incident caused </w:t>
      </w:r>
      <w:r w:rsidRPr="00B81340">
        <w:rPr>
          <w:rFonts w:ascii="Bookman Old Style" w:hAnsi="Bookman Old Style"/>
          <w:b/>
          <w:bCs/>
          <w:sz w:val="24"/>
          <w:szCs w:val="24"/>
        </w:rPr>
        <w:t>5</w:t>
      </w:r>
      <w:proofErr w:type="gramStart"/>
      <w:r w:rsidRPr="00B81340">
        <w:rPr>
          <w:rFonts w:ascii="Bookman Old Style" w:hAnsi="Bookman Old Style"/>
          <w:b/>
          <w:bCs/>
          <w:sz w:val="24"/>
          <w:szCs w:val="24"/>
        </w:rPr>
        <w:t>,58,125</w:t>
      </w:r>
      <w:proofErr w:type="gramEnd"/>
      <w:r w:rsidRPr="00B81340">
        <w:rPr>
          <w:rFonts w:ascii="Bookman Old Style" w:hAnsi="Bookman Old Style"/>
          <w:sz w:val="24"/>
          <w:szCs w:val="24"/>
        </w:rPr>
        <w:t xml:space="preserve"> injuries, including </w:t>
      </w:r>
      <w:r w:rsidRPr="00B81340">
        <w:rPr>
          <w:rFonts w:ascii="Bookman Old Style" w:hAnsi="Bookman Old Style"/>
          <w:b/>
          <w:bCs/>
          <w:sz w:val="24"/>
          <w:szCs w:val="24"/>
        </w:rPr>
        <w:t>38,478</w:t>
      </w:r>
      <w:r w:rsidRPr="00B81340">
        <w:rPr>
          <w:rFonts w:ascii="Bookman Old Style" w:hAnsi="Bookman Old Style"/>
          <w:sz w:val="24"/>
          <w:szCs w:val="24"/>
        </w:rPr>
        <w:t xml:space="preserve"> temporary partial injuries and approximately </w:t>
      </w:r>
      <w:r w:rsidRPr="00B81340">
        <w:rPr>
          <w:rFonts w:ascii="Bookman Old Style" w:hAnsi="Bookman Old Style"/>
          <w:b/>
          <w:bCs/>
          <w:sz w:val="24"/>
          <w:szCs w:val="24"/>
        </w:rPr>
        <w:t>3,900</w:t>
      </w:r>
      <w:r w:rsidRPr="00B81340">
        <w:rPr>
          <w:rFonts w:ascii="Bookman Old Style" w:hAnsi="Bookman Old Style"/>
          <w:sz w:val="24"/>
          <w:szCs w:val="24"/>
        </w:rPr>
        <w:t xml:space="preserve"> severely and permanently disabling injuries. None can say if future generations will not be affected.</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Initial effects of exposure were −</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Coughing</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Severe eye irritation</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Feeling of suffocation</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Burning sensation in the respiratory tract</w:t>
      </w:r>
    </w:p>
    <w:p w:rsidR="00B81340" w:rsidRPr="00B81340" w:rsidRDefault="00B81340" w:rsidP="00B81340">
      <w:pPr>
        <w:numPr>
          <w:ilvl w:val="0"/>
          <w:numId w:val="1"/>
        </w:numPr>
        <w:rPr>
          <w:rFonts w:ascii="Bookman Old Style" w:hAnsi="Bookman Old Style"/>
          <w:sz w:val="24"/>
          <w:szCs w:val="24"/>
        </w:rPr>
      </w:pPr>
      <w:proofErr w:type="spellStart"/>
      <w:r w:rsidRPr="00B81340">
        <w:rPr>
          <w:rFonts w:ascii="Bookman Old Style" w:hAnsi="Bookman Old Style"/>
          <w:sz w:val="24"/>
          <w:szCs w:val="24"/>
        </w:rPr>
        <w:t>Blepharospasm</w:t>
      </w:r>
      <w:proofErr w:type="spellEnd"/>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Breathlessness</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t>Stomach pains</w:t>
      </w:r>
    </w:p>
    <w:p w:rsidR="00B81340" w:rsidRPr="00B81340" w:rsidRDefault="00B81340" w:rsidP="00B81340">
      <w:pPr>
        <w:numPr>
          <w:ilvl w:val="0"/>
          <w:numId w:val="1"/>
        </w:numPr>
        <w:rPr>
          <w:rFonts w:ascii="Bookman Old Style" w:hAnsi="Bookman Old Style"/>
          <w:sz w:val="24"/>
          <w:szCs w:val="24"/>
        </w:rPr>
      </w:pPr>
      <w:r w:rsidRPr="00B81340">
        <w:rPr>
          <w:rFonts w:ascii="Bookman Old Style" w:hAnsi="Bookman Old Style"/>
          <w:sz w:val="24"/>
          <w:szCs w:val="24"/>
        </w:rPr>
        <w:lastRenderedPageBreak/>
        <w:t>Vomiting</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 xml:space="preserve">The staff at the nearby hospitals lacked the knowhow required to treat the casualties in such situations. To add to this, there is no antidote known for </w:t>
      </w:r>
      <w:r w:rsidRPr="00B81340">
        <w:rPr>
          <w:rFonts w:ascii="Bookman Old Style" w:hAnsi="Bookman Old Style"/>
          <w:b/>
          <w:bCs/>
          <w:sz w:val="24"/>
          <w:szCs w:val="24"/>
        </w:rPr>
        <w:t>MIC</w:t>
      </w:r>
      <w:r w:rsidRPr="00B81340">
        <w:rPr>
          <w:rFonts w:ascii="Bookman Old Style" w:hAnsi="Bookman Old Style"/>
          <w:sz w:val="24"/>
          <w:szCs w:val="24"/>
        </w:rPr>
        <w:t>. Hence, even after running to the hospitals, the survivors could not be cured and most of them had to face death eventually.</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Primary causes of deaths were −</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Choking</w:t>
      </w:r>
    </w:p>
    <w:p w:rsidR="00B81340" w:rsidRPr="00B81340" w:rsidRDefault="00B81340" w:rsidP="00B81340">
      <w:pPr>
        <w:numPr>
          <w:ilvl w:val="0"/>
          <w:numId w:val="2"/>
        </w:numPr>
        <w:rPr>
          <w:rFonts w:ascii="Bookman Old Style" w:hAnsi="Bookman Old Style"/>
          <w:sz w:val="24"/>
          <w:szCs w:val="24"/>
        </w:rPr>
      </w:pPr>
      <w:proofErr w:type="spellStart"/>
      <w:r w:rsidRPr="00B81340">
        <w:rPr>
          <w:rFonts w:ascii="Bookman Old Style" w:hAnsi="Bookman Old Style"/>
          <w:sz w:val="24"/>
          <w:szCs w:val="24"/>
        </w:rPr>
        <w:t>Reflexogenic</w:t>
      </w:r>
      <w:proofErr w:type="spellEnd"/>
      <w:r w:rsidRPr="00B81340">
        <w:rPr>
          <w:rFonts w:ascii="Bookman Old Style" w:hAnsi="Bookman Old Style"/>
          <w:sz w:val="24"/>
          <w:szCs w:val="24"/>
        </w:rPr>
        <w:t xml:space="preserve"> Circulatory Collapse</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Pulmonary Edema</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Cerebral Edema</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Tubular Necrosis</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Fatty Degeneration of the Liver</w:t>
      </w:r>
    </w:p>
    <w:p w:rsidR="00B81340" w:rsidRPr="00B81340" w:rsidRDefault="00B81340" w:rsidP="00B81340">
      <w:pPr>
        <w:numPr>
          <w:ilvl w:val="0"/>
          <w:numId w:val="2"/>
        </w:numPr>
        <w:rPr>
          <w:rFonts w:ascii="Bookman Old Style" w:hAnsi="Bookman Old Style"/>
          <w:sz w:val="24"/>
          <w:szCs w:val="24"/>
        </w:rPr>
      </w:pPr>
      <w:r w:rsidRPr="00B81340">
        <w:rPr>
          <w:rFonts w:ascii="Bookman Old Style" w:hAnsi="Bookman Old Style"/>
          <w:sz w:val="24"/>
          <w:szCs w:val="24"/>
        </w:rPr>
        <w:t>Necrotizing Enteritis</w:t>
      </w:r>
    </w:p>
    <w:p w:rsidR="00B81340" w:rsidRPr="00B81340" w:rsidRDefault="00B81340" w:rsidP="00B81340">
      <w:pPr>
        <w:rPr>
          <w:rFonts w:ascii="Bookman Old Style" w:hAnsi="Bookman Old Style"/>
          <w:sz w:val="24"/>
          <w:szCs w:val="24"/>
        </w:rPr>
      </w:pPr>
      <w:r w:rsidRPr="00B81340">
        <w:rPr>
          <w:rFonts w:ascii="Bookman Old Style" w:hAnsi="Bookman Old Style"/>
          <w:sz w:val="24"/>
          <w:szCs w:val="24"/>
        </w:rPr>
        <w:t>As an after effect of this disaster, the rate of stillbirths increased by 300% and the neonatal mortality rate by around 200%. This came to be known as the world’s worst disaster in the industrial sector.</w:t>
      </w: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80168C" w:rsidRDefault="0080168C">
      <w:pPr>
        <w:rPr>
          <w:rFonts w:ascii="Bookman Old Style" w:hAnsi="Bookman Old Style"/>
          <w:sz w:val="24"/>
          <w:szCs w:val="24"/>
        </w:rPr>
      </w:pPr>
    </w:p>
    <w:p w:rsidR="006E4FF1" w:rsidRDefault="006E4FF1">
      <w:pPr>
        <w:rPr>
          <w:rFonts w:ascii="Bookman Old Style" w:hAnsi="Bookman Old Style"/>
          <w:sz w:val="24"/>
          <w:szCs w:val="24"/>
        </w:rPr>
      </w:pPr>
    </w:p>
    <w:p w:rsidR="006E4FF1" w:rsidRDefault="006E4FF1">
      <w:pPr>
        <w:rPr>
          <w:rFonts w:ascii="Bookman Old Style" w:hAnsi="Bookman Old Style"/>
          <w:sz w:val="24"/>
          <w:szCs w:val="24"/>
        </w:rPr>
      </w:pPr>
    </w:p>
    <w:p w:rsidR="004C1E12" w:rsidRDefault="004C1E12">
      <w:pPr>
        <w:rPr>
          <w:rFonts w:ascii="Bookman Old Style" w:hAnsi="Bookman Old Style"/>
          <w:sz w:val="24"/>
          <w:szCs w:val="24"/>
        </w:rPr>
      </w:pPr>
    </w:p>
    <w:p w:rsidR="006E4FF1" w:rsidRPr="004C1E12" w:rsidRDefault="006E4FF1">
      <w:pPr>
        <w:rPr>
          <w:rFonts w:ascii="Bookman Old Style" w:hAnsi="Bookman Old Style"/>
          <w:b/>
          <w:sz w:val="24"/>
          <w:szCs w:val="24"/>
        </w:rPr>
      </w:pPr>
      <w:r w:rsidRPr="004C1E12">
        <w:rPr>
          <w:rFonts w:ascii="Bookman Old Style" w:hAnsi="Bookman Old Style"/>
          <w:b/>
          <w:sz w:val="24"/>
          <w:szCs w:val="24"/>
        </w:rPr>
        <w:t>Questions</w:t>
      </w:r>
      <w:r w:rsidR="004C1E12">
        <w:rPr>
          <w:rFonts w:ascii="Bookman Old Style" w:hAnsi="Bookman Old Style"/>
          <w:b/>
          <w:sz w:val="24"/>
          <w:szCs w:val="24"/>
        </w:rPr>
        <w:t>:</w:t>
      </w:r>
      <w:r w:rsidRPr="004C1E12">
        <w:rPr>
          <w:rFonts w:ascii="Bookman Old Style" w:hAnsi="Bookman Old Style"/>
          <w:b/>
          <w:sz w:val="24"/>
          <w:szCs w:val="24"/>
        </w:rPr>
        <w:t xml:space="preserve">  </w:t>
      </w:r>
    </w:p>
    <w:p w:rsidR="006E4FF1" w:rsidRPr="006E4FF1" w:rsidRDefault="006E4FF1">
      <w:pPr>
        <w:rPr>
          <w:rFonts w:ascii="Bookman Old Style" w:hAnsi="Bookman Old Style"/>
          <w:sz w:val="24"/>
          <w:szCs w:val="24"/>
        </w:rPr>
      </w:pPr>
      <w:r w:rsidRPr="00C26195">
        <w:rPr>
          <w:rFonts w:ascii="Bookman Old Style" w:hAnsi="Bookman Old Style"/>
          <w:b/>
          <w:sz w:val="24"/>
          <w:szCs w:val="24"/>
        </w:rPr>
        <w:t>1.</w:t>
      </w:r>
      <w:r>
        <w:rPr>
          <w:rFonts w:ascii="Bookman Old Style" w:hAnsi="Bookman Old Style"/>
          <w:sz w:val="24"/>
          <w:szCs w:val="24"/>
        </w:rPr>
        <w:t xml:space="preserve"> </w:t>
      </w:r>
      <w:r w:rsidRPr="006E4FF1">
        <w:rPr>
          <w:rFonts w:ascii="Bookman Old Style" w:hAnsi="Bookman Old Style"/>
          <w:sz w:val="24"/>
          <w:szCs w:val="24"/>
        </w:rPr>
        <w:t xml:space="preserve">Use the ethical theories discussed in this chapter to analyze the Bhopal case. Topics to be considered should include the placing of a hazardous plant in a populated area, decisions to defer maintenance on essential safety systems, etc. Important theories to consider when doing your analysis are rights and duty ethics and utilitarianism. </w:t>
      </w:r>
    </w:p>
    <w:p w:rsidR="004C1E12" w:rsidRDefault="006E4FF1">
      <w:pPr>
        <w:rPr>
          <w:rFonts w:ascii="Bookman Old Style" w:hAnsi="Bookman Old Style"/>
          <w:sz w:val="24"/>
          <w:szCs w:val="24"/>
        </w:rPr>
      </w:pPr>
      <w:r>
        <w:rPr>
          <w:rFonts w:ascii="Bookman Old Style" w:hAnsi="Bookman Old Style"/>
          <w:sz w:val="24"/>
          <w:szCs w:val="24"/>
        </w:rPr>
        <w:t xml:space="preserve">2. </w:t>
      </w:r>
      <w:r w:rsidRPr="006E4FF1">
        <w:rPr>
          <w:rFonts w:ascii="Bookman Old Style" w:hAnsi="Bookman Old Style"/>
          <w:sz w:val="24"/>
          <w:szCs w:val="24"/>
        </w:rPr>
        <w:t>Find a copy of the code of ethics of the American Institute of Chemical Engineers and use it to analyze what a process engineer working at this plant should have done. What does the code say about the responsibilities of the engineers who designed the plant and the engineers responsible for making maintenance decisions?</w:t>
      </w:r>
    </w:p>
    <w:p w:rsidR="006E4FF1" w:rsidRPr="006E4FF1" w:rsidRDefault="004C1E12">
      <w:pPr>
        <w:rPr>
          <w:rFonts w:ascii="Bookman Old Style" w:hAnsi="Bookman Old Style"/>
          <w:sz w:val="24"/>
          <w:szCs w:val="24"/>
        </w:rPr>
      </w:pPr>
      <w:r>
        <w:rPr>
          <w:rFonts w:ascii="Bookman Old Style" w:hAnsi="Bookman Old Style"/>
          <w:sz w:val="24"/>
          <w:szCs w:val="24"/>
        </w:rPr>
        <w:t xml:space="preserve"> 3.</w:t>
      </w:r>
      <w:r w:rsidR="006E4FF1" w:rsidRPr="006E4FF1">
        <w:rPr>
          <w:rFonts w:ascii="Bookman Old Style" w:hAnsi="Bookman Old Style"/>
          <w:sz w:val="24"/>
          <w:szCs w:val="24"/>
        </w:rPr>
        <w:t xml:space="preserve"> What responsibility does Union Carbide have for the actions of its subsidiaries? Union Carbide India was 50.9% owned by the parent company.</w:t>
      </w:r>
    </w:p>
    <w:p w:rsidR="004C1E12" w:rsidRDefault="004C1E12">
      <w:pPr>
        <w:rPr>
          <w:rFonts w:ascii="Bookman Old Style" w:hAnsi="Bookman Old Style"/>
          <w:sz w:val="24"/>
          <w:szCs w:val="24"/>
        </w:rPr>
      </w:pPr>
      <w:r w:rsidRPr="00C26195">
        <w:rPr>
          <w:rFonts w:ascii="Bookman Old Style" w:hAnsi="Bookman Old Style"/>
          <w:b/>
          <w:sz w:val="24"/>
          <w:szCs w:val="24"/>
        </w:rPr>
        <w:t>4</w:t>
      </w:r>
      <w:r w:rsidR="006E4FF1" w:rsidRPr="00C26195">
        <w:rPr>
          <w:rFonts w:ascii="Bookman Old Style" w:hAnsi="Bookman Old Style"/>
          <w:b/>
          <w:sz w:val="24"/>
          <w:szCs w:val="24"/>
        </w:rPr>
        <w:t>.</w:t>
      </w:r>
      <w:r w:rsidR="006E4FF1">
        <w:rPr>
          <w:rFonts w:ascii="Bookman Old Style" w:hAnsi="Bookman Old Style"/>
          <w:sz w:val="24"/>
          <w:szCs w:val="24"/>
        </w:rPr>
        <w:t xml:space="preserve"> </w:t>
      </w:r>
      <w:r w:rsidR="006E4FF1" w:rsidRPr="006E4FF1">
        <w:rPr>
          <w:rFonts w:ascii="Bookman Old Style" w:hAnsi="Bookman Old Style"/>
          <w:sz w:val="24"/>
          <w:szCs w:val="24"/>
        </w:rPr>
        <w:t xml:space="preserve">What duty did Union Carbide have </w:t>
      </w:r>
      <w:r w:rsidR="006E4FF1">
        <w:rPr>
          <w:rFonts w:ascii="Bookman Old Style" w:hAnsi="Bookman Old Style"/>
          <w:sz w:val="24"/>
          <w:szCs w:val="24"/>
        </w:rPr>
        <w:t>to inform local offi</w:t>
      </w:r>
      <w:r w:rsidR="006E4FF1" w:rsidRPr="006E4FF1">
        <w:rPr>
          <w:rFonts w:ascii="Bookman Old Style" w:hAnsi="Bookman Old Style"/>
          <w:sz w:val="24"/>
          <w:szCs w:val="24"/>
        </w:rPr>
        <w:t xml:space="preserve">cials in India of the potential dangers of manufacturing and storing MIC in India? </w:t>
      </w:r>
    </w:p>
    <w:p w:rsidR="006E4FF1" w:rsidRPr="006E4FF1" w:rsidRDefault="004C1E12">
      <w:pPr>
        <w:rPr>
          <w:rFonts w:ascii="Bookman Old Style" w:hAnsi="Bookman Old Style"/>
          <w:sz w:val="24"/>
          <w:szCs w:val="24"/>
        </w:rPr>
      </w:pPr>
      <w:r w:rsidRPr="004C1E12">
        <w:rPr>
          <w:rFonts w:ascii="Bookman Old Style" w:hAnsi="Bookman Old Style"/>
          <w:b/>
          <w:sz w:val="24"/>
          <w:szCs w:val="24"/>
        </w:rPr>
        <w:t>5</w:t>
      </w:r>
      <w:r>
        <w:rPr>
          <w:rFonts w:ascii="Bookman Old Style" w:hAnsi="Bookman Old Style"/>
          <w:sz w:val="24"/>
          <w:szCs w:val="24"/>
        </w:rPr>
        <w:t>.</w:t>
      </w:r>
      <w:r w:rsidR="006E4FF1" w:rsidRPr="006E4FF1">
        <w:rPr>
          <w:rFonts w:ascii="Bookman Old Style" w:hAnsi="Bookman Old Style"/>
          <w:sz w:val="24"/>
          <w:szCs w:val="24"/>
        </w:rPr>
        <w:t xml:space="preserve"> Some of Union Carbide’s reports hinted strongly that part of the fault lay with the inadequate workforce available in a third-world country such as India. How valid is this statement? What are the ethical implications for Union Carbide if this statement is true?</w:t>
      </w:r>
    </w:p>
    <w:p w:rsidR="006E4FF1" w:rsidRPr="006E4FF1" w:rsidRDefault="004C1E12">
      <w:pPr>
        <w:rPr>
          <w:rFonts w:ascii="Bookman Old Style" w:hAnsi="Bookman Old Style"/>
          <w:sz w:val="24"/>
          <w:szCs w:val="24"/>
        </w:rPr>
      </w:pPr>
      <w:r>
        <w:rPr>
          <w:rFonts w:ascii="Bookman Old Style" w:hAnsi="Bookman Old Style"/>
          <w:sz w:val="24"/>
          <w:szCs w:val="24"/>
        </w:rPr>
        <w:t xml:space="preserve"> 6</w:t>
      </w:r>
      <w:r w:rsidR="006E4FF1">
        <w:rPr>
          <w:rFonts w:ascii="Bookman Old Style" w:hAnsi="Bookman Old Style"/>
          <w:sz w:val="24"/>
          <w:szCs w:val="24"/>
        </w:rPr>
        <w:t xml:space="preserve">. </w:t>
      </w:r>
      <w:r w:rsidR="006E4FF1" w:rsidRPr="006E4FF1">
        <w:rPr>
          <w:rFonts w:ascii="Bookman Old Style" w:hAnsi="Bookman Old Style"/>
          <w:sz w:val="24"/>
          <w:szCs w:val="24"/>
        </w:rPr>
        <w:t>What responsibility should the national and local government in Bhopal have for ensuring that the plant is operated safely?</w:t>
      </w:r>
    </w:p>
    <w:p w:rsidR="006E4FF1" w:rsidRPr="006E4FF1" w:rsidRDefault="004C1E12">
      <w:pPr>
        <w:rPr>
          <w:rFonts w:ascii="Bookman Old Style" w:hAnsi="Bookman Old Style"/>
          <w:sz w:val="24"/>
          <w:szCs w:val="24"/>
        </w:rPr>
      </w:pPr>
      <w:r>
        <w:rPr>
          <w:rFonts w:ascii="Bookman Old Style" w:hAnsi="Bookman Old Style"/>
          <w:sz w:val="24"/>
          <w:szCs w:val="24"/>
        </w:rPr>
        <w:t xml:space="preserve"> </w:t>
      </w:r>
      <w:r w:rsidRPr="00C26195">
        <w:rPr>
          <w:rFonts w:ascii="Bookman Old Style" w:hAnsi="Bookman Old Style"/>
          <w:b/>
          <w:sz w:val="24"/>
          <w:szCs w:val="24"/>
        </w:rPr>
        <w:t>7</w:t>
      </w:r>
      <w:r w:rsidR="006E4FF1">
        <w:rPr>
          <w:rFonts w:ascii="Bookman Old Style" w:hAnsi="Bookman Old Style"/>
          <w:sz w:val="24"/>
          <w:szCs w:val="24"/>
        </w:rPr>
        <w:t xml:space="preserve">. </w:t>
      </w:r>
      <w:r w:rsidR="006E4FF1" w:rsidRPr="006E4FF1">
        <w:rPr>
          <w:rFonts w:ascii="Bookman Old Style" w:hAnsi="Bookman Old Style"/>
          <w:sz w:val="24"/>
          <w:szCs w:val="24"/>
        </w:rPr>
        <w:t xml:space="preserve">What relative importance should be placed on keeping safety systems operating as compared to maintaining other operations? (Note: From the reports on this accident, there is no indication that Union Carbide skimped on safety to keep production going. Rather, this is a hypothetical question.) </w:t>
      </w:r>
    </w:p>
    <w:p w:rsidR="006E4FF1" w:rsidRPr="006E4FF1" w:rsidRDefault="004C1E12">
      <w:pPr>
        <w:rPr>
          <w:rFonts w:ascii="Bookman Old Style" w:hAnsi="Bookman Old Style"/>
          <w:sz w:val="24"/>
          <w:szCs w:val="24"/>
        </w:rPr>
      </w:pPr>
      <w:r w:rsidRPr="00C26195">
        <w:rPr>
          <w:rFonts w:ascii="Bookman Old Style" w:hAnsi="Bookman Old Style"/>
          <w:b/>
          <w:sz w:val="24"/>
          <w:szCs w:val="24"/>
        </w:rPr>
        <w:t>8</w:t>
      </w:r>
      <w:r w:rsidR="006E4FF1" w:rsidRPr="00C26195">
        <w:rPr>
          <w:rFonts w:ascii="Bookman Old Style" w:hAnsi="Bookman Old Style"/>
          <w:b/>
          <w:sz w:val="24"/>
          <w:szCs w:val="24"/>
        </w:rPr>
        <w:t>.</w:t>
      </w:r>
      <w:r w:rsidR="006E4FF1">
        <w:rPr>
          <w:rFonts w:ascii="Bookman Old Style" w:hAnsi="Bookman Old Style"/>
          <w:sz w:val="24"/>
          <w:szCs w:val="24"/>
        </w:rPr>
        <w:t xml:space="preserve"> </w:t>
      </w:r>
      <w:r w:rsidR="006E4FF1" w:rsidRPr="006E4FF1">
        <w:rPr>
          <w:rFonts w:ascii="Bookman Old Style" w:hAnsi="Bookman Old Style"/>
          <w:sz w:val="24"/>
          <w:szCs w:val="24"/>
        </w:rPr>
        <w:t xml:space="preserve"> In the absence of environmental or safety laws in the locality where it operates, what responsibility does a U.S. corporation have when operating overseas? Does the answer change if the locality does have laws, but they are less strict than ours? What about the ethics of a U.S. corporation selling products overseas that are banned in the United States, such as DDT? </w:t>
      </w:r>
    </w:p>
    <w:sectPr w:rsidR="006E4FF1" w:rsidRPr="006E4FF1" w:rsidSect="002D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0E9C"/>
    <w:multiLevelType w:val="multilevel"/>
    <w:tmpl w:val="6D3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243E8"/>
    <w:multiLevelType w:val="multilevel"/>
    <w:tmpl w:val="D24C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A504B"/>
    <w:rsid w:val="00030A4A"/>
    <w:rsid w:val="001F30EE"/>
    <w:rsid w:val="002C7CCE"/>
    <w:rsid w:val="002D405A"/>
    <w:rsid w:val="002D7E19"/>
    <w:rsid w:val="004C1E12"/>
    <w:rsid w:val="006E4FF1"/>
    <w:rsid w:val="0080168C"/>
    <w:rsid w:val="00B81340"/>
    <w:rsid w:val="00C26195"/>
    <w:rsid w:val="00CA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5543"/>
  <w15:docId w15:val="{ACC27D52-6087-4685-9E77-9CE46B12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E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6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9</cp:revision>
  <cp:lastPrinted>2018-04-18T09:09:00Z</cp:lastPrinted>
  <dcterms:created xsi:type="dcterms:W3CDTF">2018-04-18T08:20:00Z</dcterms:created>
  <dcterms:modified xsi:type="dcterms:W3CDTF">2019-01-31T09:12:00Z</dcterms:modified>
</cp:coreProperties>
</file>