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ASSIGNMENT 18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rzhy95m0upvd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bookmarkStart w:colFirst="0" w:colLast="0" w:name="_bn1qrp1vttrv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 Given a string containing both upper and lower case alphabets. Write a python program to count the number of occurrences of each alphabet(case insensitive) and display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str = input("Enter a string : ")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str = str.upper()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strset = set(str)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temp = 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fdict = {}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printdict = {}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for i in strset  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j in str 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i==j 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temp = temp + 1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printdict = {i:temp}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fdict.update(printdict)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temp = 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for key,value in fdict.items():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print(value, key, " ")</w:t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contextualSpacing w:val="0"/>
        <w:rPr/>
      </w:pPr>
      <w:bookmarkStart w:colFirst="0" w:colLast="0" w:name="_gjdgxs" w:id="5"/>
      <w:bookmarkEnd w:id="5"/>
      <w:r w:rsidDel="00000000" w:rsidR="00000000" w:rsidRPr="00000000">
        <w:rPr/>
        <w:drawing>
          <wp:inline distB="114300" distT="114300" distL="114300" distR="114300">
            <wp:extent cx="4495800" cy="2219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