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32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: Batch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: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605"/>
        </w:tabs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260"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 = open("studentdetails.txt")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m=""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r=[]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s=[]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rr=[]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ss={}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for line in f: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line=line.rstrip()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r.append(line.split())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line=line.split()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ss={}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ss[line[0]]= line[1]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rr.append(ss)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print("Course in file as list of lists : " ,r)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print("Course in file as list of dictionaries : " , rr)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605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bookmarkStart w:colFirst="0" w:colLast="0" w:name="_ljtr5g7k6phf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-852487</wp:posOffset>
            </wp:positionH>
            <wp:positionV relativeFrom="paragraph">
              <wp:posOffset>57150</wp:posOffset>
            </wp:positionV>
            <wp:extent cx="7100888" cy="15906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contextualSpacing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