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CB3AB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Ayushman Bharat – Pradhan Mantri Jan Arogya Yojana (PM-JAY)</w:t>
      </w:r>
    </w:p>
    <w:p w14:paraId="1645804A" w14:textId="77777777" w:rsidR="00B96CDB" w:rsidRPr="00D60204" w:rsidRDefault="00B96CDB" w:rsidP="00B96CDB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72C30995">
          <v:rect id="_x0000_i1025" style="width:0;height:1.5pt" o:hralign="center" o:hrstd="t" o:hr="t" fillcolor="#a0a0a0" stroked="f"/>
        </w:pict>
      </w:r>
    </w:p>
    <w:p w14:paraId="03575035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47ACB302" w14:textId="77777777" w:rsidR="00B96CDB" w:rsidRPr="00D60204" w:rsidRDefault="00B96CDB" w:rsidP="00B96CDB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Scheme Name: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Ayushman Bharat – Pradhan Mantri Jan Arogya Yojana</w:t>
      </w:r>
    </w:p>
    <w:p w14:paraId="475C1E94" w14:textId="77777777" w:rsidR="00B96CDB" w:rsidRPr="00D60204" w:rsidRDefault="00B96CDB" w:rsidP="00B96CDB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Abbreviation: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PM-JAY</w:t>
      </w:r>
    </w:p>
    <w:p w14:paraId="340DFF37" w14:textId="77777777" w:rsidR="00B96CDB" w:rsidRPr="00D60204" w:rsidRDefault="00B96CDB" w:rsidP="00B96CDB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Ministry of Health and Family Welfare</w:t>
      </w:r>
    </w:p>
    <w:p w14:paraId="1804A697" w14:textId="77777777" w:rsidR="00B96CDB" w:rsidRPr="00D60204" w:rsidRDefault="00B96CDB" w:rsidP="00B96CDB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cashless health insurance coverage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for secondary and tertiary care hospitalization to poor and vulnerable families.</w:t>
      </w:r>
    </w:p>
    <w:p w14:paraId="0577BEE2" w14:textId="77777777" w:rsidR="00B96CDB" w:rsidRPr="00D60204" w:rsidRDefault="00B96CDB" w:rsidP="00B96CDB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3F53833A">
          <v:rect id="_x0000_i1026" style="width:0;height:1.5pt" o:hralign="center" o:hrstd="t" o:hr="t" fillcolor="#a0a0a0" stroked="f"/>
        </w:pict>
      </w:r>
    </w:p>
    <w:p w14:paraId="5DE29747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58D25AF4" w14:textId="77777777" w:rsidR="00B96CDB" w:rsidRPr="00D60204" w:rsidRDefault="00B96CDB" w:rsidP="00B96CD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Health insurance cover of </w:t>
      </w:r>
      <w:r w:rsidRPr="00D60204">
        <w:rPr>
          <w:rFonts w:ascii="Arial" w:hAnsi="Arial" w:cs="Arial"/>
          <w:b/>
          <w:bCs/>
          <w:color w:val="000000" w:themeColor="text1"/>
          <w:sz w:val="28"/>
          <w:szCs w:val="28"/>
        </w:rPr>
        <w:t>₹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5 lakh per family per year</w:t>
      </w:r>
    </w:p>
    <w:p w14:paraId="18F82C84" w14:textId="77777777" w:rsidR="00B96CDB" w:rsidRPr="00D60204" w:rsidRDefault="00B96CDB" w:rsidP="00B96CD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Cashless and paperless treatment</w:t>
      </w:r>
    </w:p>
    <w:p w14:paraId="03D090AF" w14:textId="77777777" w:rsidR="00B96CDB" w:rsidRPr="00D60204" w:rsidRDefault="00B96CDB" w:rsidP="00B96CD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Covers:</w:t>
      </w:r>
    </w:p>
    <w:p w14:paraId="734B3D0C" w14:textId="77777777" w:rsidR="00B96CDB" w:rsidRPr="00D60204" w:rsidRDefault="00B96CDB" w:rsidP="00B96CDB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Pre-hospitalization expenses</w:t>
      </w:r>
    </w:p>
    <w:p w14:paraId="2871ED65" w14:textId="77777777" w:rsidR="00B96CDB" w:rsidRPr="00D60204" w:rsidRDefault="00B96CDB" w:rsidP="00B96CDB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Hospitalization</w:t>
      </w:r>
    </w:p>
    <w:p w14:paraId="35AD153B" w14:textId="77777777" w:rsidR="00B96CDB" w:rsidRPr="00D60204" w:rsidRDefault="00B96CDB" w:rsidP="00B96CDB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Post-hospitalization expenses</w:t>
      </w:r>
    </w:p>
    <w:p w14:paraId="4C145498" w14:textId="77777777" w:rsidR="00B96CDB" w:rsidRPr="00D60204" w:rsidRDefault="00B96CDB" w:rsidP="00B96CD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Coverage for most medical and surgical procedures</w:t>
      </w:r>
    </w:p>
    <w:p w14:paraId="42FE3518" w14:textId="77777777" w:rsidR="00B96CDB" w:rsidRPr="00D60204" w:rsidRDefault="00B96CDB" w:rsidP="00B96CD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Treatment available in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empanelled government and private hospitals</w:t>
      </w:r>
    </w:p>
    <w:p w14:paraId="2D47A672" w14:textId="77777777" w:rsidR="00B96CDB" w:rsidRPr="00D60204" w:rsidRDefault="00B96CDB" w:rsidP="00B96CDB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No restriction on family size, age, or gender</w:t>
      </w:r>
    </w:p>
    <w:p w14:paraId="30C93D41" w14:textId="77777777" w:rsidR="00B96CDB" w:rsidRPr="00D60204" w:rsidRDefault="00B96CDB" w:rsidP="00B96CDB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01DE29B5">
          <v:rect id="_x0000_i1027" style="width:0;height:1.5pt" o:hralign="center" o:hrstd="t" o:hr="t" fillcolor="#a0a0a0" stroked="f"/>
        </w:pict>
      </w:r>
    </w:p>
    <w:p w14:paraId="333FB849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2E8DA1E9" w14:textId="77777777" w:rsidR="00B96CDB" w:rsidRPr="00D60204" w:rsidRDefault="00B96CDB" w:rsidP="00B96CD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Family must be identified as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eligible under SECC 2011 data</w:t>
      </w:r>
    </w:p>
    <w:p w14:paraId="0A8935E0" w14:textId="77777777" w:rsidR="00B96CDB" w:rsidRPr="00D60204" w:rsidRDefault="00B96CDB" w:rsidP="00B96CD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Covers:</w:t>
      </w:r>
    </w:p>
    <w:p w14:paraId="4CE477C4" w14:textId="77777777" w:rsidR="00B96CDB" w:rsidRPr="00D60204" w:rsidRDefault="00B96CDB" w:rsidP="00B96CDB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Rural households meeting deprivation criteria</w:t>
      </w:r>
    </w:p>
    <w:p w14:paraId="73D3662D" w14:textId="77777777" w:rsidR="00B96CDB" w:rsidRPr="00D60204" w:rsidRDefault="00B96CDB" w:rsidP="00B96CDB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Urban households belonging to notified occupational categories</w:t>
      </w:r>
    </w:p>
    <w:p w14:paraId="1003D399" w14:textId="77777777" w:rsidR="00B96CDB" w:rsidRPr="00D60204" w:rsidRDefault="00B96CDB" w:rsidP="00B96CD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No </w:t>
      </w:r>
      <w:proofErr w:type="spellStart"/>
      <w:r w:rsidRPr="00D60204">
        <w:rPr>
          <w:rFonts w:ascii="Abadi" w:hAnsi="Abadi"/>
          <w:color w:val="000000" w:themeColor="text1"/>
          <w:sz w:val="28"/>
          <w:szCs w:val="28"/>
        </w:rPr>
        <w:t>enrollment</w:t>
      </w:r>
      <w:proofErr w:type="spellEnd"/>
      <w:r w:rsidRPr="00D60204">
        <w:rPr>
          <w:rFonts w:ascii="Abadi" w:hAnsi="Abadi"/>
          <w:color w:val="000000" w:themeColor="text1"/>
          <w:sz w:val="28"/>
          <w:szCs w:val="28"/>
        </w:rPr>
        <w:t xml:space="preserve"> needed if name exists in beneficiary list</w:t>
      </w:r>
    </w:p>
    <w:p w14:paraId="7DD942CF" w14:textId="77777777" w:rsidR="00B96CDB" w:rsidRPr="00D60204" w:rsidRDefault="00B96CDB" w:rsidP="00B96CDB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lastRenderedPageBreak/>
        <w:t xml:space="preserve">Aadhaar is preferred but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not mandatory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for eligibility</w:t>
      </w:r>
    </w:p>
    <w:p w14:paraId="12E5022D" w14:textId="77777777" w:rsidR="00B96CDB" w:rsidRPr="00D60204" w:rsidRDefault="00B96CDB" w:rsidP="00B96CDB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42F2ABDE">
          <v:rect id="_x0000_i1028" style="width:0;height:1.5pt" o:hralign="center" o:hrstd="t" o:hr="t" fillcolor="#a0a0a0" stroked="f"/>
        </w:pict>
      </w:r>
    </w:p>
    <w:p w14:paraId="76913F4D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3D366DB3" w14:textId="77777777" w:rsidR="00B96CDB" w:rsidRPr="00D60204" w:rsidRDefault="00B96CDB" w:rsidP="00B96CD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Aadhaar Card (preferred)</w:t>
      </w:r>
    </w:p>
    <w:p w14:paraId="6C1B4843" w14:textId="77777777" w:rsidR="00B96CDB" w:rsidRPr="00D60204" w:rsidRDefault="00B96CDB" w:rsidP="00B96CD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Ration Card or SECC identification</w:t>
      </w:r>
    </w:p>
    <w:p w14:paraId="6DB0232E" w14:textId="77777777" w:rsidR="00B96CDB" w:rsidRPr="00D60204" w:rsidRDefault="00B96CDB" w:rsidP="00B96CD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Identity proof (Aadhaar / Voter ID)</w:t>
      </w:r>
    </w:p>
    <w:p w14:paraId="19428AD5" w14:textId="77777777" w:rsidR="00B96CDB" w:rsidRPr="00D60204" w:rsidRDefault="00B96CDB" w:rsidP="00B96CD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Family details (for verification)</w:t>
      </w:r>
    </w:p>
    <w:p w14:paraId="28D4CF3E" w14:textId="77777777" w:rsidR="00B96CDB" w:rsidRPr="00D60204" w:rsidRDefault="00B96CDB" w:rsidP="00B96CDB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Mobile number</w:t>
      </w:r>
    </w:p>
    <w:p w14:paraId="071F4A67" w14:textId="77777777" w:rsidR="00B96CDB" w:rsidRPr="00D60204" w:rsidRDefault="00B96CDB" w:rsidP="00B96CDB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72B83672">
          <v:rect id="_x0000_i1029" style="width:0;height:1.5pt" o:hralign="center" o:hrstd="t" o:hr="t" fillcolor="#a0a0a0" stroked="f"/>
        </w:pict>
      </w:r>
    </w:p>
    <w:p w14:paraId="567612D4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0ABD3ED0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Offline Application</w:t>
      </w:r>
    </w:p>
    <w:p w14:paraId="191F6557" w14:textId="77777777" w:rsidR="00B96CDB" w:rsidRPr="00D60204" w:rsidRDefault="00B96CDB" w:rsidP="00B96CD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Visit nearest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Ayushman Bharat Help Desk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at empanelled hospital or CSC</w:t>
      </w:r>
    </w:p>
    <w:p w14:paraId="647F81C9" w14:textId="77777777" w:rsidR="00B96CDB" w:rsidRPr="00D60204" w:rsidRDefault="00B96CDB" w:rsidP="00B96CD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Provide Aadhaar / ration card</w:t>
      </w:r>
    </w:p>
    <w:p w14:paraId="0AA2EB4B" w14:textId="77777777" w:rsidR="00B96CDB" w:rsidRPr="00D60204" w:rsidRDefault="00B96CDB" w:rsidP="00B96CD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Operator verifies eligibility in PM-JAY database</w:t>
      </w:r>
    </w:p>
    <w:p w14:paraId="2729459C" w14:textId="77777777" w:rsidR="00B96CDB" w:rsidRPr="00D60204" w:rsidRDefault="00B96CDB" w:rsidP="00B96CD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Ayushman card generated (if eligible)</w:t>
      </w:r>
    </w:p>
    <w:p w14:paraId="75602F56" w14:textId="77777777" w:rsidR="00B96CDB" w:rsidRPr="00D60204" w:rsidRDefault="00B96CDB" w:rsidP="00B96CDB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Card used for cashless treatment</w:t>
      </w:r>
    </w:p>
    <w:p w14:paraId="0604E2E4" w14:textId="77777777" w:rsidR="00B96CDB" w:rsidRPr="00D60204" w:rsidRDefault="00B96CDB" w:rsidP="00B96CDB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200D993E">
          <v:rect id="_x0000_i1030" style="width:0;height:1.5pt" o:hralign="center" o:hrstd="t" o:hr="t" fillcolor="#a0a0a0" stroked="f"/>
        </w:pict>
      </w:r>
    </w:p>
    <w:p w14:paraId="048106FE" w14:textId="77777777" w:rsidR="00B96CDB" w:rsidRPr="00D60204" w:rsidRDefault="00B96CDB" w:rsidP="00B96CDB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Online Application</w:t>
      </w:r>
    </w:p>
    <w:p w14:paraId="64F600A8" w14:textId="77777777" w:rsidR="00B96CDB" w:rsidRPr="00D60204" w:rsidRDefault="00B96CDB" w:rsidP="00B96CDB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Visit official PM-JAY beneficiary portal</w:t>
      </w:r>
    </w:p>
    <w:p w14:paraId="4C842AB0" w14:textId="77777777" w:rsidR="00B96CDB" w:rsidRPr="00D60204" w:rsidRDefault="00B96CDB" w:rsidP="00B96CDB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Enter mobile number and OTP</w:t>
      </w:r>
    </w:p>
    <w:p w14:paraId="05666CDF" w14:textId="77777777" w:rsidR="00B96CDB" w:rsidRPr="00D60204" w:rsidRDefault="00B96CDB" w:rsidP="00B96CDB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Check eligibility using Aadhaar / ration card</w:t>
      </w:r>
    </w:p>
    <w:p w14:paraId="456B4CB3" w14:textId="77777777" w:rsidR="00B96CDB" w:rsidRPr="00D60204" w:rsidRDefault="00B96CDB" w:rsidP="00B96CDB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If eligible, download Ayushman card</w:t>
      </w:r>
    </w:p>
    <w:p w14:paraId="3A6B11D7" w14:textId="406A56E1" w:rsidR="000549A8" w:rsidRDefault="00B96CDB" w:rsidP="00B96CDB">
      <w:r w:rsidRPr="00D60204">
        <w:rPr>
          <w:rFonts w:ascii="Abadi" w:hAnsi="Abadi"/>
          <w:color w:val="000000" w:themeColor="text1"/>
          <w:sz w:val="28"/>
          <w:szCs w:val="28"/>
        </w:rPr>
        <w:t>Use card at empanelled hospitals</w:t>
      </w:r>
    </w:p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22CE"/>
    <w:multiLevelType w:val="multilevel"/>
    <w:tmpl w:val="CCE4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655B9"/>
    <w:multiLevelType w:val="multilevel"/>
    <w:tmpl w:val="BA94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E4D7A"/>
    <w:multiLevelType w:val="multilevel"/>
    <w:tmpl w:val="F5D6C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9452B"/>
    <w:multiLevelType w:val="multilevel"/>
    <w:tmpl w:val="6A9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D871BC"/>
    <w:multiLevelType w:val="multilevel"/>
    <w:tmpl w:val="04105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9A3D82"/>
    <w:multiLevelType w:val="multilevel"/>
    <w:tmpl w:val="E2B8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001692">
    <w:abstractNumId w:val="3"/>
  </w:num>
  <w:num w:numId="2" w16cid:durableId="1247153366">
    <w:abstractNumId w:val="5"/>
  </w:num>
  <w:num w:numId="3" w16cid:durableId="1162502214">
    <w:abstractNumId w:val="0"/>
  </w:num>
  <w:num w:numId="4" w16cid:durableId="689456289">
    <w:abstractNumId w:val="1"/>
  </w:num>
  <w:num w:numId="5" w16cid:durableId="632059727">
    <w:abstractNumId w:val="2"/>
  </w:num>
  <w:num w:numId="6" w16cid:durableId="19177374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CDB"/>
    <w:rsid w:val="000549A8"/>
    <w:rsid w:val="00940B79"/>
    <w:rsid w:val="00B9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D3A20"/>
  <w15:chartTrackingRefBased/>
  <w15:docId w15:val="{76453E1D-8D49-4ADB-A793-C8B9B9A39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CDB"/>
  </w:style>
  <w:style w:type="paragraph" w:styleId="Heading1">
    <w:name w:val="heading 1"/>
    <w:basedOn w:val="Normal"/>
    <w:next w:val="Normal"/>
    <w:link w:val="Heading1Char"/>
    <w:uiPriority w:val="9"/>
    <w:qFormat/>
    <w:rsid w:val="00B9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245</Words>
  <Characters>1402</Characters>
  <Application>Microsoft Office Word</Application>
  <DocSecurity>0</DocSecurity>
  <Lines>11</Lines>
  <Paragraphs>3</Paragraphs>
  <ScaleCrop>false</ScaleCrop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2026-01-10T17:52:00Z</dcterms:created>
  <dcterms:modified xsi:type="dcterms:W3CDTF">2026-01-10T17:52:00Z</dcterms:modified>
</cp:coreProperties>
</file>