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2C67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Saubhagya Scheme (Pradhan Mantri Sahaj Bijli Har Ghar Yojana)</w:t>
      </w:r>
    </w:p>
    <w:p w14:paraId="5C083E10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4341D310" w14:textId="77777777" w:rsidR="008320E4" w:rsidRPr="00AA39CC" w:rsidRDefault="008320E4" w:rsidP="008320E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Ministry of Power</w:t>
      </w:r>
    </w:p>
    <w:p w14:paraId="4F4AF231" w14:textId="77777777" w:rsidR="008320E4" w:rsidRPr="00AA39CC" w:rsidRDefault="008320E4" w:rsidP="008320E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electricity connections to all households</w:t>
      </w:r>
      <w:r w:rsidRPr="00AA39CC">
        <w:rPr>
          <w:rFonts w:ascii="Abadi" w:hAnsi="Abadi"/>
          <w:color w:val="000000" w:themeColor="text1"/>
          <w:sz w:val="28"/>
          <w:szCs w:val="28"/>
        </w:rPr>
        <w:t>, especially rural and poor households.</w:t>
      </w:r>
    </w:p>
    <w:p w14:paraId="093A126D" w14:textId="77777777" w:rsidR="008320E4" w:rsidRPr="00AA39CC" w:rsidRDefault="008320E4" w:rsidP="008320E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AA39CC">
        <w:rPr>
          <w:rFonts w:ascii="Abadi" w:hAnsi="Abadi"/>
          <w:color w:val="000000" w:themeColor="text1"/>
          <w:sz w:val="28"/>
          <w:szCs w:val="28"/>
        </w:rPr>
        <w:t xml:space="preserve"> Rural and urban households without electricity access.</w:t>
      </w:r>
    </w:p>
    <w:p w14:paraId="13E1A429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52637416" w14:textId="77777777" w:rsidR="008320E4" w:rsidRPr="00AA39CC" w:rsidRDefault="008320E4" w:rsidP="008320E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Free electricity connection for poor households</w:t>
      </w:r>
    </w:p>
    <w:p w14:paraId="4C695CDD" w14:textId="77777777" w:rsidR="008320E4" w:rsidRPr="00AA39CC" w:rsidRDefault="008320E4" w:rsidP="008320E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Meter installation and wiring covered</w:t>
      </w:r>
    </w:p>
    <w:p w14:paraId="011C6135" w14:textId="77777777" w:rsidR="008320E4" w:rsidRPr="00AA39CC" w:rsidRDefault="008320E4" w:rsidP="008320E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Improves education, safety, and livelihood opportunities</w:t>
      </w:r>
    </w:p>
    <w:p w14:paraId="38C9D657" w14:textId="77777777" w:rsidR="008320E4" w:rsidRPr="00AA39CC" w:rsidRDefault="008320E4" w:rsidP="008320E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Supports digital inclusion and appliance usage</w:t>
      </w:r>
    </w:p>
    <w:p w14:paraId="3230A844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0FB403C9" w14:textId="77777777" w:rsidR="008320E4" w:rsidRPr="00AA39CC" w:rsidRDefault="008320E4" w:rsidP="008320E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Household must be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without electricity connection</w:t>
      </w:r>
    </w:p>
    <w:p w14:paraId="0801E9A6" w14:textId="77777777" w:rsidR="008320E4" w:rsidRPr="00AA39CC" w:rsidRDefault="008320E4" w:rsidP="008320E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Identified under SECC database or by local authorities</w:t>
      </w:r>
    </w:p>
    <w:p w14:paraId="4C6D3E8D" w14:textId="77777777" w:rsidR="008320E4" w:rsidRPr="00AA39CC" w:rsidRDefault="008320E4" w:rsidP="008320E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Indian citizen residing in rural or urban area</w:t>
      </w:r>
    </w:p>
    <w:p w14:paraId="1605785F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6AE7A37C" w14:textId="77777777" w:rsidR="008320E4" w:rsidRPr="00AA39CC" w:rsidRDefault="008320E4" w:rsidP="008320E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Aadhaar Card of household head</w:t>
      </w:r>
    </w:p>
    <w:p w14:paraId="5377B71E" w14:textId="77777777" w:rsidR="008320E4" w:rsidRPr="00AA39CC" w:rsidRDefault="008320E4" w:rsidP="008320E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SECC / income proof (if applicable)</w:t>
      </w:r>
    </w:p>
    <w:p w14:paraId="32B8E978" w14:textId="77777777" w:rsidR="008320E4" w:rsidRPr="00AA39CC" w:rsidRDefault="008320E4" w:rsidP="008320E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Address proof / ration card</w:t>
      </w:r>
    </w:p>
    <w:p w14:paraId="7AE165D3" w14:textId="77777777" w:rsidR="008320E4" w:rsidRPr="00AA39CC" w:rsidRDefault="008320E4" w:rsidP="008320E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340C4990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566EE12B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76C10FE0" w14:textId="77777777" w:rsidR="008320E4" w:rsidRPr="00AA39CC" w:rsidRDefault="008320E4" w:rsidP="008320E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local electricity distribution office (DISCOM)</w:t>
      </w:r>
    </w:p>
    <w:p w14:paraId="678AFBBC" w14:textId="77777777" w:rsidR="008320E4" w:rsidRPr="00AA39CC" w:rsidRDefault="008320E4" w:rsidP="008320E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Fill Saubhagya connection form</w:t>
      </w:r>
    </w:p>
    <w:p w14:paraId="59E842C6" w14:textId="77777777" w:rsidR="008320E4" w:rsidRPr="00AA39CC" w:rsidRDefault="008320E4" w:rsidP="008320E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Submit Aadhaar, address proof, and income certificate</w:t>
      </w:r>
    </w:p>
    <w:p w14:paraId="3E5679DA" w14:textId="77777777" w:rsidR="008320E4" w:rsidRPr="00AA39CC" w:rsidRDefault="008320E4" w:rsidP="008320E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Verification by DISCOM official</w:t>
      </w:r>
    </w:p>
    <w:p w14:paraId="168D6475" w14:textId="77777777" w:rsidR="008320E4" w:rsidRPr="00AA39CC" w:rsidRDefault="008320E4" w:rsidP="008320E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Installation of meter and wiring</w:t>
      </w:r>
    </w:p>
    <w:p w14:paraId="4953A230" w14:textId="77777777" w:rsidR="008320E4" w:rsidRPr="00AA39CC" w:rsidRDefault="008320E4" w:rsidP="008320E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2881E26E" w14:textId="77777777" w:rsidR="008320E4" w:rsidRPr="00AA39CC" w:rsidRDefault="008320E4" w:rsidP="008320E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A39CC">
        <w:rPr>
          <w:rFonts w:ascii="Abadi" w:hAnsi="Abadi"/>
          <w:b/>
          <w:bCs/>
          <w:color w:val="000000" w:themeColor="text1"/>
          <w:sz w:val="28"/>
          <w:szCs w:val="28"/>
        </w:rPr>
        <w:t>Saubhagya portal</w:t>
      </w:r>
    </w:p>
    <w:p w14:paraId="19D86B62" w14:textId="77777777" w:rsidR="008320E4" w:rsidRPr="00AA39CC" w:rsidRDefault="008320E4" w:rsidP="008320E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lastRenderedPageBreak/>
        <w:t>Enter household details and Aadhaar</w:t>
      </w:r>
    </w:p>
    <w:p w14:paraId="1E9C44C7" w14:textId="77777777" w:rsidR="008320E4" w:rsidRPr="00AA39CC" w:rsidRDefault="008320E4" w:rsidP="008320E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Upload required documents</w:t>
      </w:r>
    </w:p>
    <w:p w14:paraId="6C074648" w14:textId="77777777" w:rsidR="008320E4" w:rsidRPr="00AA39CC" w:rsidRDefault="008320E4" w:rsidP="008320E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Submit application</w:t>
      </w:r>
    </w:p>
    <w:p w14:paraId="6E2016A3" w14:textId="77777777" w:rsidR="008320E4" w:rsidRPr="00AA39CC" w:rsidRDefault="008320E4" w:rsidP="008320E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A39CC">
        <w:rPr>
          <w:rFonts w:ascii="Abadi" w:hAnsi="Abadi"/>
          <w:color w:val="000000" w:themeColor="text1"/>
          <w:sz w:val="28"/>
          <w:szCs w:val="28"/>
        </w:rPr>
        <w:t>Track installation status online</w:t>
      </w:r>
    </w:p>
    <w:p w14:paraId="60116D5D" w14:textId="77777777" w:rsidR="008320E4" w:rsidRDefault="008320E4" w:rsidP="008320E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7035AE14">
          <v:rect id="_x0000_i1025" style="width:0;height:1.5pt" o:hralign="center" o:hrstd="t" o:hr="t" fillcolor="#a0a0a0" stroked="f"/>
        </w:pict>
      </w:r>
    </w:p>
    <w:p w14:paraId="7A27DA26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FF1"/>
    <w:multiLevelType w:val="multilevel"/>
    <w:tmpl w:val="9F5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2C43"/>
    <w:multiLevelType w:val="multilevel"/>
    <w:tmpl w:val="8D8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D47C7"/>
    <w:multiLevelType w:val="multilevel"/>
    <w:tmpl w:val="C73C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04381"/>
    <w:multiLevelType w:val="multilevel"/>
    <w:tmpl w:val="FFBC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A2545"/>
    <w:multiLevelType w:val="multilevel"/>
    <w:tmpl w:val="E4F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E6461"/>
    <w:multiLevelType w:val="multilevel"/>
    <w:tmpl w:val="3AE8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295623">
    <w:abstractNumId w:val="1"/>
  </w:num>
  <w:num w:numId="2" w16cid:durableId="518204957">
    <w:abstractNumId w:val="0"/>
  </w:num>
  <w:num w:numId="3" w16cid:durableId="860247077">
    <w:abstractNumId w:val="4"/>
  </w:num>
  <w:num w:numId="4" w16cid:durableId="1027366358">
    <w:abstractNumId w:val="3"/>
  </w:num>
  <w:num w:numId="5" w16cid:durableId="1054741857">
    <w:abstractNumId w:val="2"/>
  </w:num>
  <w:num w:numId="6" w16cid:durableId="1180000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E4"/>
    <w:rsid w:val="000549A8"/>
    <w:rsid w:val="008320E4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1176"/>
  <w15:chartTrackingRefBased/>
  <w15:docId w15:val="{3B95EE9E-EA2A-446A-BB1D-883FA5CDC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0E4"/>
  </w:style>
  <w:style w:type="paragraph" w:styleId="Heading1">
    <w:name w:val="heading 1"/>
    <w:basedOn w:val="Normal"/>
    <w:next w:val="Normal"/>
    <w:link w:val="Heading1Char"/>
    <w:uiPriority w:val="9"/>
    <w:qFormat/>
    <w:rsid w:val="0083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2026-01-10T18:12:00Z</dcterms:created>
  <dcterms:modified xsi:type="dcterms:W3CDTF">2026-01-10T18:12:00Z</dcterms:modified>
</cp:coreProperties>
</file>