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Photovoltaic Technologies: Architectures, Performance Metrics, and End-of-Life Management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Photovoltaic Energy Transition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transition toward decentralized and decarbonized energy systems has placed photovoltaic (PV) technology at the epicenter of modern infrastructure development. As international deployment accelerates to meet unprecedented climate targets and energy security imperatives, the underlying technology of solar panels has experienced a rapid, highly segmented evolution. What was once a monolithic industry dominated by standard polycrystalline and early monocrystalline panels has fractured into a diverse ecosystem of highly specialized cell architectures, form factors, and integration strategies. Today, selecting a solar panel involves navigating a complex matrix of wafer doping types, passivation techniques, thin-film chemistries, and advanced nanomaterials.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necessity for such technological diversity stems from the varying environmental, spatial, and economic constraints of global solar deployments. A utility-scale solar farm in a high-albedo desert environment requires a vastly different thermal and bifacial performance profile than a space-constrained residential rooftop in a temperate, cloudy climate. Consequently, manufacturers have pushed the boundaries of material science to optimize energy yield per square meter, reduce thermal degradation, and extend the operational lifespan of the modules.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technical and economic analysis of all major solar panel technologies currently deployed or emerging within the commercial landscape. It dissects the foundational shift from P-type to N-type silicon wafers, which serves as the bedrock for modern high-efficiency panels. The analysis systematically evaluates established architectures such as Passivated Emitter Rear Cell (PERC), alongside mainstream and premium successors like Tunnel Oxide Passivated Contact (TOPCon) and Heterojunction Technology (HJT). Furthermore, the investigation encompasses alternative paradigms, including Thin-Film photovoltaics, Building-Integrated Photovoltaics (BIPV), transparent solar glazing, and frontier technologies such as Perovskite-Silicon tandems and Quantum Dot solar cells.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initial nameplate efficiencies, the true financial value of a solar asset is determined by its behavior over a 25- to 30-year operational lifespan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this report critically examines degradation mechanics—including Light-Induced Degradation (LID), Light- and Elevated-Temperature-Induced Degradation (LeTID), and Potential-Induced Degradation (PID)—and their varied impacts across different climatic zones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analysis further explores the socio-economic drivers facilitating PV adoption, utilizing India's subsidy frameworks as a macro-level case study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Finally, the report addresses the critical, yet historically overlooked, imperative of end-of-life management, detailing the regulatory and technical realities of solar e-waste recycling and Extended Producer Responsibility (EPR) mandates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Substrates: The P-Type and N-Type Paradigm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comprehend the performance disparities among modern solar panel technologies, it is essential to analyze the crystalline silicon wafer itself. The doping type of the silicon wafer underpins nearly every cell technology comparison and fundamentally dictates the module's long-term degradation profile, efficiency ceiling, and thermal resilience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P-Type Silicon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the solar industry was overwhelmingly dominated by P-type silicon wafers. In a P-type cell, the base silicon substrate is doped with boron, a group III element possessing one fewer valence electron than silicon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doping process creates a positive charge carrier, commonly referred to as a "hole," within the crystal lattice. The widespread adoption of P-type silicon was primarily driven by its early development in space applications, where it demonstrated superior resistance to cosmic radiation, coupled with highly mature, cost-effective manufacturing processes on Earth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P-type silicon possesses a critical inherent flaw when deployed in terrestrial PV applications: the boron-oxygen defect. During the manufacturing of Czochralski (Cz) monocrystalline silicon ingots, oxygen impurities from the quartz crucibles are inevitably introduced into the molten silicon. When the manufactured solar cell is exposed to sunlight, the injected charge carriers facilitate the formation of boron-oxygen complexes. These complexes act as highly active recombination centers, capturing electrons before they can be collected as electrical current at the cell's contacts. This phenomenon results in Light-Induced Degradation (LID), causing the solar panel to permanently lose a portion of its rated output within the first few hours or days of sun exposure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Due to this defect, P-type panels require complex mitigation strategies during manufacturing, yet they still typically exhibit higher initial degradation rates compared to newer substrates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N-Type Silicon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photovoltaic industry is currently undergoing a structural and irreversible shift toward N-type silicon, which has become the baseline substrate for all next-generation high-efficiency architectures. In contrast to P-type, N-type silicon is doped with phosphorus, a group V element possessing one more valence electron than silicon. This makes the majority charge carriers negatively charged electrons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profound and commercially valuable advantage of N-type silicon is its complete freedom from the boron-oxygen defect. Because there is no boron in the base substrate, the recombination centers that plague P-type cells cannot form, effectively eliminating standard boron-oxygen LID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 result, N-type cells start closer to their day-one rated output and lose capacity at a significantly slower rate over their 25- to 30-year operational lifetimes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Over the course of a multi-decade project life, the slower degradation rate of N-type silicon quietly compounds, generating substantially more total energy than a similarly rated P-type panel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While N-type silicon traditionally carried a manufacturing cost premium due to the complexities of handling phosphorus doping and achieving high minority carrier lifetimes, the immense global scale-up of production capacity has narrowed this price gap considerably, allowing N-type substrates to dominate modern commercial and utility-scale deployments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Form Factors: Polycrystalline versus Monocrystalline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examining specific nanoscale passivation technologies, the macroscopic structure of the silicon must be categorized. The two traditional methods of forming the silicon substrate dictate the baseline efficiency and spatial requirements of the resulting module.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Polycrystalline (Multicrystalline) Panels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Polycrystalline panels are manufactured by melting multiple fragments of highly purified silicon together and casting them into square molds. As the molten material cools, numerous distinct silicon crystals form and intersect, giving the finished cell a fragmented, speckled blue appearance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boundaries between these different crystal grains act as barriers that impede the smooth flow of electrons, resulting in internal resistance and lower overall conversion efficiencies, typically ranging from 15% to 17%</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they possess a lower power density, polycrystalline modules require a larger physical footprint to generate the same aggregate electrical output as their monocrystalline counterparts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Historically, they were favored for their lower manufacturing costs and reduced silicon waste during the casting process. However, the relentless price deflation of higher-efficiency monocrystalline technologies over the past decade has rendered polycrystalline panels largely obsolete for new residential, commercial, and utility-scale installations. Today, they are relegated primarily to legacy replacement parts or highly specialized, budget-constrained rural projects where land area is practically unlimited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Monocrystalline Panels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Monocrystalline panels are sliced from a single, continuous, and highly pure silicon crystal ingot, usually grown via the Czochralski process. Because the entire wafer is one continuous crystal lattice, electrons flow freely with minimal resistance, resulting in superior energy conversion rates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Characterized by their uniform dark black or deep blue color and distinctive chamfered edges (a byproduct of slicing square wafers from cylindrical ingots), monocrystalline panels typically achieve baseline efficiencies between 18% and 25%, depending entirely on the specific advanced cell architecture applied to the wafer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high power density makes them the overwhelming default choice for space-constrained rooftops, urban environments, and utility-scale arrays where maximizing yield per square meter is the primary economic driver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Dominant Crystalline Cell Architectures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 solar cell refers to the specific functional layers, conductive contacts, and chemical passivation techniques applied to the bare silicon wafer to maximize light absorption and minimize electron recombination. The evolution of these architectures represents the primary technological battleground for market supremacy.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Passivated Emitter Rear Cell (PERC)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PERC architecture served as the industry's workhorse technology from approximately 2017 to 2023, representing a major evolutionary leap over legacy Aluminum Back Surface Field (Al-BSF) cells by introducing a dielectric passivation layer to the rear of the cell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standard legacy cell, electrons that travel to the rear surface often recombine prematurely at the metal contacts, losing their energy as heat rather than contributing to the external electrical circuit. The PERC architecture mitigates this by inserting a reflective, passivating layer—typically composed of aluminum oxide capped with a silicon nitride anti-reflective coating—between the bulk silicon and the rear aluminum contact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layer achieves two critical functions: it reflects unabsorbed, long-wavelength photons back up into the silicon substrate for a second chance at absorption, and it chemically passivates the rear surface to significantly reduce electron recombination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highly mature technology built overwhelmingly on P-type substrates, PERC offers the lowest upfront manufacturing cost, a widely established supply chain, and a reliable track record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Typical commercial module efficiencies for Mono PERC range from 19.5% to 22.0%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its reliance on P-type silicon means it suffers from light-induced degradation and exhibits a relatively poor temperature coefficient of approximately -0.34% to -0.40%/°C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thermal metric dictates that for every degree Celsius the panel heats up above the standard 25°C test condition, it loses nearly 0.40% of its maximum power output. Consequently, PERC is increasingly viewed as a legacy technology, appropriate primarily for markets where initial capital expenditure is the absolute determining constraint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Tunnel Oxide Passivated Contact (TOPCon)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TOPCon has rapidly displaced PERC as the new mainstream industry standard, offering the optimal balance of high efficiency, robust long-term reliability, and scalable manufacturing economics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Built exclusively on an N-type silicon substrate, TOPCon pushes commercial module efficiencies into the 22.0% to 24.4% range, with top-tier manufacturers frequently achieving laboratory cell efficiencies exceeding 26%</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engineering feature of TOPCon is the addition of an ultra-thin tunnel oxide layer (typically silicon dioxide, measuring only 1 to 2 nanometers in thickness) combined with a heavily doped polycrystalline silicon layer on the rear of the cell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structure creates an exceptional passivating contact. The tunnel oxide is thin enough to allow majority charge carriers (electrons) to pass through via quantum tunneling, while simultaneously blocking minority charge carriers (holes) and preventing them from reaching the metal contacts where they would recombine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TOPCon utilizes N-type silicon, it avoids boron-oxygen LID entirely and experiences significantly lower annual degradation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exhibits a superior temperature coefficient compared to PERC, typically ranging from -0.28% to -0.32%/°C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thermodynamic characteristic is vital in real-world conditions. In high-temperature environments, such as Gujarat, India, a TOPCon panel will generate noticeably more electricity during peak summer heat than a PERC panel of the exact same nameplate rating, with calculations showing a 3% to 5% higher annual generation yield due to this thermal resilience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rapid global adoption of TOPCon is driven by its manufacturing compatibility. Existing P-type PERC production lines can be upgraded to manufacture N-type TOPCon cells with only modest capital expenditures on new deposition equipment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backward manufacturing compatibility allowed tier-one manufacturers to achieve massive economies of scale almost immediately, driving the market cost of TOPCon down to a highly manageable premium over PERC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Engineering Specifications of Modern TOPCon Modules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performance of TOPCon, an analysis of manufacturer datasheets reveals the profound enhancements over legacy panels. The JinkoSolar Tiger Neo series, specifically the JKM580-605N-72HL4-(V) variants, serves as an optimal paradigm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modules utilize N-type TOPCon cells augmented with Super Multi Busbar (SMBB) technology, which utilizes highly dense, ultra-thin wiring to reduce shading on the cell face and shorten the distance electrons must travel, thereby drastically lowering internal series resistance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605-watt variant of this module achieves a conversion efficiency of 23.42%, maintaining a highly favorable temperature coefficient for maximum power (</w:t>
      </w:r>
      <w:r w:rsidDel="00000000" w:rsidR="00000000" w:rsidRPr="00000000">
        <w:rPr>
          <w:rFonts w:ascii="Google Sans" w:cs="Google Sans" w:eastAsia="Google Sans" w:hAnsi="Google Sans"/>
          <w:color w:val="1f1f1f"/>
        </w:rPr>
        <w:drawing>
          <wp:inline distB="19050" distT="19050" distL="19050" distR="19050">
            <wp:extent cx="406971" cy="2460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06971" cy="24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-0.29%/°C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module physical parameters dictate a dimension of 2278 mm by 1134 mm, weighing 31.0 kg due to its dual-glass (2.0 mm front and rear) bifacial construction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From a reliability standpoint, the advanced encapsulation and N-type substrate limit first-year degradation to a maximum of 1%, followed by an exceptionally low linear degradation rate of 0.40% annually, culminating in a guaranteed 87.4% output retention at year 30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Mechanically, these panels are engineered for extreme environments, certified to withstand 5400 Pascal (Pa) static snow loads on the front and 2400 Pa wind loads on the rear, alongside rigorous ammonia and salt-mist resistance certifications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Heterojunction Technology (HJT)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Heterojunction Technology (HJT) represents the premium tier of standard crystalline silicon modules, combining the high conversion efficiency and stability of crystalline silicon with the exceptional light-absorbing and surface-passivating qualities of amorphous thin-film silicon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HJT cell, a central N-type crystalline silicon wafer is sandwiched between ultra-thin layers of intrinsic (undoped) amorphous silicon, which are subsequently capped with doped amorphous silicon layers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heterojunction structure—meaning the electrical junction is formed between two distinct morphological states of the same elemental material—provides nearly perfect surface passivation. The recombination of charge carriers is exceptionally low, allowing HJT cells to achieve commercial module efficiencies between 22.0% and 25.0%, with top-tier manufacturers achieving certified test results above 25% and laboratory prototypes crossing 26.7%</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distinct engineering advantage of HJT is its thermal stability. HJT panels boast the lowest temperature coefficients of any mainstream silicon technology, typically ranging from -0.21% to -0.26%/°C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desert or equatorial climates where module surface temperatures frequently exceed 65°C, HJT modules will suffer significantly less thermal power loss compared to TOPCon or PERC. Specifically, at 65°C, an HJT panel loses approximately 10.4% of its output due to heat, compared to a 12.0% loss for TOPCon and a severe 15.2% loss for Mono PERC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HJT's highly symmetrical physical structure and its utilization of transparent conductive oxide (TCO) layers grant it an unmatched bifaciality factor. While TOPCon modules achieve a respectable bifaciality factor of 80% to 85%, HJT technology pushes this metric to 90% to 95%</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allows HJT panels deployed over high-albedo surfaces (like white commercial roofing or light-colored sand) to harvest maximum scattered light from the rear, delivering system-level energy yields far above their nameplate front-side efficiency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constraint restricting universal HJT adoption is financial. Unlike TOPCon, HJT cannot be manufactured on retrofitted PERC equipment. It requires an entirely distinct, low-temperature manufacturing ecosystem utilizing specialized physical vapor deposition (PVD) or chemical vapor deposition (CVD) equipment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high initial capital expenditure results in a persistent price premium, confining HJT primarily to space-constrained residential roofs, extreme-heat environments, and premium commercial arrays where lifetime yield optimization overrides initial capital expenditure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Field studies have also noted that while HJT intrinsic degradation is remarkably low (~0.25% annually), extreme desert conditions can sometimes compromise the specialized encapsulants required for these low-temperature cells, making rigorous material selection critical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 Contact Innovations (ABC / IBC)</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All-Back Contact (ABC) or Interdigitated Back Contact (IBC) technologies represent the current apex of commercial silicon efficiency. This architecture pushes performance to its theoretical limits by entirely eliminating the metal busbars and conductive gridlines from the front surface of the solar cell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meticulously patterning all positive and negative electrical contacts on the rear of the wafer in an interdigitated (interlocking finger) pattern, the front surface is left completely unshaded, maximizing photon absorption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high-efficiency IBC iterations universally pair the back-contact architecture with TOPCon or HJT passivation strategies on N-type bases. This combination propels commercial module efficiencies into the 22% to 25%+ tier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addition to their high yield, IBC panels offer a uniformly dark, pristine aesthetic with no visible front wiring, making them highly desirable for high-end residential installations and architecturally sensitive projects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extreme manufacturing complexity of patterning alternating contacts without short-circuiting makes IBC the most expensive mainstream silicon technology available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 Architecture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Substrate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Efficiency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 Coefficient (Pmax​)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 Price/Wp (India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Bifaciality Factor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Degradation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Mono PERC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19.5% – 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 to -0.40%/°C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 ₹26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 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 – 0.55%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TOPCon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 – 24.4%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-0.28% to -0.32%/°C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 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HJT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-0.21% to -0.27%/°C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 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ABC / IBC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 – 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 to -0.29%/°C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pricing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Monofacial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~0.25% to 0.40%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synthesized from manufacturer specifications, NREL benchmarks, and Indian market indices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Thin-Film and Building-Integrated Photovoltaics (BIPV)</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rigid crystalline silicon dominates standard utility mounts and residential rooftop arrays, thin-film technologies offer unparalleled flexibility, weight reduction, and aesthetic tunability. These characteristics make them the foundational technology for Building-Integrated Photovoltaics (BIPV)</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BIPV systems transcend traditional solar deployment; they do not merely sit atop a structure via mounting racks but replace conventional building envelope materials—such as architectural glass, metal cladding, awnings, or roofing membranes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provides a dual economic value, as the BIPV system offsets the material and labor costs of the conventional facade it replaces while simultaneously generating electricity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Thin-Film Chemistries and Characteristics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Thin-film solar panels are manufactured by depositing one or more layers of photoactive material onto a substrate like glass, pliable plastic, or metal foil. The active layers are micrometers thick, drastically reducing the required volume of raw materials compared to silicon ingots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Cadmium Telluride (CdTe):</w:t>
      </w:r>
      <w:r w:rsidDel="00000000" w:rsidR="00000000" w:rsidRPr="00000000">
        <w:rPr>
          <w:rFonts w:ascii="Google Sans" w:cs="Google Sans" w:eastAsia="Google Sans" w:hAnsi="Google Sans"/>
          <w:color w:val="1f1f1f"/>
          <w:rtl w:val="0"/>
        </w:rPr>
        <w:t xml:space="preserve"> CdTe remains the most commercially successful thin-film technology, predominantly deployed in utility-scale applications by manufacturers like First Solar. Commercial CdTe modules achieve highly respectable efficiencies between 18% and 22%</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key engineering advantage of CdTe is its exceptional temperature coefficient, ranging from -0.20% to -0.28%/°C, allowing it to perform robustly in high-heat environments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it performs exceptionally well under diffuse light conditions, and its uniform dark appearance makes it an attractive, sleek option for large, opaque commercial BIPV facades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Copper Indium Gallium Selenide (CIGS):</w:t>
      </w:r>
      <w:r w:rsidDel="00000000" w:rsidR="00000000" w:rsidRPr="00000000">
        <w:rPr>
          <w:rFonts w:ascii="Google Sans" w:cs="Google Sans" w:eastAsia="Google Sans" w:hAnsi="Google Sans"/>
          <w:color w:val="1f1f1f"/>
          <w:rtl w:val="0"/>
        </w:rPr>
        <w:t xml:space="preserve"> CIGS technology offers commercial efficiencies of 14% to 18%, though laboratory records have exceeded 23.6%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Its primary architectural advantage lies in its ability to be deposited on highly flexible substrates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Specialized manufacturers utilize CIGS to create ultra-lightweight and 360-degree bendable panels. For instance, commercial 200W flexible CIGS panels can weigh as little as 8.44 lbs, rendering them perfect for recreational vehicles, marine applications, curved architectural roofs, and legacy industrial structures that cannot bear the mechanical weight of traditional silicon arrays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Amorphous Silicon (a-Si):</w:t>
      </w:r>
      <w:r w:rsidDel="00000000" w:rsidR="00000000" w:rsidRPr="00000000">
        <w:rPr>
          <w:rFonts w:ascii="Google Sans" w:cs="Google Sans" w:eastAsia="Google Sans" w:hAnsi="Google Sans"/>
          <w:color w:val="1f1f1f"/>
          <w:rtl w:val="0"/>
        </w:rPr>
        <w:t xml:space="preserve"> Amorphous silicon lacks a rigid crystal structure, resulting in highly defective electron pathways and the lowest baseline efficiencies of the major thin films, typically ranging from 6% to 12%</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a-Si can be deposited in ultra-thin, highly uniform semi-transparent layers. This makes it uniquely suited for BIPV glazing and skylights. Architects can tune the Visible Light Transmittance (VLT) of a-Si glass from 5% to 50%, allowing them to balance natural daylight penetration, interior solar heat gain, and power generation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and Organic Photovoltaics (OPV)</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push toward net-zero urban high-rises has driven rapid innovation in transparent solar panels. While traditional silicon cells are completely opaque, new paradigms in thin-film and Organic Photovoltaics (OPV) allow for energy generation without sacrificing window visibility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Transparent solar technologies often achieve commercial efficiencies around 5% to 15%, depending heavily on the desired level of transparency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Unlike traditional crystalline panels, these transparent thin-film cells perform reliably at sub-optimal angles (such as 90-degree vertical architectural facades) and maintain consistent energy yields in low-light and shaded conditions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Research entities like Polysolar have developed fully clear organic PV glazing on small scales, though hyper-transparent concentrators that route infrared light to the edge of the glass currently yield only about 1% efficiency, indicating that true optical clarity still necessitates significant efficiency trade-offs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Organic Photovoltaics (OPV) represent an emerging class of solar technology that utilizes semi-conductive carbon-based polymers to capture photons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OPV modules are solution-processable, meaning they can theoretically be printed continuously via roll-to-roll manufacturing processes similar to newspaper printing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circumvents the massive energy requirements of silicon wafer production, drastically lowering the embodied energy and carbon payback period of the panels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advantage of OPV is molecular spectral engineering. The absorption spectra of organic polymers can be synthetically tuned by chemists to absorb specific narrow wavelength bands (such as near-infrared and ultraviolet light) while allowing photosynthetically active radiation (visible light) to pass directly through the panel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capability makes semi-transparent OPV the premier candidate for agrivoltaics and greenhouse integration, as the panels generate electricity without depriving crops of the specific light wavelengths necessary for optimal photosynthesis and growth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Next-Generation Frontiers: Perovskites and Quantum Dots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photovoltaic efficiencies beyond the Shockley-Queisser limit—the theoretical maximum efficiency of a single-junction silicon cell, which stands at roughly 33.7%—has driven intense, well-funded research into synthetic crystalline structures and nanotechnology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Perovskite-Silicon Tandem Architectures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Perovskites refer to a broad class of synthetic materials that share the distinctive crystal structure of calcium titanate. They possess an extraordinary ability to absorb light, highly tunable energy bandgaps, and charge carrier mobilities that rival pure crystalline silicon. Crucially, they can be processed from liquid solutions at or near room temperature, offering a massive theoretical manufacturing cost advantage over silicon ingots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disruptive near-term commercial application of perovskites is in tandem architectures. By coating a high-efficiency TOPCon or HJT silicon cell with a carefully engineered layer of perovskite, researchers create a multi-junction device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perovskite top layer is tuned with a wide bandgap to absorb high-energy photons (blue and green light portions of the spectrum), generating high voltage. The underlying silicon cell is left to absorb the lower-energy photons (red and near-infrared light) that pass directly through the perovskite layer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spectral synergy maximizes the utilization of the solar spectrum and has pushed laboratory records for tandem perovskite-on-silicon cells to an astonishing ~33.9%, shattering the limits of silicon alone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long-term field stability and vulnerability to moisture degradation remain substantial challenges preventing immediate mainstream commercialization, the technology is expected to reach utility-scale deployment viability within the current decade, driving the Levelized Cost of Energy (LCOE) to unprecedented 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Dot Solar Cells (QDSC)</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dots are semiconductor nanocrystals so extraordinarily small—typically ranging from 2 to 10 nanometers in diameter—that their behavior is governed by quantum mechanical properties rather than classical bulk physics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most critical property for photovoltaics is that their bandgap, and therefore the specific wavelength of light they absorb and emit, is entirely dependent on their physical size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quantum dot solar cell, the active light-absorbing layer consists of these engineered nanocrystals, often synthesized from materials like cadmium selenide, cadmium sulfide, cadmium telluride, or advanced perovskite structures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utilizing a heterogeneous mixture of different-sized quantum dots within a single film, a solar cell can be tuned to capture a vastly broader spectrum of sunlight than a conventional bulk silicon cell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market for quantum dot solar cells is experiencing aggressive expansion, valued at approximately $1.26 billion in 2025 and projected to reach $2.59 billion by 2030, reflecting a Compound Annual Growth Rate (CAGR) of 15.2% to 16.9%</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sub-sector of Perovskite Quantum Dots (PQD) is scaling even faster, with a global market value of $1.8 billion in 2025 projected to surge to $9.7 billion by 2034, driven by a robust CAGR of 20.5%</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specific growth is fueled not only by solar applications but by massive parallel demand in the ultra-high-definition display and LED lighting markets, where perovskite quantum dots offer superior color rendering and narrower emission linewidths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Advances in quantum dot material stability, the shift toward non-toxic cadmium-free formulations, and the development of hybrid QD-silicon architectures are rapidly moving this technology from academic laboratories into commercial BIPV and lightweight flexible panel applications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Degradation Mechanics and Long-Term Reliability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solar module's financial viability is strictly tied to its physical reliability and energy yield over time. Accelerated laboratory testing, standardized largely by the International Electrotechnical Commission (IEC), specifically IEC 61215 and IEC 61730, attempts to simulate 25 years of environmental stress. However, as the rapid pace of material evolution introduces new cell architectures, unforeseen degradation modes frequently emerge in the field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Understanding these primary degradation modes is essential for accurate yield modeling and technology selection.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and Elevated-Temperature-Induced Degradation (LeTID)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standard LID occurs almost immediately upon light exposure due to boron-oxygen complexes in P-type cells, LeTID is a more insidious, slow-acting degradation mechanism. LeTID occurs over much longer timeframes under the combined stresses of intense sunlight and elevated operating temperatures (typically above 50°C)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Initially discovered in P-type multicrystalline silicon solar cells, LeTID has since been reported in monocrystalline PERC and even in some n-type float-zone cells under specific conditions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LeTID can severely impact modern high-power PERC modules because their inherently high short-circuit currents naturally lead to higher operating temperatures, exacerbating the heat-driven degradation cycle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Mitigation strategies require complex hydrogen passivation techniques and highly precise adjustments to firing temperatures during the cell manufacturing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Fortunately, modern N-type TOPCon and HJT cells generally exhibit significantly higher structural resilience against LeTID, contributing to their lower lifetime degradation warranties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Potential-Induced Degradation (PID)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Potential-Induced Degradation (PID) is a systemic electrical failure mechanism driven by massive voltage differentials between the active solar cell circuit and the grounded aluminum frame of the panel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typical utility and commercial array configurations, panels are connected in long series strings to raise system voltage and reduce cabling losses. This means modules near the end of the string can operate at potentials of 1000V to 1500V relative to the ground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massive voltage differential creates a powerful electric field that drives mobile ions—most commonly positively charged sodium ions originating from the front cover glass—through the polymer encapsulant (such as EVA) and directly into the solar cell's anti-reflective coating and passivation layers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accumulation of these extraneous positive ions alters the internal electric field of the cell, causing massive localized shunting and drastic power losses. In electroluminescence (EL) imaging, PID is frequently visible as completely darkened, non-functioning cells near the edges of the module frame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simulate and prevent this, IEC 61215 includes specific PID testing (MQT 21) where panels are subjected to maximum system voltage in damp heat environments (e.g., 85°C and 85% relative humidity for 96 to 288 hours)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Modern PID mitigation involves utilizing high-volume resistivity encapsulants (favoring Polyolefin Elastomers, or POE, over standard EVA), engineering PID-resistant anti-reflective coatings by modulating the silicon-to-nitrogen ratio, and employing grounding topologies at the inverter level that prevent solar cells from sustaining negative potentials relative to the ground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Climate-Specific Thermodynamics and Mechanical Stress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degradation profile of a solar module is profoundly influenced by its geographic operating environment, leading to the necessity of climate-specific system optimization and rigorous mechanical testing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thermal load on a module can be quantified by calculating its latent heat, derived from the energy balance equation: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023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05500" cy="81023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23044" cy="24998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3044" cy="249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latent heat, </w:t>
      </w:r>
      <w:r w:rsidDel="00000000" w:rsidR="00000000" w:rsidRPr="00000000">
        <w:rPr>
          <w:rFonts w:ascii="Google Sans" w:cs="Google Sans" w:eastAsia="Google Sans" w:hAnsi="Google Sans"/>
          <w:color w:val="1f1f1f"/>
        </w:rPr>
        <w:drawing>
          <wp:inline distB="19050" distT="19050" distL="19050" distR="19050">
            <wp:extent cx="408161" cy="24679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8161" cy="2467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specific heat capacity of the physical module, and </w:t>
      </w:r>
      <w:r w:rsidDel="00000000" w:rsidR="00000000" w:rsidRPr="00000000">
        <w:rPr>
          <w:rFonts w:ascii="Google Sans" w:cs="Google Sans" w:eastAsia="Google Sans" w:hAnsi="Google Sans"/>
          <w:color w:val="1f1f1f"/>
        </w:rPr>
        <w:drawing>
          <wp:inline distB="19050" distT="19050" distL="19050" distR="19050">
            <wp:extent cx="392683" cy="24901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2683" cy="249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rate of temperature change over time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Hot and Arid Climates:</w:t>
      </w:r>
      <w:r w:rsidDel="00000000" w:rsidR="00000000" w:rsidRPr="00000000">
        <w:rPr>
          <w:rFonts w:ascii="Google Sans" w:cs="Google Sans" w:eastAsia="Google Sans" w:hAnsi="Google Sans"/>
          <w:color w:val="1f1f1f"/>
          <w:rtl w:val="0"/>
        </w:rPr>
        <w:t xml:space="preserve"> High ambient operating temperatures and massive daily thermal cycling cause mechanical stress on solder joints, alongside severe LeTID risks. Modules deployed in deserts heavily favor HJT or TOPCon architectures due to their low temperature coefficients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these environments require POE encapsulants to resist UV-induced yellowing and backsheet embrittlement. Heavy soiling from sand and dust necessitates self-cleaning coatings or frameless module designs to prevent edge accumulation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Hot and Humid Climates:</w:t>
      </w:r>
      <w:r w:rsidDel="00000000" w:rsidR="00000000" w:rsidRPr="00000000">
        <w:rPr>
          <w:rFonts w:ascii="Google Sans" w:cs="Google Sans" w:eastAsia="Google Sans" w:hAnsi="Google Sans"/>
          <w:color w:val="1f1f1f"/>
          <w:rtl w:val="0"/>
        </w:rPr>
        <w:t xml:space="preserve"> Persistent ambient moisture acts as a powerful catalyst for PID, metallic corrosion of junction boxes, and encapsulant delamination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Modules in tropical zones demand high-barrier backsheets, robust edge sealants, and meticulous lamination techniques to prevent moisture ingress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Cold and Snowy Climates:</w:t>
      </w:r>
      <w:r w:rsidDel="00000000" w:rsidR="00000000" w:rsidRPr="00000000">
        <w:rPr>
          <w:rFonts w:ascii="Google Sans" w:cs="Google Sans" w:eastAsia="Google Sans" w:hAnsi="Google Sans"/>
          <w:color w:val="1f1f1f"/>
          <w:rtl w:val="0"/>
        </w:rPr>
        <w:t xml:space="preserve"> Extreme sub-zero temperatures lead to material embrittlement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Modules require exceptionally high mechanical load ratings—such as the 5400 Pa static snow load certification seen on premium TOPCon panels—to prevent the weight of snow and ice from inducing invisible microcracks across the silicon cells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these climates demand flexible encapsulants that maintain their physical elasticity well below freezing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Techno-Economic Interventions: Policy and Subsidy Frameworks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proliferation of advanced solar technologies is inextricably linked to aggressive government policy interventions designed to lower the Levelized Cost of Energy (LCOE), decentralize power generation, and stimulate domestic manufacturing. A prominent example of effective, large-scale state intervention is India's rapidly evolving rooftop solar subsidy structure.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PM Surya Ghar Muft Bijli Yojana Initiative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Launched in February 2024 with a bold mandate to install rooftop solar systems on one crore (10 million) households by March 2027, the PM Surya Ghar: Muft Bijli Yojana represents one of the world's most ambitious domestic clean energy initiatives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objective is dual-pronged: providing households with up to 300 units of free electricity per month, while simultaneously saving the central government an estimated ₹75,000 crore annually in grid subsidies, transmission losses, and infrastructure expansion costs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initiative has driven immense market velocity, achieving over 6.3 lakh installations within its first nine months, a rate ten times higher than the pre-scheme average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architecture of the program relies on Central Financial Assistance (CFA) delivered via Direct Benefit Transfer (DBT) straight to the consumer's bank account. The central subsidy follows a tiered slab structure designed to heavily subsidize baseline residential consumption while tapering off for larger, wealthier estates: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Systems up to 2 kW:</w:t>
      </w:r>
      <w:r w:rsidDel="00000000" w:rsidR="00000000" w:rsidRPr="00000000">
        <w:rPr>
          <w:rFonts w:ascii="Google Sans" w:cs="Google Sans" w:eastAsia="Google Sans" w:hAnsi="Google Sans"/>
          <w:color w:val="1f1f1f"/>
          <w:rtl w:val="0"/>
        </w:rPr>
        <w:t xml:space="preserve"> A flat subsidy of ₹30,000 per kW (Maximum ₹60,000)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Systems between 2 kW and 3 kW:</w:t>
      </w:r>
      <w:r w:rsidDel="00000000" w:rsidR="00000000" w:rsidRPr="00000000">
        <w:rPr>
          <w:rFonts w:ascii="Google Sans" w:cs="Google Sans" w:eastAsia="Google Sans" w:hAnsi="Google Sans"/>
          <w:color w:val="1f1f1f"/>
          <w:rtl w:val="0"/>
        </w:rPr>
        <w:t xml:space="preserve"> An additional ₹18,000 per kW (Capping the maximum central subsidy at ₹78,000)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Systems above 3 kW to 10 kW:</w:t>
      </w:r>
      <w:r w:rsidDel="00000000" w:rsidR="00000000" w:rsidRPr="00000000">
        <w:rPr>
          <w:rFonts w:ascii="Google Sans" w:cs="Google Sans" w:eastAsia="Google Sans" w:hAnsi="Google Sans"/>
          <w:color w:val="1f1f1f"/>
          <w:rtl w:val="0"/>
        </w:rPr>
        <w:t xml:space="preserve"> No additional central subsidy is provided beyond the ₹78,000 threshold, optimizing government resources for maximum widespread impact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utilize the scheme, consumers are mandated to select equipment manufactured from the Approved List of Models and Manufacturers (ALMM)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policy lever explicitly ensures domestic value addition, safeguards quality standards, and protects local manufacturers from uncertified dumping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State-Level Augmentations: The Uttar Pradesh Case Study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incentivize rapid localized adoption, individual state governments layer additional financial subsidies atop the central CFA. Under the UP Solar Energy Policy 2022 (which remains valid through the 2026-27 fiscal year), the Uttar Pradesh New and Renewable Energy Development Agency (UPNEDA) offers a state-level top-up of ₹15,000 per kW, capped at a maximum of ₹30,000 per consumer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these incentives are combined, the financial barrier to entry is drastically lowered. For instance, a residential consumer in Varanasi or Lucknow installing a standard 3 kW system is eligible for the maximum central subsidy of ₹78,000 plus the maximum state subsidy of ₹30,000, yielding a total financial assistance package of ₹1,08,000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Capacity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Approx. Gross Cost (INR)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Central CFA Subsidy (INR)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 State Subsidy (INR)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Net Cost to Consumer (INR)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 – ₹70,000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 – ₹25,000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₹120,000 – ₹140,000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 – ₹50,000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kW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 – ₹210,000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₹72,000 – ₹102,000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Calculations based on prevailing 2026 policy slabs and average market installation rates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aggressive financial structuring is combined with robust state net metering policies that allow users to export excess power back to distribution companies (DISCOMs). In Uttar Pradesh, net metering is permitted up to the consumer's sanctioned load, featuring monthly billing settlements with a comprehensive yearly true-up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cutting the initial capital expenditure by nearly 50% and allowing for grid credits, the payback period for a premium TOPCon or Mono PERC system shrinks to just 4 to 6 years, driving a massive surge in localized residential solar deployment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End-of-Life Management and the Circular Economy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profound, yet historically neglected, corollary to the exponential growth in global PV installations is the looming volume of decommissioned solar panels. Modules are engineered for an operational life of roughly 25 to 30 years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first major wave of global utility-scale solar was installed between 2010 and 2015, millions of tons of panels will reach their functional end-of-life cliff beginning in the mid-2030s, scaling aggressively through the 2040s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Without robust recycling infrastructure built today, these panels risk entering conventional landfills, resulting in the leaching of hazardous heavy metals (such as lead, arsenic, and cadmium) into groundwater, and the permanent loss of highly valuable critical minerals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Extended Producer Responsibility (EPR) Regulations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preempt this inevitable electronic waste stream, regulatory bodies globally are pivoting toward Extended Producer Responsibility (EPR) frameworks. Under EPR doctrine, the financial, physical, and logistical burden of recycling end-of-life electronic equipment is legally shifted away from municipalities and placed squarely on the original manufacturer or importer of the product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India, the Ministry of Environment, Forest and Climate Change comprehensively overhauled its waste legislation with the E-Waste (Management) Rules, 2022, introducing stringent amendments applicable through 2026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Crucially, solar photovoltaic modules and cells were formally classified as regulated e-waste under Schedule 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rules mandate that Producers, Importers, and Brand Owners (PIBOs) must register on a centralized, fully digital portal managed by the Central Pollution Control Board (CPCB)</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Compliance requires these entities to meet aggressive annual collection targets based on a percentage of the units they historically placed on the market, generating EPR credits by utilizing only CPCB-authorized recyclers: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Year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Mandated EPR Collection Target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Return Deadline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2023-24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of placed market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June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of placed market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June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2025-26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of placed market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June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2026-27 onwards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of placed market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June 2027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reflecting compliance schedules for generalized e-waste categories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solar PV modules (classified under item code CEEW 14) are currently exempt from the immediate numeric EPR recycling targets—acknowledging that massive end-of-life volumes will not mature until roughly 2034-35—strict Standard Operating Procedures (SOPs) have been established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CPCB guidelines issued in 2025 strictly prohibit open dumping or landfilling. They mandate that decommissioned panels be stored in dry, well-ventilated, covered facilities with impervious, non-leachable flooring to prevent heavy metal contamination, supported by comprehensive fire safety systems and active inventory tracking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and Mechanics of PV Recycling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mere safe storage to an economically viable, large-scale recycling industry hinges entirely on the recovery of critical minerals. A standard crystalline silicon module is composed primarily of glass (roughly 75% by weight), aluminum framing (10%), polymer encapsulants (8%), and silicon cells (5%), alongside trace amounts of highly valuable metals like silver, copper, and lead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economic challenge is that traditional mechanical shredding and rudimentary recycling methods yield low-purity glass cullet and contaminated metals, rendering the financial recovery value lower than the logistical cost of transport and processing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Therefore, without intervention, landfilling remains the cheapest option. However, the strategic imperative of domestic manufacturing self-sufficiency is beginning to change this dynamic.</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hydrometallurgical and thermal delamination processes—similar to those used in lithium-ion battery recycling—can now recover silicon, silver, and copper from solar panels at purities exceeding 99%</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Silver, though comprising a tiny fraction of a panel's mass, accounts for a massive percentage of its underlying recyclable value. By explicitly integrating solar PV recycling into national critical minerals policies, governments can subsidize the extraction of these metals. This transforms the massive solar waste liability into a highly strategic, localized supply chain asset that feeds pure raw materials directly back into the domestic production of next-generation N-type TOPCon and HJT cells, truly closing the loop on the renewable energy economy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photovoltaic industry has permanently exited its nascent stage, evolving into a highly sophisticated, material-science-driven sector where minor efficiencies dictate massive economic outcomes. The rapid bifurcation of the market away from legacy P-type PERC structures toward advanced N-type TOPCon and HJT architectures demonstrates an industry-wide prioritization of long-term stability, superior thermal coefficients, and minimized lifetime degradation over mere upfront capital savings. In parallel, innovations in thin-film, transparent OPV, and perovskite-quantum dot technologies are successfully decoupling solar generation from standard rooftop constraints, transforming the architectural skins of buildings and unlocking unprecedented tandem efficiencies that shatter theoretical limits.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realization of solar energy as a truly sustainable, multi-decade infrastructural paradigm requires more than just high-efficiency electron conversion; it necessitates rigorous, systemic lifecycle management. As demonstrated by aggressive government subsidy regimes like India's PM Surya Ghar Muft Bijli Yojana, proactive policy can rapidly overcome the initial economic barriers to high-efficiency adoption. Yet, without equally forceful legislation enforcing Extended Producer Responsibility and subsidizing the advanced hydrometallurgical recovery of silver and silicon, the clean energy transition risks generating an intractable global e-waste crisis. Ultimately, the future dominance of photovoltaic technology will not be defined solely by mastering the physics of the Shockley-Queisser limit, but by the industry's ability to seamlessly close the loop between continuous nanomaterial innovation and absolute circular economy integration.</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 Technology: The Complete Engineer's Guide - SolarVision AI, </w:t>
      </w:r>
      <w:hyperlink r:id="rId11">
        <w:r w:rsidDel="00000000" w:rsidR="00000000" w:rsidRPr="00000000">
          <w:rPr>
            <w:rFonts w:ascii="Google Sans" w:cs="Google Sans" w:eastAsia="Google Sans" w:hAnsi="Google Sans"/>
            <w:color w:val="0000ee"/>
            <w:sz w:val="24"/>
            <w:szCs w:val="24"/>
            <w:u w:val="single"/>
            <w:rtl w:val="0"/>
          </w:rPr>
          <w:t xml:space="preserve">https://solarvisionai.com/solar-panel-technology/</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End-of-Life Management: Solar Photovoltaic Panels - IRENA, </w:t>
      </w:r>
      <w:hyperlink r:id="rId12">
        <w:r w:rsidDel="00000000" w:rsidR="00000000" w:rsidRPr="00000000">
          <w:rPr>
            <w:rFonts w:ascii="Google Sans" w:cs="Google Sans" w:eastAsia="Google Sans" w:hAnsi="Google Sans"/>
            <w:color w:val="0000ee"/>
            <w:sz w:val="24"/>
            <w:szCs w:val="24"/>
            <w:u w:val="single"/>
            <w:rtl w:val="0"/>
          </w:rPr>
          <w:t xml:space="preserve">https://www.irena.org/-/media/Files/IRENA/Agency/Publication/2016/IRENA_IEAPVPS_End-of-Life_Solar_PV_Panels_2016.pdf</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PV module type qualification - Lund University Publications, </w:t>
      </w:r>
      <w:hyperlink r:id="rId13">
        <w:r w:rsidDel="00000000" w:rsidR="00000000" w:rsidRPr="00000000">
          <w:rPr>
            <w:rFonts w:ascii="Google Sans" w:cs="Google Sans" w:eastAsia="Google Sans" w:hAnsi="Google Sans"/>
            <w:color w:val="0000ee"/>
            <w:sz w:val="24"/>
            <w:szCs w:val="24"/>
            <w:u w:val="single"/>
            <w:rtl w:val="0"/>
          </w:rPr>
          <w:t xml:space="preserve">https://lup.lub.lu.se/student-papers/record/9151164/file/9151167.pdf</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Potential Induced Degradation of solar cells and panels - ResearchGate,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https://www.researchgate.net/publication/224187548_Potential_Induced_Degradation_of_solar_cells_and_panels</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Photovoltaic Module Lifespan Based on Combined Stress Tests and Latent Heat Analysis - MDPI, </w:t>
      </w:r>
      <w:hyperlink r:id="rId15">
        <w:r w:rsidDel="00000000" w:rsidR="00000000" w:rsidRPr="00000000">
          <w:rPr>
            <w:rFonts w:ascii="Google Sans" w:cs="Google Sans" w:eastAsia="Google Sans" w:hAnsi="Google Sans"/>
            <w:color w:val="0000ee"/>
            <w:sz w:val="24"/>
            <w:szCs w:val="24"/>
            <w:u w:val="single"/>
            <w:rtl w:val="0"/>
          </w:rPr>
          <w:t xml:space="preserve">https://www.mdpi.com/1996-1073/18/2/304</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Uttar Pradesh Solar Subsidy 2026 — PM Surya Ghar | PM Solar, </w:t>
      </w:r>
      <w:hyperlink r:id="rId16">
        <w:r w:rsidDel="00000000" w:rsidR="00000000" w:rsidRPr="00000000">
          <w:rPr>
            <w:rFonts w:ascii="Google Sans" w:cs="Google Sans" w:eastAsia="Google Sans" w:hAnsi="Google Sans"/>
            <w:color w:val="0000ee"/>
            <w:sz w:val="24"/>
            <w:szCs w:val="24"/>
            <w:u w:val="single"/>
            <w:rtl w:val="0"/>
          </w:rPr>
          <w:t xml:space="preserve">https://pmsolar.org.in/en/state/uttar-pradesh/</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 Solar Policy 2026 | Subsidy &amp; Net Metering - BL Solar Solutions, </w:t>
      </w:r>
      <w:hyperlink r:id="rId17">
        <w:r w:rsidDel="00000000" w:rsidR="00000000" w:rsidRPr="00000000">
          <w:rPr>
            <w:rFonts w:ascii="Google Sans" w:cs="Google Sans" w:eastAsia="Google Sans" w:hAnsi="Google Sans"/>
            <w:color w:val="0000ee"/>
            <w:sz w:val="24"/>
            <w:szCs w:val="24"/>
            <w:u w:val="single"/>
            <w:rtl w:val="0"/>
          </w:rPr>
          <w:t xml:space="preserve">https://blsolarsolutions.com/solar-policy-uttar-pradesh</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Management Rules 2026: What Every Indian Business Must Know, </w:t>
      </w:r>
      <w:hyperlink r:id="rId18">
        <w:r w:rsidDel="00000000" w:rsidR="00000000" w:rsidRPr="00000000">
          <w:rPr>
            <w:rFonts w:ascii="Google Sans" w:cs="Google Sans" w:eastAsia="Google Sans" w:hAnsi="Google Sans"/>
            <w:color w:val="0000ee"/>
            <w:sz w:val="24"/>
            <w:szCs w:val="24"/>
            <w:u w:val="single"/>
            <w:rtl w:val="0"/>
          </w:rPr>
          <w:t xml:space="preserve">https://www.nationalrecycling.in/blog/e-waste-management-rules-india-2026-compliance-guide/</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 Recycling &amp; End-of-Life Rules in India (2026 Guide), </w:t>
      </w:r>
      <w:hyperlink r:id="rId19">
        <w:r w:rsidDel="00000000" w:rsidR="00000000" w:rsidRPr="00000000">
          <w:rPr>
            <w:rFonts w:ascii="Google Sans" w:cs="Google Sans" w:eastAsia="Google Sans" w:hAnsi="Google Sans"/>
            <w:color w:val="0000ee"/>
            <w:sz w:val="24"/>
            <w:szCs w:val="24"/>
            <w:u w:val="single"/>
            <w:rtl w:val="0"/>
          </w:rPr>
          <w:t xml:space="preserve">https://www.tristarenergy.in/blog/solar-panel-recycling-rules-tamil-nadu-2026</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 vs TOPCon vs HJT: Solar Cell Tech Compared (Ireland) - Solar Info, </w:t>
      </w:r>
      <w:hyperlink r:id="rId20">
        <w:r w:rsidDel="00000000" w:rsidR="00000000" w:rsidRPr="00000000">
          <w:rPr>
            <w:rFonts w:ascii="Google Sans" w:cs="Google Sans" w:eastAsia="Google Sans" w:hAnsi="Google Sans"/>
            <w:color w:val="0000ee"/>
            <w:sz w:val="24"/>
            <w:szCs w:val="24"/>
            <w:u w:val="single"/>
            <w:rtl w:val="0"/>
          </w:rPr>
          <w:t xml:space="preserve">https://www.solarinfo.ie/perc-vs-topcon-vs-hjt</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 PERC vs TOPCon vs HJT Solar Panel India 2026 - Heaven Green Energy, </w:t>
      </w:r>
      <w:hyperlink r:id="rId21">
        <w:r w:rsidDel="00000000" w:rsidR="00000000" w:rsidRPr="00000000">
          <w:rPr>
            <w:rFonts w:ascii="Google Sans" w:cs="Google Sans" w:eastAsia="Google Sans" w:hAnsi="Google Sans"/>
            <w:color w:val="0000ee"/>
            <w:sz w:val="24"/>
            <w:szCs w:val="24"/>
            <w:u w:val="single"/>
            <w:rtl w:val="0"/>
          </w:rPr>
          <w:t xml:space="preserve">https://www.heavengreenenergy.com/blog/mono-perc-vs-topcon-vs-hjt</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TOPCon vs HJT: A Technical Comparison - The smarter E India, </w:t>
      </w:r>
      <w:hyperlink r:id="rId22">
        <w:r w:rsidDel="00000000" w:rsidR="00000000" w:rsidRPr="00000000">
          <w:rPr>
            <w:rFonts w:ascii="Google Sans" w:cs="Google Sans" w:eastAsia="Google Sans" w:hAnsi="Google Sans"/>
            <w:color w:val="0000ee"/>
            <w:sz w:val="24"/>
            <w:szCs w:val="24"/>
            <w:u w:val="single"/>
            <w:rtl w:val="0"/>
          </w:rPr>
          <w:t xml:space="preserve">https://www.thesmartere.in/news/topcon-vs-hjt</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Solar Panel Types &amp; Technologies in India (2025), </w:t>
      </w:r>
      <w:hyperlink r:id="rId23">
        <w:r w:rsidDel="00000000" w:rsidR="00000000" w:rsidRPr="00000000">
          <w:rPr>
            <w:rFonts w:ascii="Google Sans" w:cs="Google Sans" w:eastAsia="Google Sans" w:hAnsi="Google Sans"/>
            <w:color w:val="0000ee"/>
            <w:sz w:val="24"/>
            <w:szCs w:val="24"/>
            <w:u w:val="single"/>
            <w:rtl w:val="0"/>
          </w:rPr>
          <w:t xml:space="preserve">https://eastmansolar.in/blogs/complete-guide-solar-panel-types-technologies-india-2025</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Datasheet Jinko Tiger Neo JKM580-605N-72HL4-(V) - Nastech Solar, </w:t>
      </w:r>
      <w:hyperlink r:id="rId24">
        <w:r w:rsidDel="00000000" w:rsidR="00000000" w:rsidRPr="00000000">
          <w:rPr>
            <w:rFonts w:ascii="Google Sans" w:cs="Google Sans" w:eastAsia="Google Sans" w:hAnsi="Google Sans"/>
            <w:color w:val="0000ee"/>
            <w:sz w:val="24"/>
            <w:szCs w:val="24"/>
            <w:u w:val="single"/>
            <w:rtl w:val="0"/>
          </w:rPr>
          <w:t xml:space="preserve">https://nastechsolar.com/content/SOLAR%20PANELS/03%20JINKO/Datasheet%20Jinko%20Tiger%20Neo%20JKM580-605N-72HL4-%28V%29.pdf</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JKM550-570N-72HL4-BDV-F1-EN(IEC 2016).ai - Jinko Solar, </w:t>
      </w:r>
      <w:hyperlink r:id="rId25">
        <w:r w:rsidDel="00000000" w:rsidR="00000000" w:rsidRPr="00000000">
          <w:rPr>
            <w:rFonts w:ascii="Google Sans" w:cs="Google Sans" w:eastAsia="Google Sans" w:hAnsi="Google Sans"/>
            <w:color w:val="0000ee"/>
            <w:sz w:val="24"/>
            <w:szCs w:val="24"/>
            <w:u w:val="single"/>
            <w:rtl w:val="0"/>
          </w:rPr>
          <w:t xml:space="preserve">https://www.jinkosolar.com/uploads/619f40ec/JKM550-570N-72HL4-BDV-F1-EN.pdf</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Neo 72HL4-BDV 575-600W | Solar Panel Datasheet, </w:t>
      </w:r>
      <w:hyperlink r:id="rId26">
        <w:r w:rsidDel="00000000" w:rsidR="00000000" w:rsidRPr="00000000">
          <w:rPr>
            <w:rFonts w:ascii="Google Sans" w:cs="Google Sans" w:eastAsia="Google Sans" w:hAnsi="Google Sans"/>
            <w:color w:val="0000ee"/>
            <w:sz w:val="24"/>
            <w:szCs w:val="24"/>
            <w:u w:val="single"/>
            <w:rtl w:val="0"/>
          </w:rPr>
          <w:t xml:space="preserve">https://www.enfsolar.com/pv/panel-datasheet/crystalline/55991</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Jinko 590W Tiger Neo Bifacial N-Type - Vico Export Solar Energy, </w:t>
      </w:r>
      <w:hyperlink r:id="rId27">
        <w:r w:rsidDel="00000000" w:rsidR="00000000" w:rsidRPr="00000000">
          <w:rPr>
            <w:rFonts w:ascii="Google Sans" w:cs="Google Sans" w:eastAsia="Google Sans" w:hAnsi="Google Sans"/>
            <w:color w:val="0000ee"/>
            <w:sz w:val="24"/>
            <w:szCs w:val="24"/>
            <w:u w:val="single"/>
            <w:rtl w:val="0"/>
          </w:rPr>
          <w:t xml:space="preserve">https://www.vicoexport.com/en/product/590w-jinko-solar-tiger-neo-jkm595n-72hl4-bdv-n-type-bifacial/</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Energy-Output Comparison of PERC, TOPCon, and HJT in a 2 MW Bifacial Floating PV System - ResearchGate,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https://www.researchgate.net/publication/401154826_Energy-Output_Comparison_of_PERC_TOPCon_and_HJT_in_a_2_MW_Bifacial_Floating_PV_System</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Building-Integrated Photovoltaics (BIPV): The Complete Guide [2026] - Website title - Terli, </w:t>
      </w:r>
      <w:hyperlink r:id="rId29">
        <w:r w:rsidDel="00000000" w:rsidR="00000000" w:rsidRPr="00000000">
          <w:rPr>
            <w:rFonts w:ascii="Google Sans" w:cs="Google Sans" w:eastAsia="Google Sans" w:hAnsi="Google Sans"/>
            <w:color w:val="0000ee"/>
            <w:sz w:val="24"/>
            <w:szCs w:val="24"/>
            <w:u w:val="single"/>
            <w:rtl w:val="0"/>
          </w:rPr>
          <w:t xml:space="preserve">https://www.terli.net/blog/building-integrated-photovoltaics.html</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BIPV: Transforming Building Energy Use | PDF | Photovoltaics | Solar Cell - Scribd, </w:t>
      </w:r>
      <w:hyperlink r:id="rId30">
        <w:r w:rsidDel="00000000" w:rsidR="00000000" w:rsidRPr="00000000">
          <w:rPr>
            <w:rFonts w:ascii="Google Sans" w:cs="Google Sans" w:eastAsia="Google Sans" w:hAnsi="Google Sans"/>
            <w:color w:val="0000ee"/>
            <w:sz w:val="24"/>
            <w:szCs w:val="24"/>
            <w:u w:val="single"/>
            <w:rtl w:val="0"/>
          </w:rPr>
          <w:t xml:space="preserve">https://www.scribd.com/document/209237313/BIPV-Built-In-Solar-Energy</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 - Mono PERC vs TOPCon vs HJT Case Study - Solarsure, </w:t>
      </w:r>
      <w:hyperlink r:id="rId31">
        <w:r w:rsidDel="00000000" w:rsidR="00000000" w:rsidRPr="00000000">
          <w:rPr>
            <w:rFonts w:ascii="Google Sans" w:cs="Google Sans" w:eastAsia="Google Sans" w:hAnsi="Google Sans"/>
            <w:color w:val="0000ee"/>
            <w:sz w:val="24"/>
            <w:szCs w:val="24"/>
            <w:u w:val="single"/>
            <w:rtl w:val="0"/>
          </w:rPr>
          <w:t xml:space="preserve">https://solarsure.in/solar-panel-technologies-explained-a-detailed-breakdown-for-indian-buyers/</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BougeRV Yuma 200W CIGS Thin-film Flexible Solar Panel with Tape, </w:t>
      </w:r>
      <w:hyperlink r:id="rId32">
        <w:r w:rsidDel="00000000" w:rsidR="00000000" w:rsidRPr="00000000">
          <w:rPr>
            <w:rFonts w:ascii="Google Sans" w:cs="Google Sans" w:eastAsia="Google Sans" w:hAnsi="Google Sans"/>
            <w:color w:val="0000ee"/>
            <w:sz w:val="24"/>
            <w:szCs w:val="24"/>
            <w:u w:val="single"/>
            <w:rtl w:val="0"/>
          </w:rPr>
          <w:t xml:space="preserve">https://www.bougerv.com/products/200w-flexible-solar-panel</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FLEXIBLE SOLAR PANEL CIGS YUMA 200 VS RENOGY 200 Watt - YouTube, </w:t>
      </w:r>
      <w:hyperlink r:id="rId33">
        <w:r w:rsidDel="00000000" w:rsidR="00000000" w:rsidRPr="00000000">
          <w:rPr>
            <w:rFonts w:ascii="Google Sans" w:cs="Google Sans" w:eastAsia="Google Sans" w:hAnsi="Google Sans"/>
            <w:color w:val="0000ee"/>
            <w:sz w:val="24"/>
            <w:szCs w:val="24"/>
            <w:u w:val="single"/>
            <w:rtl w:val="0"/>
          </w:rPr>
          <w:t xml:space="preserve">https://www.youtube.com/watch?v=xyg0oWBcRfM</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about Transparent Solar Panels - The Renewable Energy Hub, </w:t>
      </w:r>
      <w:hyperlink r:id="rId34">
        <w:r w:rsidDel="00000000" w:rsidR="00000000" w:rsidRPr="00000000">
          <w:rPr>
            <w:rFonts w:ascii="Google Sans" w:cs="Google Sans" w:eastAsia="Google Sans" w:hAnsi="Google Sans"/>
            <w:color w:val="0000ee"/>
            <w:sz w:val="24"/>
            <w:szCs w:val="24"/>
            <w:u w:val="single"/>
            <w:rtl w:val="0"/>
          </w:rPr>
          <w:t xml:space="preserve">https://www.renewableenergyhub.co.uk/main/solar-panels/transparent-solar-panels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Performance of Flexible, Semi-Transparent Large-Area Organic Photovoltaic Arrays Deployed on a Greenhouse - MDPI, </w:t>
      </w:r>
      <w:hyperlink r:id="rId35">
        <w:r w:rsidDel="00000000" w:rsidR="00000000" w:rsidRPr="00000000">
          <w:rPr>
            <w:rFonts w:ascii="Google Sans" w:cs="Google Sans" w:eastAsia="Google Sans" w:hAnsi="Google Sans"/>
            <w:color w:val="0000ee"/>
            <w:sz w:val="24"/>
            <w:szCs w:val="24"/>
            <w:u w:val="single"/>
            <w:rtl w:val="0"/>
          </w:rPr>
          <w:t xml:space="preserve">https://www.mdpi.com/2624-7402/4/4/62</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COLOURED BIPV Market, Research and Development - IEA-PVPS, </w:t>
      </w:r>
      <w:hyperlink r:id="rId36">
        <w:r w:rsidDel="00000000" w:rsidR="00000000" w:rsidRPr="00000000">
          <w:rPr>
            <w:rFonts w:ascii="Google Sans" w:cs="Google Sans" w:eastAsia="Google Sans" w:hAnsi="Google Sans"/>
            <w:color w:val="0000ee"/>
            <w:sz w:val="24"/>
            <w:szCs w:val="24"/>
            <w:u w:val="single"/>
            <w:rtl w:val="0"/>
          </w:rPr>
          <w:t xml:space="preserve">https://iea-pvps.org/wp-content/uploads/2020/01/IEA-PVPS_15_R07_Coloured_BIPV_report.pdf</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Perovskite Quantum Dot Market Research Report 2034 - Dataintelo, </w:t>
      </w:r>
      <w:hyperlink r:id="rId37">
        <w:r w:rsidDel="00000000" w:rsidR="00000000" w:rsidRPr="00000000">
          <w:rPr>
            <w:rFonts w:ascii="Google Sans" w:cs="Google Sans" w:eastAsia="Google Sans" w:hAnsi="Google Sans"/>
            <w:color w:val="0000ee"/>
            <w:sz w:val="24"/>
            <w:szCs w:val="24"/>
            <w:u w:val="single"/>
            <w:rtl w:val="0"/>
          </w:rPr>
          <w:t xml:space="preserve">https://dataintelo.com/report/perovskite-quantum-dot-market</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Dot Solar Cells Market Size Report, 2025-2030 - Grand View Research, </w:t>
      </w:r>
      <w:hyperlink r:id="rId38">
        <w:r w:rsidDel="00000000" w:rsidR="00000000" w:rsidRPr="00000000">
          <w:rPr>
            <w:rFonts w:ascii="Google Sans" w:cs="Google Sans" w:eastAsia="Google Sans" w:hAnsi="Google Sans"/>
            <w:color w:val="0000ee"/>
            <w:sz w:val="24"/>
            <w:szCs w:val="24"/>
            <w:u w:val="single"/>
            <w:rtl w:val="0"/>
          </w:rPr>
          <w:t xml:space="preserve">https://www.grandviewresearch.com/industry-analysis/quantum-dot-solar-cells-market-report</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Dot Market Report 2024 - 2029 [242 Pages &amp; 178 Tables] - MarketsandMarkets, </w:t>
      </w:r>
      <w:hyperlink r:id="rId39">
        <w:r w:rsidDel="00000000" w:rsidR="00000000" w:rsidRPr="00000000">
          <w:rPr>
            <w:rFonts w:ascii="Google Sans" w:cs="Google Sans" w:eastAsia="Google Sans" w:hAnsi="Google Sans"/>
            <w:color w:val="0000ee"/>
            <w:sz w:val="24"/>
            <w:szCs w:val="24"/>
            <w:u w:val="single"/>
            <w:rtl w:val="0"/>
          </w:rPr>
          <w:t xml:space="preserve">https://www.marketsandmarkets.com/Market-Reports/quantum-dots-qd-market-694.html</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Dot Solar Cell Market Report 2026, </w:t>
      </w:r>
      <w:hyperlink r:id="rId40">
        <w:r w:rsidDel="00000000" w:rsidR="00000000" w:rsidRPr="00000000">
          <w:rPr>
            <w:rFonts w:ascii="Google Sans" w:cs="Google Sans" w:eastAsia="Google Sans" w:hAnsi="Google Sans"/>
            <w:color w:val="0000ee"/>
            <w:sz w:val="24"/>
            <w:szCs w:val="24"/>
            <w:u w:val="single"/>
            <w:rtl w:val="0"/>
          </w:rPr>
          <w:t xml:space="preserve">https://www.researchandmarkets.com/reports/5988349/quantum-dot-solar-cell-market-report</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Dot Solar Cell Global Market Report 2026 - GII Research, </w:t>
      </w:r>
      <w:hyperlink r:id="rId41">
        <w:r w:rsidDel="00000000" w:rsidR="00000000" w:rsidRPr="00000000">
          <w:rPr>
            <w:rFonts w:ascii="Google Sans" w:cs="Google Sans" w:eastAsia="Google Sans" w:hAnsi="Google Sans"/>
            <w:color w:val="0000ee"/>
            <w:sz w:val="24"/>
            <w:szCs w:val="24"/>
            <w:u w:val="single"/>
            <w:rtl w:val="0"/>
          </w:rPr>
          <w:t xml:space="preserve">https://www.giiresearch.com/report/tbrc1924035-quantum-dot-solar-cell-global-market-report.html</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Dot Solar Cell Market Size, Share Report 2026-2030, </w:t>
      </w:r>
      <w:hyperlink r:id="rId42">
        <w:r w:rsidDel="00000000" w:rsidR="00000000" w:rsidRPr="00000000">
          <w:rPr>
            <w:rFonts w:ascii="Google Sans" w:cs="Google Sans" w:eastAsia="Google Sans" w:hAnsi="Google Sans"/>
            <w:color w:val="0000ee"/>
            <w:sz w:val="24"/>
            <w:szCs w:val="24"/>
            <w:u w:val="single"/>
            <w:rtl w:val="0"/>
          </w:rPr>
          <w:t xml:space="preserve">https://www.thebusinessresearchcompany.com/report/quantum-dot-solar-cell-global-market-report</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Ahead of the Curve: Assessment of New Photovoltaic Module Reliability Risks Associated With Projected Technological Changes - Publications | NLR, </w:t>
      </w:r>
      <w:hyperlink r:id="rId43">
        <w:r w:rsidDel="00000000" w:rsidR="00000000" w:rsidRPr="00000000">
          <w:rPr>
            <w:rFonts w:ascii="Google Sans" w:cs="Google Sans" w:eastAsia="Google Sans" w:hAnsi="Google Sans"/>
            <w:color w:val="0000ee"/>
            <w:sz w:val="24"/>
            <w:szCs w:val="24"/>
            <w:u w:val="single"/>
            <w:rtl w:val="0"/>
          </w:rPr>
          <w:t xml:space="preserve">https://docs.nlr.gov/docs/fy24osti/84131.pdf</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Optimisation of Photovoltaic Systems for Different Climates - Fraunhofer CSP, </w:t>
      </w:r>
      <w:hyperlink r:id="rId44">
        <w:r w:rsidDel="00000000" w:rsidR="00000000" w:rsidRPr="00000000">
          <w:rPr>
            <w:rFonts w:ascii="Google Sans" w:cs="Google Sans" w:eastAsia="Google Sans" w:hAnsi="Google Sans"/>
            <w:color w:val="0000ee"/>
            <w:sz w:val="24"/>
            <w:szCs w:val="24"/>
            <w:u w:val="single"/>
            <w:rtl w:val="0"/>
          </w:rPr>
          <w:t xml:space="preserve">https://www.csp.fraunhofer.de/content/dam/imws/csp/de/documents/task-13-reports/systeme/IEA-PVPS-T13-32-2025-REPORT-Climate-Optimisation-2025.pdf</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BIFACIAL PERC MODULE RELIABILITY UNDER US CLIMATE CONDITIONS: ACCELERATED STRESS TESTING, DEGRADATION RATE ANALYSIS, AN - IJETRM, </w:t>
      </w:r>
      <w:hyperlink r:id="rId45">
        <w:r w:rsidDel="00000000" w:rsidR="00000000" w:rsidRPr="00000000">
          <w:rPr>
            <w:rFonts w:ascii="Google Sans" w:cs="Google Sans" w:eastAsia="Google Sans" w:hAnsi="Google Sans"/>
            <w:color w:val="0000ee"/>
            <w:sz w:val="24"/>
            <w:szCs w:val="24"/>
            <w:u w:val="single"/>
            <w:rtl w:val="0"/>
          </w:rPr>
          <w:t xml:space="preserve">https://ijetrm.com/issues/files/May-2024-02-1777704368-ADVANCED-OCT2024-15.pdf</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Edition 45 | PV Tech, </w:t>
      </w:r>
      <w:hyperlink r:id="rId46">
        <w:r w:rsidDel="00000000" w:rsidR="00000000" w:rsidRPr="00000000">
          <w:rPr>
            <w:rFonts w:ascii="Google Sans" w:cs="Google Sans" w:eastAsia="Google Sans" w:hAnsi="Google Sans"/>
            <w:color w:val="0000ee"/>
            <w:sz w:val="24"/>
            <w:szCs w:val="24"/>
            <w:u w:val="single"/>
            <w:rtl w:val="0"/>
          </w:rPr>
          <w:t xml:space="preserve">https://www.pv-tech.org/wp-content/uploads/legacy-publication-pdfs/16c9cd412a-photovoltaics-international-volume-45.pdf</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 – Surya Ghar: Muft Bijli Yojana - myScheme, </w:t>
      </w:r>
      <w:hyperlink r:id="rId47">
        <w:r w:rsidDel="00000000" w:rsidR="00000000" w:rsidRPr="00000000">
          <w:rPr>
            <w:rFonts w:ascii="Google Sans" w:cs="Google Sans" w:eastAsia="Google Sans" w:hAnsi="Google Sans"/>
            <w:color w:val="0000ee"/>
            <w:sz w:val="24"/>
            <w:szCs w:val="24"/>
            <w:u w:val="single"/>
            <w:rtl w:val="0"/>
          </w:rPr>
          <w:t xml:space="preserve">https://www.myscheme.gov.in/schemes/pmsgmb</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 Surya Ghar: Muft Bijli Yojana - Press Information Bureau, </w:t>
      </w:r>
      <w:hyperlink r:id="rId48">
        <w:r w:rsidDel="00000000" w:rsidR="00000000" w:rsidRPr="00000000">
          <w:rPr>
            <w:rFonts w:ascii="Google Sans" w:cs="Google Sans" w:eastAsia="Google Sans" w:hAnsi="Google Sans"/>
            <w:color w:val="0000ee"/>
            <w:sz w:val="24"/>
            <w:szCs w:val="24"/>
            <w:u w:val="single"/>
            <w:rtl w:val="0"/>
          </w:rPr>
          <w:t xml:space="preserve">https://www.pib.gov.in/PressReleasePage.aspx?PRID=2081250</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State-Wise Rooftop Solar Subsidy in India 2026 - Ratnaafin, </w:t>
      </w:r>
      <w:hyperlink r:id="rId49">
        <w:r w:rsidDel="00000000" w:rsidR="00000000" w:rsidRPr="00000000">
          <w:rPr>
            <w:rFonts w:ascii="Google Sans" w:cs="Google Sans" w:eastAsia="Google Sans" w:hAnsi="Google Sans"/>
            <w:color w:val="0000ee"/>
            <w:sz w:val="24"/>
            <w:szCs w:val="24"/>
            <w:u w:val="single"/>
            <w:rtl w:val="0"/>
          </w:rPr>
          <w:t xml:space="preserve">https://www.ratnaafin.com/blogs/state-wise-rooftop-solar-schemes-in-india-2026</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subsidy in UP: Your end-to-end guide - Tata Power, </w:t>
      </w:r>
      <w:hyperlink r:id="rId50">
        <w:r w:rsidDel="00000000" w:rsidR="00000000" w:rsidRPr="00000000">
          <w:rPr>
            <w:rFonts w:ascii="Google Sans" w:cs="Google Sans" w:eastAsia="Google Sans" w:hAnsi="Google Sans"/>
            <w:color w:val="0000ee"/>
            <w:sz w:val="24"/>
            <w:szCs w:val="24"/>
            <w:u w:val="single"/>
            <w:rtl w:val="0"/>
          </w:rPr>
          <w:t xml:space="preserve">https://www.tatapower.com/blogs/solar-subsidy-in-up-your-end-to-end-guide</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Panel Recycling in India: Process, Policy, and What Happens to Panels After 25 Years, </w:t>
      </w:r>
      <w:hyperlink r:id="rId51">
        <w:r w:rsidDel="00000000" w:rsidR="00000000" w:rsidRPr="00000000">
          <w:rPr>
            <w:rFonts w:ascii="Google Sans" w:cs="Google Sans" w:eastAsia="Google Sans" w:hAnsi="Google Sans"/>
            <w:color w:val="0000ee"/>
            <w:sz w:val="24"/>
            <w:szCs w:val="24"/>
            <w:u w:val="single"/>
            <w:rtl w:val="0"/>
          </w:rPr>
          <w:t xml:space="preserve">https://www.recyclekaro.com/blogs/solar-panel-recycling-in-india/</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CPCB Waste Solar Panel Storage &amp; Handling Guidelines 2026 - Corpseed, </w:t>
      </w:r>
      <w:hyperlink r:id="rId52">
        <w:r w:rsidDel="00000000" w:rsidR="00000000" w:rsidRPr="00000000">
          <w:rPr>
            <w:rFonts w:ascii="Google Sans" w:cs="Google Sans" w:eastAsia="Google Sans" w:hAnsi="Google Sans"/>
            <w:color w:val="0000ee"/>
            <w:sz w:val="24"/>
            <w:szCs w:val="24"/>
            <w:u w:val="single"/>
            <w:rtl w:val="0"/>
          </w:rPr>
          <w:t xml:space="preserve">https://www.corpseed.com/knowledge-centre/solar-waste-storage-new-cpcb-guidelines-of-2026</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E-Waste Management Rules in India 2026: EPR &amp; CPCB Compliance, </w:t>
      </w:r>
      <w:hyperlink r:id="rId53">
        <w:r w:rsidDel="00000000" w:rsidR="00000000" w:rsidRPr="00000000">
          <w:rPr>
            <w:rFonts w:ascii="Google Sans" w:cs="Google Sans" w:eastAsia="Google Sans" w:hAnsi="Google Sans"/>
            <w:color w:val="0000ee"/>
            <w:sz w:val="24"/>
            <w:szCs w:val="24"/>
            <w:u w:val="single"/>
            <w:rtl w:val="0"/>
          </w:rPr>
          <w:t xml:space="preserve">https://www.elitasrcs.com/blog/e-waste-management-rules-in-india-2026</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EPR Registration for E-Waste: Complete Guide 2026, </w:t>
      </w:r>
      <w:hyperlink r:id="rId54">
        <w:r w:rsidDel="00000000" w:rsidR="00000000" w:rsidRPr="00000000">
          <w:rPr>
            <w:rFonts w:ascii="Google Sans" w:cs="Google Sans" w:eastAsia="Google Sans" w:hAnsi="Google Sans"/>
            <w:color w:val="0000ee"/>
            <w:sz w:val="24"/>
            <w:szCs w:val="24"/>
            <w:u w:val="single"/>
            <w:rtl w:val="0"/>
          </w:rPr>
          <w:t xml:space="preserve">https://blogs.seyecs.com/epr-registration-for-e-waste/</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announces draft on New E-Waste Management Rules - Enviliance ASIA, </w:t>
      </w:r>
      <w:hyperlink r:id="rId55">
        <w:r w:rsidDel="00000000" w:rsidR="00000000" w:rsidRPr="00000000">
          <w:rPr>
            <w:rFonts w:ascii="Google Sans" w:cs="Google Sans" w:eastAsia="Google Sans" w:hAnsi="Google Sans"/>
            <w:color w:val="0000ee"/>
            <w:sz w:val="24"/>
            <w:szCs w:val="24"/>
            <w:u w:val="single"/>
            <w:rtl w:val="0"/>
          </w:rPr>
          <w:t xml:space="preserve">https://enviliance.com/regions/south-asia/in/report_7096</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EPR Rules for E-Waste in India | CPCB Compliance Guide - Legal Raasta, </w:t>
      </w:r>
      <w:hyperlink r:id="rId56">
        <w:r w:rsidDel="00000000" w:rsidR="00000000" w:rsidRPr="00000000">
          <w:rPr>
            <w:rFonts w:ascii="Google Sans" w:cs="Google Sans" w:eastAsia="Google Sans" w:hAnsi="Google Sans"/>
            <w:color w:val="0000ee"/>
            <w:sz w:val="24"/>
            <w:szCs w:val="24"/>
            <w:u w:val="single"/>
            <w:rtl w:val="0"/>
          </w:rPr>
          <w:t xml:space="preserve">https://www.legalraasta.com/blog/epr-rules-for-e-waste-india/</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Photovoltaic solar Panel Recycling - ResearchGate, </w:t>
      </w:r>
      <w:hyperlink r:id="rId57">
        <w:r w:rsidDel="00000000" w:rsidR="00000000" w:rsidRPr="00000000">
          <w:rPr>
            <w:rFonts w:ascii="Google Sans" w:cs="Google Sans" w:eastAsia="Google Sans" w:hAnsi="Google Sans"/>
            <w:color w:val="0000ee"/>
            <w:sz w:val="24"/>
            <w:szCs w:val="24"/>
            <w:u w:val="single"/>
            <w:rtl w:val="0"/>
          </w:rPr>
          <w:t xml:space="preserve">https://www.researchgate.net/post/Photovoltaic_solar_Panel_Recycling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andmarkets.com/reports/5988349/quantum-dot-solar-cell-market-report" TargetMode="External"/><Relationship Id="rId42" Type="http://schemas.openxmlformats.org/officeDocument/2006/relationships/hyperlink" Target="https://www.thebusinessresearchcompany.com/report/quantum-dot-solar-cell-global-market-report" TargetMode="External"/><Relationship Id="rId41" Type="http://schemas.openxmlformats.org/officeDocument/2006/relationships/hyperlink" Target="https://www.giiresearch.com/report/tbrc1924035-quantum-dot-solar-cell-global-market-report.html" TargetMode="External"/><Relationship Id="rId44" Type="http://schemas.openxmlformats.org/officeDocument/2006/relationships/hyperlink" Target="https://www.csp.fraunhofer.de/content/dam/imws/csp/de/documents/task-13-reports/systeme/IEA-PVPS-T13-32-2025-REPORT-Climate-Optimisation-2025.pdf" TargetMode="External"/><Relationship Id="rId43" Type="http://schemas.openxmlformats.org/officeDocument/2006/relationships/hyperlink" Target="https://docs.nlr.gov/docs/fy24osti/84131.pdf" TargetMode="External"/><Relationship Id="rId46" Type="http://schemas.openxmlformats.org/officeDocument/2006/relationships/hyperlink" Target="https://www.pv-tech.org/wp-content/uploads/legacy-publication-pdfs/16c9cd412a-photovoltaics-international-volume-45.pdf" TargetMode="External"/><Relationship Id="rId45" Type="http://schemas.openxmlformats.org/officeDocument/2006/relationships/hyperlink" Target="https://ijetrm.com/issues/files/May-2024-02-1777704368-ADVANCED-OCT2024-1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pib.gov.in/PressReleasePage.aspx?PRID=2081250" TargetMode="External"/><Relationship Id="rId47" Type="http://schemas.openxmlformats.org/officeDocument/2006/relationships/hyperlink" Target="https://www.myscheme.gov.in/schemes/pmsgmb" TargetMode="External"/><Relationship Id="rId49" Type="http://schemas.openxmlformats.org/officeDocument/2006/relationships/hyperlink" Target="https://www.ratnaafin.com/blogs/state-wise-rooftop-solar-schemes-in-india-2026"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solarsure.in/solar-panel-technologies-explained-a-detailed-breakdown-for-indian-buyers/" TargetMode="External"/><Relationship Id="rId30" Type="http://schemas.openxmlformats.org/officeDocument/2006/relationships/hyperlink" Target="https://www.scribd.com/document/209237313/BIPV-Built-In-Solar-Energy" TargetMode="External"/><Relationship Id="rId33" Type="http://schemas.openxmlformats.org/officeDocument/2006/relationships/hyperlink" Target="https://www.youtube.com/watch?v=xyg0oWBcRfM" TargetMode="External"/><Relationship Id="rId32" Type="http://schemas.openxmlformats.org/officeDocument/2006/relationships/hyperlink" Target="https://www.bougerv.com/products/200w-flexible-solar-panel" TargetMode="External"/><Relationship Id="rId35" Type="http://schemas.openxmlformats.org/officeDocument/2006/relationships/hyperlink" Target="https://www.mdpi.com/2624-7402/4/4/62" TargetMode="External"/><Relationship Id="rId34" Type="http://schemas.openxmlformats.org/officeDocument/2006/relationships/hyperlink" Target="https://www.renewableenergyhub.co.uk/main/solar-panels/transparent-solar-panels" TargetMode="External"/><Relationship Id="rId37" Type="http://schemas.openxmlformats.org/officeDocument/2006/relationships/hyperlink" Target="https://dataintelo.com/report/perovskite-quantum-dot-market" TargetMode="External"/><Relationship Id="rId36" Type="http://schemas.openxmlformats.org/officeDocument/2006/relationships/hyperlink" Target="https://iea-pvps.org/wp-content/uploads/2020/01/IEA-PVPS_15_R07_Coloured_BIPV_report.pdf" TargetMode="External"/><Relationship Id="rId39" Type="http://schemas.openxmlformats.org/officeDocument/2006/relationships/hyperlink" Target="https://www.marketsandmarkets.com/Market-Reports/quantum-dots-qd-market-694.html" TargetMode="External"/><Relationship Id="rId38" Type="http://schemas.openxmlformats.org/officeDocument/2006/relationships/hyperlink" Target="https://www.grandviewresearch.com/industry-analysis/quantum-dot-solar-cells-market-report" TargetMode="External"/><Relationship Id="rId20" Type="http://schemas.openxmlformats.org/officeDocument/2006/relationships/hyperlink" Target="https://www.solarinfo.ie/perc-vs-topcon-vs-hjt" TargetMode="External"/><Relationship Id="rId22" Type="http://schemas.openxmlformats.org/officeDocument/2006/relationships/hyperlink" Target="https://www.thesmartere.in/news/topcon-vs-hjt" TargetMode="External"/><Relationship Id="rId21" Type="http://schemas.openxmlformats.org/officeDocument/2006/relationships/hyperlink" Target="https://www.heavengreenenergy.com/blog/mono-perc-vs-topcon-vs-hjt" TargetMode="External"/><Relationship Id="rId24" Type="http://schemas.openxmlformats.org/officeDocument/2006/relationships/hyperlink" Target="https://nastechsolar.com/content/SOLAR%20PANELS/03%20JINKO/Datasheet%20Jinko%20Tiger%20Neo%20JKM580-605N-72HL4-%28V%29.pdf" TargetMode="External"/><Relationship Id="rId23" Type="http://schemas.openxmlformats.org/officeDocument/2006/relationships/hyperlink" Target="https://eastmansolar.in/blogs/complete-guide-solar-panel-types-technologies-india-2025" TargetMode="External"/><Relationship Id="rId26" Type="http://schemas.openxmlformats.org/officeDocument/2006/relationships/hyperlink" Target="https://www.enfsolar.com/pv/panel-datasheet/crystalline/55991" TargetMode="External"/><Relationship Id="rId25" Type="http://schemas.openxmlformats.org/officeDocument/2006/relationships/hyperlink" Target="https://www.jinkosolar.com/uploads/619f40ec/JKM550-570N-72HL4-BDV-F1-EN.pdf" TargetMode="External"/><Relationship Id="rId28" Type="http://schemas.openxmlformats.org/officeDocument/2006/relationships/hyperlink" Target="https://www.researchgate.net/publication/401154826_Energy-Output_Comparison_of_PERC_TOPCon_and_HJT_in_a_2_MW_Bifacial_Floating_PV_System" TargetMode="External"/><Relationship Id="rId27" Type="http://schemas.openxmlformats.org/officeDocument/2006/relationships/hyperlink" Target="https://www.vicoexport.com/en/product/590w-jinko-solar-tiger-neo-jkm595n-72hl4-bdv-n-type-bifacial/" TargetMode="External"/><Relationship Id="rId29" Type="http://schemas.openxmlformats.org/officeDocument/2006/relationships/hyperlink" Target="https://www.terli.net/blog/building-integrated-photovoltaics.html" TargetMode="External"/><Relationship Id="rId51" Type="http://schemas.openxmlformats.org/officeDocument/2006/relationships/hyperlink" Target="https://www.recyclekaro.com/blogs/solar-panel-recycling-in-india/" TargetMode="External"/><Relationship Id="rId50" Type="http://schemas.openxmlformats.org/officeDocument/2006/relationships/hyperlink" Target="https://www.tatapower.com/blogs/solar-subsidy-in-up-your-end-to-end-guide" TargetMode="External"/><Relationship Id="rId53" Type="http://schemas.openxmlformats.org/officeDocument/2006/relationships/hyperlink" Target="https://www.elitasrcs.com/blog/e-waste-management-rules-in-india-2026" TargetMode="External"/><Relationship Id="rId52" Type="http://schemas.openxmlformats.org/officeDocument/2006/relationships/hyperlink" Target="https://www.corpseed.com/knowledge-centre/solar-waste-storage-new-cpcb-guidelines-of-2026" TargetMode="External"/><Relationship Id="rId11" Type="http://schemas.openxmlformats.org/officeDocument/2006/relationships/hyperlink" Target="https://solarvisionai.com/solar-panel-technology/" TargetMode="External"/><Relationship Id="rId55" Type="http://schemas.openxmlformats.org/officeDocument/2006/relationships/hyperlink" Target="https://enviliance.com/regions/south-asia/in/report_7096" TargetMode="External"/><Relationship Id="rId10" Type="http://schemas.openxmlformats.org/officeDocument/2006/relationships/image" Target="media/image3.png"/><Relationship Id="rId54" Type="http://schemas.openxmlformats.org/officeDocument/2006/relationships/hyperlink" Target="https://blogs.seyecs.com/epr-registration-for-e-waste/" TargetMode="External"/><Relationship Id="rId13" Type="http://schemas.openxmlformats.org/officeDocument/2006/relationships/hyperlink" Target="https://lup.lub.lu.se/student-papers/record/9151164/file/9151167.pdf" TargetMode="External"/><Relationship Id="rId57" Type="http://schemas.openxmlformats.org/officeDocument/2006/relationships/hyperlink" Target="https://www.researchgate.net/post/Photovoltaic_solar_Panel_Recycling" TargetMode="External"/><Relationship Id="rId12" Type="http://schemas.openxmlformats.org/officeDocument/2006/relationships/hyperlink" Target="https://www.irena.org/-/media/Files/IRENA/Agency/Publication/2016/IRENA_IEAPVPS_End-of-Life_Solar_PV_Panels_2016.pdf" TargetMode="External"/><Relationship Id="rId56" Type="http://schemas.openxmlformats.org/officeDocument/2006/relationships/hyperlink" Target="https://www.legalraasta.com/blog/epr-rules-for-e-waste-india/" TargetMode="External"/><Relationship Id="rId15" Type="http://schemas.openxmlformats.org/officeDocument/2006/relationships/hyperlink" Target="https://www.mdpi.com/1996-1073/18/2/304" TargetMode="External"/><Relationship Id="rId14" Type="http://schemas.openxmlformats.org/officeDocument/2006/relationships/hyperlink" Target="https://www.researchgate.net/publication/224187548_Potential_Induced_Degradation_of_solar_cells_and_panels" TargetMode="External"/><Relationship Id="rId17" Type="http://schemas.openxmlformats.org/officeDocument/2006/relationships/hyperlink" Target="https://blsolarsolutions.com/solar-policy-uttar-pradesh" TargetMode="External"/><Relationship Id="rId16" Type="http://schemas.openxmlformats.org/officeDocument/2006/relationships/hyperlink" Target="https://pmsolar.org.in/en/state/uttar-pradesh/" TargetMode="External"/><Relationship Id="rId19" Type="http://schemas.openxmlformats.org/officeDocument/2006/relationships/hyperlink" Target="https://www.tristarenergy.in/blog/solar-panel-recycling-rules-tamil-nadu-2026" TargetMode="External"/><Relationship Id="rId18" Type="http://schemas.openxmlformats.org/officeDocument/2006/relationships/hyperlink" Target="https://www.nationalrecycling.in/blog/e-waste-management-rules-india-2026-compliance-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