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EduPro Instructor Performance Analysis</w:t>
      </w:r>
    </w:p>
    <w:p>
      <w:pPr>
        <w:pStyle w:val="Heading1"/>
      </w:pPr>
      <w:r>
        <w:t>Objective</w:t>
      </w:r>
    </w:p>
    <w:p>
      <w:r>
        <w:t>Analyze instructor performance and course quality to identify key factors impacting learner satisfaction.</w:t>
      </w:r>
    </w:p>
    <w:p>
      <w:pPr>
        <w:pStyle w:val="Heading1"/>
      </w:pPr>
      <w:r>
        <w:t>Methodology</w:t>
      </w:r>
    </w:p>
    <w:p>
      <w:r>
        <w:t>Data integration, exploratory analysis, correlation analysis, and performance segmentation.</w:t>
      </w:r>
    </w:p>
    <w:p>
      <w:pPr>
        <w:pStyle w:val="Heading1"/>
      </w:pPr>
      <w:r>
        <w:t>Key Insights</w:t>
      </w:r>
    </w:p>
    <w:p>
      <w:r>
        <w:t>- Instructor quality strongly impacts course ratings</w:t>
        <w:br/>
        <w:t>- Experience has diminishing returns</w:t>
        <w:br/>
        <w:t>- High-rated instructors drive more enrollments</w:t>
      </w:r>
    </w:p>
    <w:p>
      <w:pPr>
        <w:pStyle w:val="Heading1"/>
      </w:pPr>
      <w:r>
        <w:t>Recommendations</w:t>
      </w:r>
    </w:p>
    <w:p>
      <w:r>
        <w:t>- Invest in top instructors</w:t>
        <w:br/>
        <w:t>- Train low-performing instructors</w:t>
        <w:br/>
        <w:t>- Improve course design consistency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