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Employment Agreement &amp; Non-Disclosure</w:t>
      </w:r>
    </w:p>
    <w:p>
      <w:r>
        <w:t>This document outlines terms for employee Johnathan Doe.</w:t>
      </w:r>
    </w:p>
    <w:p>
      <w:r>
        <w:t>Direct Contact: john.doe@examplecorp.com or +1 555-839-2019.</w:t>
      </w:r>
    </w:p>
    <w:p>
      <w:r>
        <w:t>Tax Identification: US SSN 456-78-1234, Permanent Account Number (PAN): ABCDE9876Z.</w:t>
      </w:r>
    </w:p>
    <w:p>
      <w:r>
        <w:t>Salary and Compensation: Base salary of ,000 paid to routing number 021000021.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Confidential Value</w:t>
            </w:r>
          </w:p>
        </w:tc>
      </w:tr>
      <w:tr>
        <w:tc>
          <w:tcPr>
            <w:tcW w:type="dxa" w:w="4320"/>
          </w:tcPr>
          <w:p>
            <w:r>
              <w:t>Emergency Contact</w:t>
            </w:r>
          </w:p>
        </w:tc>
        <w:tc>
          <w:tcPr>
            <w:tcW w:type="dxa" w:w="4320"/>
          </w:tcPr>
          <w:p>
            <w:r>
              <w:t>+91 9876543210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