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Alpha: System Architecture &amp; Deployment Spec</w:t>
      </w:r>
    </w:p>
    <w:p>
      <w:pPr>
        <w:pStyle w:val="Heading1"/>
      </w:pPr>
      <w:r>
        <w:t>1. Overview</w:t>
      </w:r>
    </w:p>
    <w:p>
      <w:r>
        <w:t>Project Alpha is a microservices-based distributed ingestion platform built with Python FastAPI, React 19, and ChromaDB vector indexing.</w:t>
      </w:r>
    </w:p>
    <w:p>
      <w:pPr>
        <w:pStyle w:val="Heading1"/>
      </w:pPr>
      <w:r>
        <w:t>2. Infrastructure &amp; Cloud Deployment</w:t>
      </w:r>
    </w:p>
    <w:p>
      <w:r>
        <w:t>The platform is deployed across AWS us-east-1 using Kubernetes (EKS). Primary database is PostgreSQL 16 with read replicas.</w:t>
      </w:r>
    </w:p>
    <w:p>
      <w:pPr>
        <w:pStyle w:val="ListBullet"/>
      </w:pPr>
      <w:r>
        <w:t>Target Latency SLA: 99th percentile under 250 milliseconds.</w:t>
      </w:r>
    </w:p>
    <w:p>
      <w:pPr>
        <w:pStyle w:val="ListBullet"/>
      </w:pPr>
      <w:r>
        <w:t>Maximum Concurrency: 10,000 requests per second per cluster node.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