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DC6" w:rsidRDefault="008F0DC6" w:rsidP="005B4013">
      <w:pPr>
        <w:shd w:val="clear" w:color="auto" w:fill="FFFFFF"/>
        <w:spacing w:after="0" w:line="240" w:lineRule="auto"/>
        <w:rPr>
          <w:rFonts w:ascii="Times New Roman" w:eastAsia="Times New Roman" w:hAnsi="Times New Roman" w:cs="Times New Roman"/>
          <w:b/>
          <w:color w:val="222222"/>
          <w:sz w:val="28"/>
          <w:szCs w:val="28"/>
          <w:lang w:eastAsia="en-IN"/>
        </w:rPr>
      </w:pPr>
    </w:p>
    <w:p w:rsidR="008F0DC6" w:rsidRPr="008F0DC6" w:rsidRDefault="008F0DC6" w:rsidP="005B4013">
      <w:pPr>
        <w:shd w:val="clear" w:color="auto" w:fill="FFFFFF"/>
        <w:spacing w:after="0" w:line="240" w:lineRule="auto"/>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 xml:space="preserve">                                   MSE-</w:t>
      </w:r>
      <w:r w:rsidRPr="008F0DC6">
        <w:rPr>
          <w:rFonts w:ascii="Times New Roman" w:eastAsia="Times New Roman" w:hAnsi="Times New Roman" w:cs="Times New Roman"/>
          <w:b/>
          <w:color w:val="222222"/>
          <w:sz w:val="28"/>
          <w:szCs w:val="28"/>
          <w:lang w:eastAsia="en-IN"/>
        </w:rPr>
        <w:t>ASSIGNMENT 3</w:t>
      </w:r>
    </w:p>
    <w:p w:rsidR="008F0DC6" w:rsidRDefault="008F0DC6" w:rsidP="005B4013">
      <w:pPr>
        <w:shd w:val="clear" w:color="auto" w:fill="FFFFFF"/>
        <w:spacing w:after="0" w:line="240" w:lineRule="auto"/>
        <w:rPr>
          <w:rFonts w:ascii="Times New Roman" w:eastAsia="Times New Roman" w:hAnsi="Times New Roman" w:cs="Times New Roman"/>
          <w:color w:val="222222"/>
          <w:sz w:val="24"/>
          <w:szCs w:val="24"/>
          <w:lang w:eastAsia="en-IN"/>
        </w:rPr>
      </w:pPr>
    </w:p>
    <w:p w:rsidR="005B4013" w:rsidRPr="005B4013" w:rsidRDefault="002B54D0" w:rsidP="005B4013">
      <w:pPr>
        <w:shd w:val="clear" w:color="auto" w:fill="FFFFFF"/>
        <w:spacing w:after="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1)</w:t>
      </w:r>
      <w:bookmarkStart w:id="0" w:name="_GoBack"/>
      <w:bookmarkEnd w:id="0"/>
      <w:r w:rsidR="005B4013" w:rsidRPr="005B4013">
        <w:rPr>
          <w:rFonts w:ascii="Times New Roman" w:eastAsia="Times New Roman" w:hAnsi="Times New Roman" w:cs="Times New Roman"/>
          <w:color w:val="222222"/>
          <w:sz w:val="24"/>
          <w:szCs w:val="24"/>
          <w:lang w:eastAsia="en-IN"/>
        </w:rPr>
        <w:t xml:space="preserve"> Explore the DVM instructions and prepare a summary of the same atleast for 5 instructions in a detailed format</w:t>
      </w:r>
    </w:p>
    <w:p w:rsidR="005B4013" w:rsidRPr="005B4013" w:rsidRDefault="005B4013" w:rsidP="005B4013">
      <w:pPr>
        <w:shd w:val="clear" w:color="auto" w:fill="FFFFFF"/>
        <w:spacing w:after="0" w:line="240" w:lineRule="auto"/>
        <w:rPr>
          <w:rFonts w:ascii="Times New Roman" w:eastAsia="Times New Roman" w:hAnsi="Times New Roman" w:cs="Times New Roman"/>
          <w:color w:val="222222"/>
          <w:sz w:val="24"/>
          <w:szCs w:val="24"/>
          <w:lang w:eastAsia="en-IN"/>
        </w:rPr>
      </w:pPr>
    </w:p>
    <w:p w:rsidR="005B4013" w:rsidRPr="005B4013" w:rsidRDefault="005B4013" w:rsidP="005B4013">
      <w:pPr>
        <w:shd w:val="clear" w:color="auto" w:fill="FFFFFF"/>
        <w:spacing w:after="0" w:line="240" w:lineRule="auto"/>
        <w:rPr>
          <w:rFonts w:ascii="Times New Roman" w:eastAsia="Times New Roman" w:hAnsi="Times New Roman" w:cs="Times New Roman"/>
          <w:color w:val="222222"/>
          <w:sz w:val="24"/>
          <w:szCs w:val="24"/>
          <w:lang w:eastAsia="en-IN"/>
        </w:rPr>
      </w:pPr>
      <w:r w:rsidRPr="005B4013">
        <w:rPr>
          <w:rFonts w:ascii="Times New Roman" w:eastAsia="Times New Roman" w:hAnsi="Times New Roman" w:cs="Times New Roman"/>
          <w:color w:val="222222"/>
          <w:sz w:val="24"/>
          <w:szCs w:val="24"/>
          <w:lang w:eastAsia="en-IN"/>
        </w:rPr>
        <w:t>i) instruction name:</w:t>
      </w:r>
    </w:p>
    <w:p w:rsidR="005B4013" w:rsidRPr="005B4013" w:rsidRDefault="005B4013" w:rsidP="005B4013">
      <w:pPr>
        <w:shd w:val="clear" w:color="auto" w:fill="FFFFFF"/>
        <w:spacing w:after="0" w:line="240" w:lineRule="auto"/>
        <w:rPr>
          <w:rFonts w:ascii="Times New Roman" w:eastAsia="Times New Roman" w:hAnsi="Times New Roman" w:cs="Times New Roman"/>
          <w:color w:val="222222"/>
          <w:sz w:val="24"/>
          <w:szCs w:val="24"/>
          <w:lang w:eastAsia="en-IN"/>
        </w:rPr>
      </w:pPr>
      <w:r w:rsidRPr="005B4013">
        <w:rPr>
          <w:rFonts w:ascii="Times New Roman" w:eastAsia="Times New Roman" w:hAnsi="Times New Roman" w:cs="Times New Roman"/>
          <w:color w:val="222222"/>
          <w:sz w:val="24"/>
          <w:szCs w:val="24"/>
          <w:lang w:eastAsia="en-IN"/>
        </w:rPr>
        <w:t>ii) syntax</w:t>
      </w:r>
    </w:p>
    <w:p w:rsidR="005B4013" w:rsidRPr="00F56626" w:rsidRDefault="005B4013" w:rsidP="005B4013">
      <w:pPr>
        <w:shd w:val="clear" w:color="auto" w:fill="FFFFFF"/>
        <w:spacing w:after="0" w:line="240" w:lineRule="auto"/>
        <w:rPr>
          <w:rFonts w:ascii="Times New Roman" w:eastAsia="Times New Roman" w:hAnsi="Times New Roman" w:cs="Times New Roman"/>
          <w:color w:val="222222"/>
          <w:sz w:val="24"/>
          <w:szCs w:val="24"/>
          <w:lang w:eastAsia="en-IN"/>
        </w:rPr>
      </w:pPr>
      <w:r w:rsidRPr="005B4013">
        <w:rPr>
          <w:rFonts w:ascii="Times New Roman" w:eastAsia="Times New Roman" w:hAnsi="Times New Roman" w:cs="Times New Roman"/>
          <w:color w:val="222222"/>
          <w:sz w:val="24"/>
          <w:szCs w:val="24"/>
          <w:lang w:eastAsia="en-IN"/>
        </w:rPr>
        <w:t>iii)example</w:t>
      </w:r>
    </w:p>
    <w:p w:rsidR="005B4013" w:rsidRPr="005B4013" w:rsidRDefault="005B4013" w:rsidP="005B4013">
      <w:pPr>
        <w:shd w:val="clear" w:color="auto" w:fill="FFFFFF"/>
        <w:spacing w:after="0" w:line="240" w:lineRule="auto"/>
        <w:rPr>
          <w:rFonts w:ascii="Arial" w:eastAsia="Times New Roman" w:hAnsi="Arial" w:cs="Arial"/>
          <w:color w:val="222222"/>
          <w:sz w:val="20"/>
          <w:szCs w:val="20"/>
          <w:lang w:eastAsia="en-IN"/>
        </w:rPr>
      </w:pPr>
    </w:p>
    <w:p w:rsidR="0051402A" w:rsidRPr="00F56626" w:rsidRDefault="0051402A" w:rsidP="00F56626">
      <w:pPr>
        <w:autoSpaceDE w:val="0"/>
        <w:autoSpaceDN w:val="0"/>
        <w:adjustRightInd w:val="0"/>
        <w:spacing w:after="0" w:line="240" w:lineRule="auto"/>
        <w:jc w:val="both"/>
        <w:rPr>
          <w:rFonts w:ascii="Times New Roman" w:hAnsi="Times New Roman" w:cs="Times New Roman"/>
          <w:sz w:val="24"/>
          <w:szCs w:val="24"/>
        </w:rPr>
      </w:pPr>
      <w:r w:rsidRPr="00F56626">
        <w:rPr>
          <w:rFonts w:ascii="Times New Roman" w:hAnsi="Times New Roman" w:cs="Times New Roman"/>
          <w:sz w:val="24"/>
          <w:szCs w:val="24"/>
        </w:rPr>
        <w:t xml:space="preserve">Android is one of the most popular operating systems (OS) for mobile touchscreen devices, including smart-phones and tablet computers. Dalvik </w:t>
      </w:r>
      <w:r w:rsidR="00F56626">
        <w:rPr>
          <w:rFonts w:ascii="Times New Roman" w:hAnsi="Times New Roman" w:cs="Times New Roman"/>
          <w:sz w:val="24"/>
          <w:szCs w:val="24"/>
        </w:rPr>
        <w:t xml:space="preserve">is a process </w:t>
      </w:r>
      <w:r w:rsidRPr="00F56626">
        <w:rPr>
          <w:rFonts w:ascii="Times New Roman" w:hAnsi="Times New Roman" w:cs="Times New Roman"/>
          <w:sz w:val="24"/>
          <w:szCs w:val="24"/>
        </w:rPr>
        <w:t>virtual machine (VM) that provides an abstrac</w:t>
      </w:r>
      <w:r w:rsidR="00F56626">
        <w:rPr>
          <w:rFonts w:ascii="Times New Roman" w:hAnsi="Times New Roman" w:cs="Times New Roman"/>
          <w:sz w:val="24"/>
          <w:szCs w:val="24"/>
        </w:rPr>
        <w:t>tion layer over the Android OS,</w:t>
      </w:r>
      <w:r w:rsidRPr="00F56626">
        <w:rPr>
          <w:rFonts w:ascii="Times New Roman" w:hAnsi="Times New Roman" w:cs="Times New Roman"/>
          <w:sz w:val="24"/>
          <w:szCs w:val="24"/>
        </w:rPr>
        <w:t>and runs the Java-based Android applications.</w:t>
      </w:r>
    </w:p>
    <w:p w:rsidR="00F56626" w:rsidRDefault="0051402A" w:rsidP="00F56626">
      <w:pPr>
        <w:autoSpaceDE w:val="0"/>
        <w:autoSpaceDN w:val="0"/>
        <w:adjustRightInd w:val="0"/>
        <w:spacing w:after="0" w:line="240" w:lineRule="auto"/>
        <w:jc w:val="both"/>
        <w:rPr>
          <w:rFonts w:ascii="Times New Roman" w:hAnsi="Times New Roman" w:cs="Times New Roman"/>
          <w:sz w:val="24"/>
          <w:szCs w:val="24"/>
        </w:rPr>
      </w:pPr>
      <w:r w:rsidRPr="00F56626">
        <w:rPr>
          <w:rFonts w:ascii="Times New Roman" w:hAnsi="Times New Roman" w:cs="Times New Roman"/>
          <w:sz w:val="24"/>
          <w:szCs w:val="24"/>
        </w:rPr>
        <w:t>The nor</w:t>
      </w:r>
      <w:r w:rsidRPr="00F56626">
        <w:rPr>
          <w:rFonts w:ascii="Times New Roman" w:hAnsi="Times New Roman" w:cs="Times New Roman"/>
          <w:sz w:val="24"/>
          <w:szCs w:val="24"/>
        </w:rPr>
        <w:t>mal development environment restricts the Dalv</w:t>
      </w:r>
      <w:r w:rsidRPr="00F56626">
        <w:rPr>
          <w:rFonts w:ascii="Times New Roman" w:hAnsi="Times New Roman" w:cs="Times New Roman"/>
          <w:sz w:val="24"/>
          <w:szCs w:val="24"/>
        </w:rPr>
        <w:t>ik VM to run on top of Android,</w:t>
      </w:r>
      <w:r w:rsidRPr="00F56626">
        <w:rPr>
          <w:rFonts w:ascii="Times New Roman" w:hAnsi="Times New Roman" w:cs="Times New Roman"/>
          <w:sz w:val="24"/>
          <w:szCs w:val="24"/>
        </w:rPr>
        <w:t>and requires an updated Android image to be built and installed on the target</w:t>
      </w:r>
      <w:r w:rsidRPr="00F56626">
        <w:rPr>
          <w:rFonts w:ascii="Times New Roman" w:hAnsi="Times New Roman" w:cs="Times New Roman"/>
          <w:sz w:val="24"/>
          <w:szCs w:val="24"/>
        </w:rPr>
        <w:t xml:space="preserve"> </w:t>
      </w:r>
      <w:r w:rsidRPr="00F56626">
        <w:rPr>
          <w:rFonts w:ascii="Times New Roman" w:hAnsi="Times New Roman" w:cs="Times New Roman"/>
          <w:sz w:val="24"/>
          <w:szCs w:val="24"/>
        </w:rPr>
        <w:t>device after any change to the Dalvik code. This u</w:t>
      </w:r>
      <w:r w:rsidRPr="00F56626">
        <w:rPr>
          <w:rFonts w:ascii="Times New Roman" w:hAnsi="Times New Roman" w:cs="Times New Roman"/>
          <w:sz w:val="24"/>
          <w:szCs w:val="24"/>
        </w:rPr>
        <w:t>pdate-build-install process un-</w:t>
      </w:r>
      <w:r w:rsidRPr="00F56626">
        <w:rPr>
          <w:rFonts w:ascii="Times New Roman" w:hAnsi="Times New Roman" w:cs="Times New Roman"/>
          <w:sz w:val="24"/>
          <w:szCs w:val="24"/>
        </w:rPr>
        <w:t xml:space="preserve">necessarily slows down any Dalvik VM exploration. </w:t>
      </w:r>
    </w:p>
    <w:p w:rsidR="00F56626" w:rsidRDefault="00F56626" w:rsidP="00F56626">
      <w:pPr>
        <w:autoSpaceDE w:val="0"/>
        <w:autoSpaceDN w:val="0"/>
        <w:adjustRightInd w:val="0"/>
        <w:spacing w:after="0" w:line="240" w:lineRule="auto"/>
        <w:jc w:val="both"/>
        <w:rPr>
          <w:rFonts w:ascii="Times New Roman" w:hAnsi="Times New Roman" w:cs="Times New Roman"/>
          <w:sz w:val="24"/>
          <w:szCs w:val="24"/>
        </w:rPr>
      </w:pPr>
    </w:p>
    <w:p w:rsidR="0051402A" w:rsidRPr="00F56626" w:rsidRDefault="0051402A" w:rsidP="00F56626">
      <w:pPr>
        <w:autoSpaceDE w:val="0"/>
        <w:autoSpaceDN w:val="0"/>
        <w:adjustRightInd w:val="0"/>
        <w:spacing w:after="0" w:line="240" w:lineRule="auto"/>
        <w:jc w:val="both"/>
        <w:rPr>
          <w:rFonts w:ascii="Times New Roman" w:hAnsi="Times New Roman" w:cs="Times New Roman"/>
          <w:sz w:val="24"/>
          <w:szCs w:val="24"/>
        </w:rPr>
      </w:pPr>
      <w:r w:rsidRPr="00F56626">
        <w:rPr>
          <w:rFonts w:ascii="Times New Roman" w:hAnsi="Times New Roman" w:cs="Times New Roman"/>
          <w:sz w:val="24"/>
          <w:szCs w:val="24"/>
        </w:rPr>
        <w:t>However, the Dalvik VM is not distributed as a</w:t>
      </w:r>
      <w:r w:rsidR="00F56626">
        <w:rPr>
          <w:rFonts w:ascii="Times New Roman" w:hAnsi="Times New Roman" w:cs="Times New Roman"/>
          <w:sz w:val="24"/>
          <w:szCs w:val="24"/>
        </w:rPr>
        <w:t xml:space="preserve"> stand-alone component, and can </w:t>
      </w:r>
      <w:r w:rsidRPr="00F56626">
        <w:rPr>
          <w:rFonts w:ascii="Times New Roman" w:hAnsi="Times New Roman" w:cs="Times New Roman"/>
          <w:sz w:val="24"/>
          <w:szCs w:val="24"/>
        </w:rPr>
        <w:t>only execute within the context provided by th</w:t>
      </w:r>
      <w:r w:rsidR="00F56626">
        <w:rPr>
          <w:rFonts w:ascii="Times New Roman" w:hAnsi="Times New Roman" w:cs="Times New Roman"/>
          <w:sz w:val="24"/>
          <w:szCs w:val="24"/>
        </w:rPr>
        <w:t>e Android OS. Likewise, the An-</w:t>
      </w:r>
      <w:r w:rsidRPr="00F56626">
        <w:rPr>
          <w:rFonts w:ascii="Times New Roman" w:hAnsi="Times New Roman" w:cs="Times New Roman"/>
          <w:sz w:val="24"/>
          <w:szCs w:val="24"/>
        </w:rPr>
        <w:t>droid open-source community provides no instructio</w:t>
      </w:r>
      <w:r w:rsidR="00F56626">
        <w:rPr>
          <w:rFonts w:ascii="Times New Roman" w:hAnsi="Times New Roman" w:cs="Times New Roman"/>
          <w:sz w:val="24"/>
          <w:szCs w:val="24"/>
        </w:rPr>
        <w:t xml:space="preserve">ns for only building/installing </w:t>
      </w:r>
      <w:r w:rsidRPr="00F56626">
        <w:rPr>
          <w:rFonts w:ascii="Times New Roman" w:hAnsi="Times New Roman" w:cs="Times New Roman"/>
          <w:sz w:val="24"/>
          <w:szCs w:val="24"/>
        </w:rPr>
        <w:t>the Dalvik VM sub-component on the host machine.</w:t>
      </w:r>
    </w:p>
    <w:p w:rsidR="00F56626" w:rsidRDefault="00F56626" w:rsidP="00F56626">
      <w:pPr>
        <w:autoSpaceDE w:val="0"/>
        <w:autoSpaceDN w:val="0"/>
        <w:adjustRightInd w:val="0"/>
        <w:spacing w:after="0" w:line="240" w:lineRule="auto"/>
        <w:jc w:val="both"/>
        <w:rPr>
          <w:rFonts w:ascii="Times New Roman" w:hAnsi="Times New Roman" w:cs="Times New Roman"/>
          <w:sz w:val="24"/>
          <w:szCs w:val="24"/>
        </w:rPr>
      </w:pPr>
    </w:p>
    <w:p w:rsidR="00EA6946" w:rsidRPr="00153A19" w:rsidRDefault="00153A19" w:rsidP="0051402A">
      <w:pPr>
        <w:jc w:val="both"/>
        <w:rPr>
          <w:rFonts w:ascii="Times New Roman" w:hAnsi="Times New Roman" w:cs="Times New Roman"/>
          <w:b/>
          <w:sz w:val="24"/>
          <w:szCs w:val="24"/>
        </w:rPr>
      </w:pPr>
      <w:r w:rsidRPr="00153A19">
        <w:rPr>
          <w:rFonts w:ascii="Times New Roman" w:hAnsi="Times New Roman" w:cs="Times New Roman"/>
          <w:b/>
          <w:sz w:val="24"/>
          <w:szCs w:val="24"/>
        </w:rPr>
        <w:t>Instructins:</w:t>
      </w:r>
    </w:p>
    <w:p w:rsidR="00153A19" w:rsidRDefault="00153A19" w:rsidP="0051402A">
      <w:pPr>
        <w:jc w:val="both"/>
        <w:rPr>
          <w:rFonts w:ascii="CMR12" w:hAnsi="CMR12" w:cs="CMR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66"/>
        <w:gridCol w:w="7081"/>
      </w:tblGrid>
      <w:tr w:rsidR="00153A19" w:rsidRPr="00153A19" w:rsidTr="00153A19">
        <w:trPr>
          <w:tblHeade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b/>
                <w:bCs/>
                <w:color w:val="000000"/>
                <w:sz w:val="24"/>
                <w:szCs w:val="24"/>
                <w:lang w:eastAsia="en-IN"/>
              </w:rPr>
            </w:pPr>
            <w:r w:rsidRPr="00153A19">
              <w:rPr>
                <w:rFonts w:ascii="Times New Roman" w:eastAsia="Times New Roman" w:hAnsi="Times New Roman" w:cs="Times New Roman"/>
                <w:b/>
                <w:bCs/>
                <w:color w:val="000000"/>
                <w:sz w:val="24"/>
                <w:szCs w:val="24"/>
                <w:lang w:eastAsia="en-IN"/>
              </w:rPr>
              <w:t>Mnemonic</w:t>
            </w:r>
          </w:p>
        </w:tc>
        <w:tc>
          <w:tcPr>
            <w:tcW w:w="0" w:type="auto"/>
            <w:vAlign w:val="center"/>
            <w:hideMark/>
          </w:tcPr>
          <w:p w:rsidR="00153A19" w:rsidRPr="00153A19" w:rsidRDefault="00153A19" w:rsidP="00153A19">
            <w:pPr>
              <w:spacing w:after="0" w:line="240" w:lineRule="auto"/>
              <w:jc w:val="center"/>
              <w:rPr>
                <w:rFonts w:ascii="Times New Roman" w:eastAsia="Times New Roman" w:hAnsi="Times New Roman" w:cs="Times New Roman"/>
                <w:b/>
                <w:bCs/>
                <w:color w:val="000000"/>
                <w:sz w:val="24"/>
                <w:szCs w:val="24"/>
                <w:lang w:eastAsia="en-IN"/>
              </w:rPr>
            </w:pPr>
            <w:r w:rsidRPr="00153A19">
              <w:rPr>
                <w:rFonts w:ascii="Times New Roman" w:eastAsia="Times New Roman" w:hAnsi="Times New Roman" w:cs="Times New Roman"/>
                <w:b/>
                <w:bCs/>
                <w:color w:val="000000"/>
                <w:sz w:val="24"/>
                <w:szCs w:val="24"/>
                <w:lang w:eastAsia="en-IN"/>
              </w:rPr>
              <w:t>Bit Sizes</w:t>
            </w:r>
          </w:p>
        </w:tc>
        <w:tc>
          <w:tcPr>
            <w:tcW w:w="0" w:type="auto"/>
            <w:vAlign w:val="center"/>
            <w:hideMark/>
          </w:tcPr>
          <w:p w:rsidR="00153A19" w:rsidRPr="00153A19" w:rsidRDefault="00153A19" w:rsidP="00153A19">
            <w:pPr>
              <w:spacing w:after="0" w:line="240" w:lineRule="auto"/>
              <w:jc w:val="center"/>
              <w:rPr>
                <w:rFonts w:ascii="Times New Roman" w:eastAsia="Times New Roman" w:hAnsi="Times New Roman" w:cs="Times New Roman"/>
                <w:b/>
                <w:bCs/>
                <w:color w:val="000000"/>
                <w:sz w:val="24"/>
                <w:szCs w:val="24"/>
                <w:lang w:eastAsia="en-IN"/>
              </w:rPr>
            </w:pPr>
            <w:r w:rsidRPr="00153A19">
              <w:rPr>
                <w:rFonts w:ascii="Times New Roman" w:eastAsia="Times New Roman" w:hAnsi="Times New Roman" w:cs="Times New Roman"/>
                <w:b/>
                <w:bCs/>
                <w:color w:val="000000"/>
                <w:sz w:val="24"/>
                <w:szCs w:val="24"/>
                <w:lang w:eastAsia="en-IN"/>
              </w:rPr>
              <w:t>Meaning</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b</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8</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immediate signed </w:t>
            </w:r>
            <w:r w:rsidRPr="00153A19">
              <w:rPr>
                <w:rFonts w:ascii="Times New Roman" w:eastAsia="Times New Roman" w:hAnsi="Times New Roman" w:cs="Times New Roman"/>
                <w:b/>
                <w:bCs/>
                <w:color w:val="000000"/>
                <w:sz w:val="24"/>
                <w:szCs w:val="24"/>
                <w:lang w:eastAsia="en-IN"/>
              </w:rPr>
              <w:t>b</w:t>
            </w:r>
            <w:r w:rsidRPr="00153A19">
              <w:rPr>
                <w:rFonts w:ascii="Times New Roman" w:eastAsia="Times New Roman" w:hAnsi="Times New Roman" w:cs="Times New Roman"/>
                <w:color w:val="000000"/>
                <w:sz w:val="24"/>
                <w:szCs w:val="24"/>
                <w:lang w:eastAsia="en-IN"/>
              </w:rPr>
              <w:t>yte</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c</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16, 32</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b/>
                <w:bCs/>
                <w:color w:val="000000"/>
                <w:sz w:val="24"/>
                <w:szCs w:val="24"/>
                <w:lang w:eastAsia="en-IN"/>
              </w:rPr>
              <w:t>c</w:t>
            </w:r>
            <w:r w:rsidRPr="00153A19">
              <w:rPr>
                <w:rFonts w:ascii="Times New Roman" w:eastAsia="Times New Roman" w:hAnsi="Times New Roman" w:cs="Times New Roman"/>
                <w:color w:val="000000"/>
                <w:sz w:val="24"/>
                <w:szCs w:val="24"/>
                <w:lang w:eastAsia="en-IN"/>
              </w:rPr>
              <w:t>onstant pool index</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f</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16</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inter</w:t>
            </w:r>
            <w:r w:rsidRPr="00153A19">
              <w:rPr>
                <w:rFonts w:ascii="Times New Roman" w:eastAsia="Times New Roman" w:hAnsi="Times New Roman" w:cs="Times New Roman"/>
                <w:b/>
                <w:bCs/>
                <w:color w:val="000000"/>
                <w:sz w:val="24"/>
                <w:szCs w:val="24"/>
                <w:lang w:eastAsia="en-IN"/>
              </w:rPr>
              <w:t>f</w:t>
            </w:r>
            <w:r w:rsidRPr="00153A19">
              <w:rPr>
                <w:rFonts w:ascii="Times New Roman" w:eastAsia="Times New Roman" w:hAnsi="Times New Roman" w:cs="Times New Roman"/>
                <w:color w:val="000000"/>
                <w:sz w:val="24"/>
                <w:szCs w:val="24"/>
                <w:lang w:eastAsia="en-IN"/>
              </w:rPr>
              <w:t>ace constants (only used in statically linked formats)</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h</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16</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immediate signed </w:t>
            </w:r>
            <w:r w:rsidRPr="00153A19">
              <w:rPr>
                <w:rFonts w:ascii="Times New Roman" w:eastAsia="Times New Roman" w:hAnsi="Times New Roman" w:cs="Times New Roman"/>
                <w:b/>
                <w:bCs/>
                <w:color w:val="000000"/>
                <w:sz w:val="24"/>
                <w:szCs w:val="24"/>
                <w:lang w:eastAsia="en-IN"/>
              </w:rPr>
              <w:t>h</w:t>
            </w:r>
            <w:r w:rsidRPr="00153A19">
              <w:rPr>
                <w:rFonts w:ascii="Times New Roman" w:eastAsia="Times New Roman" w:hAnsi="Times New Roman" w:cs="Times New Roman"/>
                <w:color w:val="000000"/>
                <w:sz w:val="24"/>
                <w:szCs w:val="24"/>
                <w:lang w:eastAsia="en-IN"/>
              </w:rPr>
              <w:t>at (high-order bits of a 32- or 64-bit value; low-order bits are all 0)</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32</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immediate signed </w:t>
            </w:r>
            <w:r w:rsidRPr="00153A19">
              <w:rPr>
                <w:rFonts w:ascii="Times New Roman" w:eastAsia="Times New Roman" w:hAnsi="Times New Roman" w:cs="Times New Roman"/>
                <w:b/>
                <w:bCs/>
                <w:color w:val="000000"/>
                <w:sz w:val="24"/>
                <w:szCs w:val="24"/>
                <w:lang w:eastAsia="en-IN"/>
              </w:rPr>
              <w:t>i</w:t>
            </w:r>
            <w:r w:rsidRPr="00153A19">
              <w:rPr>
                <w:rFonts w:ascii="Times New Roman" w:eastAsia="Times New Roman" w:hAnsi="Times New Roman" w:cs="Times New Roman"/>
                <w:color w:val="000000"/>
                <w:sz w:val="24"/>
                <w:szCs w:val="24"/>
                <w:lang w:eastAsia="en-IN"/>
              </w:rPr>
              <w:t>nt, or 32-bit float</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l</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64</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immediate signed </w:t>
            </w:r>
            <w:r w:rsidRPr="00153A19">
              <w:rPr>
                <w:rFonts w:ascii="Times New Roman" w:eastAsia="Times New Roman" w:hAnsi="Times New Roman" w:cs="Times New Roman"/>
                <w:b/>
                <w:bCs/>
                <w:color w:val="000000"/>
                <w:sz w:val="24"/>
                <w:szCs w:val="24"/>
                <w:lang w:eastAsia="en-IN"/>
              </w:rPr>
              <w:t>l</w:t>
            </w:r>
            <w:r w:rsidRPr="00153A19">
              <w:rPr>
                <w:rFonts w:ascii="Times New Roman" w:eastAsia="Times New Roman" w:hAnsi="Times New Roman" w:cs="Times New Roman"/>
                <w:color w:val="000000"/>
                <w:sz w:val="24"/>
                <w:szCs w:val="24"/>
                <w:lang w:eastAsia="en-IN"/>
              </w:rPr>
              <w:t>ong, or 64-bit double</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m</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16</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b/>
                <w:bCs/>
                <w:color w:val="000000"/>
                <w:sz w:val="24"/>
                <w:szCs w:val="24"/>
                <w:lang w:eastAsia="en-IN"/>
              </w:rPr>
              <w:t>m</w:t>
            </w:r>
            <w:r w:rsidRPr="00153A19">
              <w:rPr>
                <w:rFonts w:ascii="Times New Roman" w:eastAsia="Times New Roman" w:hAnsi="Times New Roman" w:cs="Times New Roman"/>
                <w:color w:val="000000"/>
                <w:sz w:val="24"/>
                <w:szCs w:val="24"/>
                <w:lang w:eastAsia="en-IN"/>
              </w:rPr>
              <w:t>ethod constants (only used in statically linked formats)</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n</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4</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immediate signed </w:t>
            </w:r>
            <w:r w:rsidRPr="00153A19">
              <w:rPr>
                <w:rFonts w:ascii="Times New Roman" w:eastAsia="Times New Roman" w:hAnsi="Times New Roman" w:cs="Times New Roman"/>
                <w:b/>
                <w:bCs/>
                <w:color w:val="000000"/>
                <w:sz w:val="24"/>
                <w:szCs w:val="24"/>
                <w:lang w:eastAsia="en-IN"/>
              </w:rPr>
              <w:t>n</w:t>
            </w:r>
            <w:r w:rsidRPr="00153A19">
              <w:rPr>
                <w:rFonts w:ascii="Times New Roman" w:eastAsia="Times New Roman" w:hAnsi="Times New Roman" w:cs="Times New Roman"/>
                <w:color w:val="000000"/>
                <w:sz w:val="24"/>
                <w:szCs w:val="24"/>
                <w:lang w:eastAsia="en-IN"/>
              </w:rPr>
              <w:t>ibble</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s</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16</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immediate signed </w:t>
            </w:r>
            <w:r w:rsidRPr="00153A19">
              <w:rPr>
                <w:rFonts w:ascii="Times New Roman" w:eastAsia="Times New Roman" w:hAnsi="Times New Roman" w:cs="Times New Roman"/>
                <w:b/>
                <w:bCs/>
                <w:color w:val="000000"/>
                <w:sz w:val="24"/>
                <w:szCs w:val="24"/>
                <w:lang w:eastAsia="en-IN"/>
              </w:rPr>
              <w:t>s</w:t>
            </w:r>
            <w:r w:rsidRPr="00153A19">
              <w:rPr>
                <w:rFonts w:ascii="Times New Roman" w:eastAsia="Times New Roman" w:hAnsi="Times New Roman" w:cs="Times New Roman"/>
                <w:color w:val="000000"/>
                <w:sz w:val="24"/>
                <w:szCs w:val="24"/>
                <w:lang w:eastAsia="en-IN"/>
              </w:rPr>
              <w:t>hort</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t</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8, 16, 32</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branch </w:t>
            </w:r>
            <w:r w:rsidRPr="00153A19">
              <w:rPr>
                <w:rFonts w:ascii="Times New Roman" w:eastAsia="Times New Roman" w:hAnsi="Times New Roman" w:cs="Times New Roman"/>
                <w:b/>
                <w:bCs/>
                <w:color w:val="000000"/>
                <w:sz w:val="24"/>
                <w:szCs w:val="24"/>
                <w:lang w:eastAsia="en-IN"/>
              </w:rPr>
              <w:t>t</w:t>
            </w:r>
            <w:r w:rsidRPr="00153A19">
              <w:rPr>
                <w:rFonts w:ascii="Times New Roman" w:eastAsia="Times New Roman" w:hAnsi="Times New Roman" w:cs="Times New Roman"/>
                <w:color w:val="000000"/>
                <w:sz w:val="24"/>
                <w:szCs w:val="24"/>
                <w:lang w:eastAsia="en-IN"/>
              </w:rPr>
              <w:t>arget</w:t>
            </w:r>
          </w:p>
        </w:tc>
      </w:tr>
      <w:tr w:rsidR="00153A19" w:rsidRPr="00153A19" w:rsidTr="00153A19">
        <w:trPr>
          <w:tblCellSpacing w:w="15" w:type="dxa"/>
        </w:trPr>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x</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0</w:t>
            </w:r>
          </w:p>
        </w:tc>
        <w:tc>
          <w:tcPr>
            <w:tcW w:w="0" w:type="auto"/>
            <w:vAlign w:val="center"/>
            <w:hideMark/>
          </w:tcPr>
          <w:p w:rsidR="00153A19" w:rsidRPr="00153A19" w:rsidRDefault="00153A19" w:rsidP="00153A19">
            <w:pPr>
              <w:spacing w:after="0"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no additional data</w:t>
            </w:r>
          </w:p>
        </w:tc>
      </w:tr>
    </w:tbl>
    <w:p w:rsidR="00153A19" w:rsidRDefault="00153A19" w:rsidP="0051402A">
      <w:pPr>
        <w:jc w:val="both"/>
        <w:rPr>
          <w:rFonts w:ascii="Times New Roman" w:hAnsi="Times New Roman" w:cs="Times New Roman"/>
          <w:sz w:val="24"/>
          <w:szCs w:val="24"/>
        </w:rPr>
      </w:pPr>
    </w:p>
    <w:p w:rsidR="00153A19" w:rsidRDefault="00153A19" w:rsidP="0051402A">
      <w:pPr>
        <w:jc w:val="both"/>
        <w:rPr>
          <w:rFonts w:ascii="Times New Roman" w:hAnsi="Times New Roman" w:cs="Times New Roman"/>
          <w:b/>
          <w:sz w:val="24"/>
          <w:szCs w:val="24"/>
        </w:rPr>
      </w:pPr>
    </w:p>
    <w:p w:rsidR="00153A19" w:rsidRDefault="00153A19" w:rsidP="0051402A">
      <w:pPr>
        <w:jc w:val="both"/>
        <w:rPr>
          <w:rFonts w:ascii="Times New Roman" w:hAnsi="Times New Roman" w:cs="Times New Roman"/>
          <w:b/>
          <w:sz w:val="24"/>
          <w:szCs w:val="24"/>
        </w:rPr>
      </w:pPr>
    </w:p>
    <w:p w:rsidR="00153A19" w:rsidRDefault="00153A19" w:rsidP="0051402A">
      <w:pPr>
        <w:jc w:val="both"/>
        <w:rPr>
          <w:rFonts w:ascii="Times New Roman" w:hAnsi="Times New Roman" w:cs="Times New Roman"/>
          <w:b/>
          <w:sz w:val="24"/>
          <w:szCs w:val="24"/>
        </w:rPr>
      </w:pPr>
    </w:p>
    <w:p w:rsidR="00153A19" w:rsidRPr="00153A19" w:rsidRDefault="00153A19" w:rsidP="0051402A">
      <w:pPr>
        <w:jc w:val="both"/>
        <w:rPr>
          <w:rFonts w:ascii="Times New Roman" w:hAnsi="Times New Roman" w:cs="Times New Roman"/>
          <w:b/>
          <w:sz w:val="24"/>
          <w:szCs w:val="24"/>
        </w:rPr>
      </w:pPr>
      <w:r w:rsidRPr="00153A19">
        <w:rPr>
          <w:rFonts w:ascii="Times New Roman" w:hAnsi="Times New Roman" w:cs="Times New Roman"/>
          <w:b/>
          <w:sz w:val="24"/>
          <w:szCs w:val="24"/>
        </w:rPr>
        <w:t>Instruction Set:</w:t>
      </w:r>
    </w:p>
    <w:p w:rsidR="00153A19" w:rsidRDefault="00153A19" w:rsidP="0051402A">
      <w:pPr>
        <w:jc w:val="both"/>
        <w:rPr>
          <w:rFonts w:ascii="CMR12" w:hAnsi="CMR12" w:cs="CMR12"/>
          <w:sz w:val="24"/>
          <w:szCs w:val="24"/>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48"/>
        <w:gridCol w:w="1944"/>
        <w:gridCol w:w="2223"/>
        <w:gridCol w:w="3121"/>
      </w:tblGrid>
      <w:tr w:rsidR="00153A19" w:rsidRPr="00153A19" w:rsidTr="00153A19">
        <w:trPr>
          <w:tblHeader/>
        </w:trPr>
        <w:tc>
          <w:tcPr>
            <w:tcW w:w="0" w:type="auto"/>
            <w:shd w:val="clear" w:color="auto" w:fill="AABBFF"/>
            <w:vAlign w:val="center"/>
            <w:hideMark/>
          </w:tcPr>
          <w:p w:rsidR="00153A19" w:rsidRPr="00153A19" w:rsidRDefault="00153A19" w:rsidP="00153A19">
            <w:pPr>
              <w:spacing w:before="360" w:after="360" w:line="240" w:lineRule="auto"/>
              <w:jc w:val="center"/>
              <w:rPr>
                <w:rFonts w:ascii="Arial" w:eastAsia="Times New Roman" w:hAnsi="Arial" w:cs="Arial"/>
                <w:b/>
                <w:bCs/>
                <w:color w:val="000000"/>
                <w:sz w:val="20"/>
                <w:szCs w:val="20"/>
                <w:lang w:eastAsia="en-IN"/>
              </w:rPr>
            </w:pPr>
            <w:r w:rsidRPr="00153A19">
              <w:rPr>
                <w:rFonts w:ascii="Arial" w:eastAsia="Times New Roman" w:hAnsi="Arial" w:cs="Arial"/>
                <w:b/>
                <w:bCs/>
                <w:color w:val="000000"/>
                <w:sz w:val="20"/>
                <w:szCs w:val="20"/>
                <w:lang w:eastAsia="en-IN"/>
              </w:rPr>
              <w:t>Op &amp; Format</w:t>
            </w:r>
          </w:p>
        </w:tc>
        <w:tc>
          <w:tcPr>
            <w:tcW w:w="0" w:type="auto"/>
            <w:shd w:val="clear" w:color="auto" w:fill="AABBFF"/>
            <w:vAlign w:val="center"/>
            <w:hideMark/>
          </w:tcPr>
          <w:p w:rsidR="00153A19" w:rsidRPr="00153A19" w:rsidRDefault="00153A19" w:rsidP="00153A19">
            <w:pPr>
              <w:spacing w:before="360" w:after="360" w:line="240" w:lineRule="auto"/>
              <w:jc w:val="center"/>
              <w:rPr>
                <w:rFonts w:ascii="Arial" w:eastAsia="Times New Roman" w:hAnsi="Arial" w:cs="Arial"/>
                <w:b/>
                <w:bCs/>
                <w:color w:val="000000"/>
                <w:sz w:val="20"/>
                <w:szCs w:val="20"/>
                <w:lang w:eastAsia="en-IN"/>
              </w:rPr>
            </w:pPr>
            <w:r w:rsidRPr="00153A19">
              <w:rPr>
                <w:rFonts w:ascii="Arial" w:eastAsia="Times New Roman" w:hAnsi="Arial" w:cs="Arial"/>
                <w:b/>
                <w:bCs/>
                <w:color w:val="000000"/>
                <w:sz w:val="20"/>
                <w:szCs w:val="20"/>
                <w:lang w:eastAsia="en-IN"/>
              </w:rPr>
              <w:t>Mnemonic / Syntax</w:t>
            </w:r>
          </w:p>
        </w:tc>
        <w:tc>
          <w:tcPr>
            <w:tcW w:w="0" w:type="auto"/>
            <w:shd w:val="clear" w:color="auto" w:fill="AABBFF"/>
            <w:vAlign w:val="center"/>
            <w:hideMark/>
          </w:tcPr>
          <w:p w:rsidR="00153A19" w:rsidRPr="00153A19" w:rsidRDefault="00153A19" w:rsidP="00153A19">
            <w:pPr>
              <w:spacing w:before="360" w:after="360" w:line="240" w:lineRule="auto"/>
              <w:jc w:val="center"/>
              <w:rPr>
                <w:rFonts w:ascii="Arial" w:eastAsia="Times New Roman" w:hAnsi="Arial" w:cs="Arial"/>
                <w:b/>
                <w:bCs/>
                <w:color w:val="000000"/>
                <w:sz w:val="20"/>
                <w:szCs w:val="20"/>
                <w:lang w:eastAsia="en-IN"/>
              </w:rPr>
            </w:pPr>
            <w:r w:rsidRPr="00153A19">
              <w:rPr>
                <w:rFonts w:ascii="Arial" w:eastAsia="Times New Roman" w:hAnsi="Arial" w:cs="Arial"/>
                <w:b/>
                <w:bCs/>
                <w:color w:val="000000"/>
                <w:sz w:val="20"/>
                <w:szCs w:val="20"/>
                <w:lang w:eastAsia="en-IN"/>
              </w:rPr>
              <w:t>Arguments</w:t>
            </w:r>
          </w:p>
        </w:tc>
        <w:tc>
          <w:tcPr>
            <w:tcW w:w="0" w:type="auto"/>
            <w:shd w:val="clear" w:color="auto" w:fill="AABBFF"/>
            <w:vAlign w:val="center"/>
            <w:hideMark/>
          </w:tcPr>
          <w:p w:rsidR="00153A19" w:rsidRPr="00153A19" w:rsidRDefault="00153A19" w:rsidP="00153A19">
            <w:pPr>
              <w:spacing w:before="360" w:after="360" w:line="240" w:lineRule="auto"/>
              <w:jc w:val="center"/>
              <w:rPr>
                <w:rFonts w:ascii="Arial" w:eastAsia="Times New Roman" w:hAnsi="Arial" w:cs="Arial"/>
                <w:b/>
                <w:bCs/>
                <w:color w:val="000000"/>
                <w:sz w:val="20"/>
                <w:szCs w:val="20"/>
                <w:lang w:eastAsia="en-IN"/>
              </w:rPr>
            </w:pPr>
            <w:r w:rsidRPr="00153A19">
              <w:rPr>
                <w:rFonts w:ascii="Arial" w:eastAsia="Times New Roman" w:hAnsi="Arial" w:cs="Arial"/>
                <w:b/>
                <w:bCs/>
                <w:color w:val="000000"/>
                <w:sz w:val="20"/>
                <w:szCs w:val="20"/>
                <w:lang w:eastAsia="en-IN"/>
              </w:rPr>
              <w:t>Description</w:t>
            </w:r>
          </w:p>
        </w:tc>
      </w:tr>
      <w:tr w:rsidR="00153A19" w:rsidRPr="00153A19" w:rsidTr="00153A19">
        <w:tc>
          <w:tcPr>
            <w:tcW w:w="190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00 10x</w:t>
            </w:r>
          </w:p>
        </w:tc>
        <w:tc>
          <w:tcPr>
            <w:tcW w:w="3690"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Nop</w:t>
            </w:r>
          </w:p>
        </w:tc>
        <w:tc>
          <w:tcPr>
            <w:tcW w:w="448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Arial" w:eastAsia="Times New Roman" w:hAnsi="Arial" w:cs="Arial"/>
                <w:color w:val="000000"/>
                <w:sz w:val="20"/>
                <w:szCs w:val="20"/>
                <w:lang w:eastAsia="en-IN"/>
              </w:rPr>
              <w:t> </w:t>
            </w:r>
          </w:p>
        </w:tc>
        <w:tc>
          <w:tcPr>
            <w:tcW w:w="595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Arial" w:eastAsia="Times New Roman" w:hAnsi="Arial" w:cs="Arial"/>
                <w:color w:val="000000"/>
                <w:sz w:val="20"/>
                <w:szCs w:val="20"/>
                <w:lang w:eastAsia="en-IN"/>
              </w:rPr>
              <w:t>Waste cycles.</w:t>
            </w:r>
          </w:p>
        </w:tc>
      </w:tr>
      <w:tr w:rsidR="00153A19" w:rsidRPr="00153A19" w:rsidTr="00153A19">
        <w:tc>
          <w:tcPr>
            <w:tcW w:w="190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01 12x</w:t>
            </w:r>
          </w:p>
        </w:tc>
        <w:tc>
          <w:tcPr>
            <w:tcW w:w="3690"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move vA, vB</w:t>
            </w:r>
          </w:p>
        </w:tc>
        <w:tc>
          <w:tcPr>
            <w:tcW w:w="448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Courier New" w:eastAsia="Times New Roman" w:hAnsi="Courier New" w:cs="Courier New"/>
                <w:color w:val="000000"/>
                <w:sz w:val="20"/>
                <w:szCs w:val="20"/>
                <w:lang w:eastAsia="en-IN"/>
              </w:rPr>
              <w:t>A:</w:t>
            </w:r>
            <w:r w:rsidRPr="00153A19">
              <w:rPr>
                <w:rFonts w:ascii="Arial" w:eastAsia="Times New Roman" w:hAnsi="Arial" w:cs="Arial"/>
                <w:color w:val="000000"/>
                <w:sz w:val="20"/>
                <w:szCs w:val="20"/>
                <w:lang w:eastAsia="en-IN"/>
              </w:rPr>
              <w:t> destination register (4 bits)</w:t>
            </w:r>
            <w:r w:rsidRPr="00153A19">
              <w:rPr>
                <w:rFonts w:ascii="Arial" w:eastAsia="Times New Roman" w:hAnsi="Arial" w:cs="Arial"/>
                <w:color w:val="000000"/>
                <w:sz w:val="20"/>
                <w:szCs w:val="20"/>
                <w:lang w:eastAsia="en-IN"/>
              </w:rPr>
              <w:br/>
            </w:r>
            <w:r w:rsidRPr="00153A19">
              <w:rPr>
                <w:rFonts w:ascii="Courier New" w:eastAsia="Times New Roman" w:hAnsi="Courier New" w:cs="Courier New"/>
                <w:color w:val="000000"/>
                <w:sz w:val="20"/>
                <w:szCs w:val="20"/>
                <w:lang w:eastAsia="en-IN"/>
              </w:rPr>
              <w:t>B:</w:t>
            </w:r>
            <w:r w:rsidRPr="00153A19">
              <w:rPr>
                <w:rFonts w:ascii="Arial" w:eastAsia="Times New Roman" w:hAnsi="Arial" w:cs="Arial"/>
                <w:color w:val="000000"/>
                <w:sz w:val="20"/>
                <w:szCs w:val="20"/>
                <w:lang w:eastAsia="en-IN"/>
              </w:rPr>
              <w:t> source register (4 bits)</w:t>
            </w:r>
          </w:p>
        </w:tc>
        <w:tc>
          <w:tcPr>
            <w:tcW w:w="595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Arial" w:eastAsia="Times New Roman" w:hAnsi="Arial" w:cs="Arial"/>
                <w:color w:val="000000"/>
                <w:sz w:val="20"/>
                <w:szCs w:val="20"/>
                <w:lang w:eastAsia="en-IN"/>
              </w:rPr>
              <w:t>Move the contents of one non-object register to another.</w:t>
            </w:r>
          </w:p>
        </w:tc>
      </w:tr>
      <w:tr w:rsidR="00153A19" w:rsidRPr="00153A19" w:rsidTr="00153A19">
        <w:tc>
          <w:tcPr>
            <w:tcW w:w="190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02 22x</w:t>
            </w:r>
          </w:p>
        </w:tc>
        <w:tc>
          <w:tcPr>
            <w:tcW w:w="3690"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move/from16 vAA, vBBBB</w:t>
            </w:r>
          </w:p>
        </w:tc>
        <w:tc>
          <w:tcPr>
            <w:tcW w:w="448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Courier New" w:eastAsia="Times New Roman" w:hAnsi="Courier New" w:cs="Courier New"/>
                <w:color w:val="000000"/>
                <w:sz w:val="20"/>
                <w:szCs w:val="20"/>
                <w:lang w:eastAsia="en-IN"/>
              </w:rPr>
              <w:t>A:</w:t>
            </w:r>
            <w:r w:rsidRPr="00153A19">
              <w:rPr>
                <w:rFonts w:ascii="Arial" w:eastAsia="Times New Roman" w:hAnsi="Arial" w:cs="Arial"/>
                <w:color w:val="000000"/>
                <w:sz w:val="20"/>
                <w:szCs w:val="20"/>
                <w:lang w:eastAsia="en-IN"/>
              </w:rPr>
              <w:t> destination register (8 bits)</w:t>
            </w:r>
            <w:r w:rsidRPr="00153A19">
              <w:rPr>
                <w:rFonts w:ascii="Arial" w:eastAsia="Times New Roman" w:hAnsi="Arial" w:cs="Arial"/>
                <w:color w:val="000000"/>
                <w:sz w:val="20"/>
                <w:szCs w:val="20"/>
                <w:lang w:eastAsia="en-IN"/>
              </w:rPr>
              <w:br/>
            </w:r>
            <w:r w:rsidRPr="00153A19">
              <w:rPr>
                <w:rFonts w:ascii="Courier New" w:eastAsia="Times New Roman" w:hAnsi="Courier New" w:cs="Courier New"/>
                <w:color w:val="000000"/>
                <w:sz w:val="20"/>
                <w:szCs w:val="20"/>
                <w:lang w:eastAsia="en-IN"/>
              </w:rPr>
              <w:t>B:</w:t>
            </w:r>
            <w:r w:rsidRPr="00153A19">
              <w:rPr>
                <w:rFonts w:ascii="Arial" w:eastAsia="Times New Roman" w:hAnsi="Arial" w:cs="Arial"/>
                <w:color w:val="000000"/>
                <w:sz w:val="20"/>
                <w:szCs w:val="20"/>
                <w:lang w:eastAsia="en-IN"/>
              </w:rPr>
              <w:t> source register (16 bits)</w:t>
            </w:r>
          </w:p>
        </w:tc>
        <w:tc>
          <w:tcPr>
            <w:tcW w:w="595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Arial" w:eastAsia="Times New Roman" w:hAnsi="Arial" w:cs="Arial"/>
                <w:color w:val="000000"/>
                <w:sz w:val="20"/>
                <w:szCs w:val="20"/>
                <w:lang w:eastAsia="en-IN"/>
              </w:rPr>
              <w:t>Move the contents of one non-object register to another.</w:t>
            </w:r>
          </w:p>
        </w:tc>
      </w:tr>
      <w:tr w:rsidR="00153A19" w:rsidRPr="00153A19" w:rsidTr="00153A19">
        <w:tc>
          <w:tcPr>
            <w:tcW w:w="190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03 32x</w:t>
            </w:r>
          </w:p>
        </w:tc>
        <w:tc>
          <w:tcPr>
            <w:tcW w:w="3690"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move/16 vAAAA, vBBBB</w:t>
            </w:r>
          </w:p>
        </w:tc>
        <w:tc>
          <w:tcPr>
            <w:tcW w:w="448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Courier New" w:eastAsia="Times New Roman" w:hAnsi="Courier New" w:cs="Courier New"/>
                <w:color w:val="000000"/>
                <w:sz w:val="20"/>
                <w:szCs w:val="20"/>
                <w:lang w:eastAsia="en-IN"/>
              </w:rPr>
              <w:t>A:</w:t>
            </w:r>
            <w:r w:rsidRPr="00153A19">
              <w:rPr>
                <w:rFonts w:ascii="Arial" w:eastAsia="Times New Roman" w:hAnsi="Arial" w:cs="Arial"/>
                <w:color w:val="000000"/>
                <w:sz w:val="20"/>
                <w:szCs w:val="20"/>
                <w:lang w:eastAsia="en-IN"/>
              </w:rPr>
              <w:t> destination register (16 bits)</w:t>
            </w:r>
            <w:r w:rsidRPr="00153A19">
              <w:rPr>
                <w:rFonts w:ascii="Arial" w:eastAsia="Times New Roman" w:hAnsi="Arial" w:cs="Arial"/>
                <w:color w:val="000000"/>
                <w:sz w:val="20"/>
                <w:szCs w:val="20"/>
                <w:lang w:eastAsia="en-IN"/>
              </w:rPr>
              <w:br/>
            </w:r>
            <w:r w:rsidRPr="00153A19">
              <w:rPr>
                <w:rFonts w:ascii="Courier New" w:eastAsia="Times New Roman" w:hAnsi="Courier New" w:cs="Courier New"/>
                <w:color w:val="000000"/>
                <w:sz w:val="20"/>
                <w:szCs w:val="20"/>
                <w:lang w:eastAsia="en-IN"/>
              </w:rPr>
              <w:t>B:</w:t>
            </w:r>
            <w:r w:rsidRPr="00153A19">
              <w:rPr>
                <w:rFonts w:ascii="Arial" w:eastAsia="Times New Roman" w:hAnsi="Arial" w:cs="Arial"/>
                <w:color w:val="000000"/>
                <w:sz w:val="20"/>
                <w:szCs w:val="20"/>
                <w:lang w:eastAsia="en-IN"/>
              </w:rPr>
              <w:t> source register (16 bits)</w:t>
            </w:r>
          </w:p>
        </w:tc>
        <w:tc>
          <w:tcPr>
            <w:tcW w:w="595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Arial" w:eastAsia="Times New Roman" w:hAnsi="Arial" w:cs="Arial"/>
                <w:color w:val="000000"/>
                <w:sz w:val="20"/>
                <w:szCs w:val="20"/>
                <w:lang w:eastAsia="en-IN"/>
              </w:rPr>
              <w:t>Move the contents of one non-object register to another.</w:t>
            </w:r>
          </w:p>
        </w:tc>
      </w:tr>
      <w:tr w:rsidR="00153A19" w:rsidRPr="00153A19" w:rsidTr="00153A19">
        <w:tc>
          <w:tcPr>
            <w:tcW w:w="190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04 12x</w:t>
            </w:r>
          </w:p>
        </w:tc>
        <w:tc>
          <w:tcPr>
            <w:tcW w:w="3690"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move-wide vA, vB</w:t>
            </w:r>
          </w:p>
        </w:tc>
        <w:tc>
          <w:tcPr>
            <w:tcW w:w="448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Courier New" w:eastAsia="Times New Roman" w:hAnsi="Courier New" w:cs="Courier New"/>
                <w:color w:val="000000"/>
                <w:sz w:val="20"/>
                <w:szCs w:val="20"/>
                <w:lang w:eastAsia="en-IN"/>
              </w:rPr>
              <w:t>A:</w:t>
            </w:r>
            <w:r w:rsidRPr="00153A19">
              <w:rPr>
                <w:rFonts w:ascii="Arial" w:eastAsia="Times New Roman" w:hAnsi="Arial" w:cs="Arial"/>
                <w:color w:val="000000"/>
                <w:sz w:val="20"/>
                <w:szCs w:val="20"/>
                <w:lang w:eastAsia="en-IN"/>
              </w:rPr>
              <w:t> destination register pair (4 bits)</w:t>
            </w:r>
            <w:r w:rsidRPr="00153A19">
              <w:rPr>
                <w:rFonts w:ascii="Arial" w:eastAsia="Times New Roman" w:hAnsi="Arial" w:cs="Arial"/>
                <w:color w:val="000000"/>
                <w:sz w:val="20"/>
                <w:szCs w:val="20"/>
                <w:lang w:eastAsia="en-IN"/>
              </w:rPr>
              <w:br/>
            </w:r>
            <w:r w:rsidRPr="00153A19">
              <w:rPr>
                <w:rFonts w:ascii="Courier New" w:eastAsia="Times New Roman" w:hAnsi="Courier New" w:cs="Courier New"/>
                <w:color w:val="000000"/>
                <w:sz w:val="20"/>
                <w:szCs w:val="20"/>
                <w:lang w:eastAsia="en-IN"/>
              </w:rPr>
              <w:t>B:</w:t>
            </w:r>
            <w:r w:rsidRPr="00153A19">
              <w:rPr>
                <w:rFonts w:ascii="Arial" w:eastAsia="Times New Roman" w:hAnsi="Arial" w:cs="Arial"/>
                <w:color w:val="000000"/>
                <w:sz w:val="20"/>
                <w:szCs w:val="20"/>
                <w:lang w:eastAsia="en-IN"/>
              </w:rPr>
              <w:t> source register pair (4 bits)</w:t>
            </w:r>
          </w:p>
        </w:tc>
        <w:tc>
          <w:tcPr>
            <w:tcW w:w="595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before="360" w:after="360" w:line="240" w:lineRule="auto"/>
              <w:rPr>
                <w:rFonts w:ascii="Arial" w:eastAsia="Times New Roman" w:hAnsi="Arial" w:cs="Arial"/>
                <w:color w:val="000000"/>
                <w:sz w:val="20"/>
                <w:szCs w:val="20"/>
                <w:lang w:eastAsia="en-IN"/>
              </w:rPr>
            </w:pPr>
            <w:r w:rsidRPr="00153A19">
              <w:rPr>
                <w:rFonts w:ascii="Arial" w:eastAsia="Times New Roman" w:hAnsi="Arial" w:cs="Arial"/>
                <w:color w:val="000000"/>
                <w:sz w:val="20"/>
                <w:szCs w:val="20"/>
                <w:lang w:eastAsia="en-IN"/>
              </w:rPr>
              <w:t>Move the contents of one register-pair to another.</w:t>
            </w:r>
          </w:p>
          <w:p w:rsidR="00153A19" w:rsidRPr="00153A19" w:rsidRDefault="00153A19" w:rsidP="00153A19">
            <w:pPr>
              <w:spacing w:before="80" w:after="0" w:line="240" w:lineRule="auto"/>
              <w:rPr>
                <w:rFonts w:ascii="Arial" w:eastAsia="Times New Roman" w:hAnsi="Arial" w:cs="Arial"/>
                <w:color w:val="000000"/>
                <w:sz w:val="20"/>
                <w:szCs w:val="20"/>
                <w:lang w:eastAsia="en-IN"/>
              </w:rPr>
            </w:pPr>
            <w:r w:rsidRPr="00153A19">
              <w:rPr>
                <w:rFonts w:ascii="Arial" w:eastAsia="Times New Roman" w:hAnsi="Arial" w:cs="Arial"/>
                <w:b/>
                <w:bCs/>
                <w:color w:val="000000"/>
                <w:sz w:val="20"/>
                <w:szCs w:val="20"/>
                <w:lang w:eastAsia="en-IN"/>
              </w:rPr>
              <w:t>Note:</w:t>
            </w:r>
            <w:r w:rsidRPr="00153A19">
              <w:rPr>
                <w:rFonts w:ascii="Arial" w:eastAsia="Times New Roman" w:hAnsi="Arial" w:cs="Arial"/>
                <w:color w:val="000000"/>
                <w:sz w:val="20"/>
                <w:szCs w:val="20"/>
                <w:lang w:eastAsia="en-IN"/>
              </w:rPr>
              <w:t> It is legal to move from </w:t>
            </w:r>
            <w:r w:rsidRPr="00153A19">
              <w:rPr>
                <w:rFonts w:ascii="Courier New" w:eastAsia="Times New Roman" w:hAnsi="Courier New" w:cs="Courier New"/>
                <w:color w:val="000000"/>
                <w:sz w:val="20"/>
                <w:szCs w:val="20"/>
                <w:lang w:eastAsia="en-IN"/>
              </w:rPr>
              <w:t>v</w:t>
            </w:r>
            <w:r w:rsidRPr="00153A19">
              <w:rPr>
                <w:rFonts w:ascii="Courier New" w:eastAsia="Times New Roman" w:hAnsi="Courier New" w:cs="Courier New"/>
                <w:i/>
                <w:iCs/>
                <w:color w:val="000000"/>
                <w:sz w:val="20"/>
                <w:szCs w:val="20"/>
                <w:lang w:eastAsia="en-IN"/>
              </w:rPr>
              <w:t>N</w:t>
            </w:r>
            <w:r w:rsidRPr="00153A19">
              <w:rPr>
                <w:rFonts w:ascii="Arial" w:eastAsia="Times New Roman" w:hAnsi="Arial" w:cs="Arial"/>
                <w:color w:val="000000"/>
                <w:sz w:val="20"/>
                <w:szCs w:val="20"/>
                <w:lang w:eastAsia="en-IN"/>
              </w:rPr>
              <w:t> to either </w:t>
            </w:r>
            <w:r w:rsidRPr="00153A19">
              <w:rPr>
                <w:rFonts w:ascii="Courier New" w:eastAsia="Times New Roman" w:hAnsi="Courier New" w:cs="Courier New"/>
                <w:color w:val="000000"/>
                <w:sz w:val="20"/>
                <w:szCs w:val="20"/>
                <w:lang w:eastAsia="en-IN"/>
              </w:rPr>
              <w:t>v</w:t>
            </w:r>
            <w:r w:rsidRPr="00153A19">
              <w:rPr>
                <w:rFonts w:ascii="Courier New" w:eastAsia="Times New Roman" w:hAnsi="Courier New" w:cs="Courier New"/>
                <w:i/>
                <w:iCs/>
                <w:color w:val="000000"/>
                <w:sz w:val="20"/>
                <w:szCs w:val="20"/>
                <w:lang w:eastAsia="en-IN"/>
              </w:rPr>
              <w:t>N-1</w:t>
            </w:r>
            <w:r w:rsidRPr="00153A19">
              <w:rPr>
                <w:rFonts w:ascii="Arial" w:eastAsia="Times New Roman" w:hAnsi="Arial" w:cs="Arial"/>
                <w:color w:val="000000"/>
                <w:sz w:val="20"/>
                <w:szCs w:val="20"/>
                <w:lang w:eastAsia="en-IN"/>
              </w:rPr>
              <w:t> or </w:t>
            </w:r>
            <w:r w:rsidRPr="00153A19">
              <w:rPr>
                <w:rFonts w:ascii="Courier New" w:eastAsia="Times New Roman" w:hAnsi="Courier New" w:cs="Courier New"/>
                <w:color w:val="000000"/>
                <w:sz w:val="20"/>
                <w:szCs w:val="20"/>
                <w:lang w:eastAsia="en-IN"/>
              </w:rPr>
              <w:t>v</w:t>
            </w:r>
            <w:r w:rsidRPr="00153A19">
              <w:rPr>
                <w:rFonts w:ascii="Courier New" w:eastAsia="Times New Roman" w:hAnsi="Courier New" w:cs="Courier New"/>
                <w:i/>
                <w:iCs/>
                <w:color w:val="000000"/>
                <w:sz w:val="20"/>
                <w:szCs w:val="20"/>
                <w:lang w:eastAsia="en-IN"/>
              </w:rPr>
              <w:t>N+1</w:t>
            </w:r>
            <w:r w:rsidRPr="00153A19">
              <w:rPr>
                <w:rFonts w:ascii="Arial" w:eastAsia="Times New Roman" w:hAnsi="Arial" w:cs="Arial"/>
                <w:color w:val="000000"/>
                <w:sz w:val="20"/>
                <w:szCs w:val="20"/>
                <w:lang w:eastAsia="en-IN"/>
              </w:rPr>
              <w:t>, so implementations must arrange for both halves of a register pair to be read before anything is written.</w:t>
            </w:r>
          </w:p>
        </w:tc>
      </w:tr>
      <w:tr w:rsidR="00153A19" w:rsidRPr="00153A19" w:rsidTr="00153A19">
        <w:tc>
          <w:tcPr>
            <w:tcW w:w="190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after="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05 22x</w:t>
            </w:r>
          </w:p>
        </w:tc>
        <w:tc>
          <w:tcPr>
            <w:tcW w:w="3690"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after="0" w:line="240" w:lineRule="auto"/>
              <w:rPr>
                <w:rFonts w:ascii="Courier New" w:eastAsia="Times New Roman" w:hAnsi="Courier New" w:cs="Courier New"/>
                <w:color w:val="000000"/>
                <w:sz w:val="18"/>
                <w:szCs w:val="18"/>
                <w:lang w:eastAsia="en-IN"/>
              </w:rPr>
            </w:pPr>
            <w:r w:rsidRPr="00153A19">
              <w:rPr>
                <w:rFonts w:ascii="Courier New" w:eastAsia="Times New Roman" w:hAnsi="Courier New" w:cs="Courier New"/>
                <w:color w:val="000000"/>
                <w:sz w:val="18"/>
                <w:szCs w:val="18"/>
                <w:lang w:eastAsia="en-IN"/>
              </w:rPr>
              <w:t>move-wide/from16 vAA, vBBBB</w:t>
            </w:r>
          </w:p>
        </w:tc>
        <w:tc>
          <w:tcPr>
            <w:tcW w:w="448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after="0" w:line="240" w:lineRule="auto"/>
              <w:rPr>
                <w:rFonts w:ascii="Arial" w:eastAsia="Times New Roman" w:hAnsi="Arial" w:cs="Arial"/>
                <w:color w:val="000000"/>
                <w:sz w:val="20"/>
                <w:szCs w:val="20"/>
                <w:lang w:eastAsia="en-IN"/>
              </w:rPr>
            </w:pPr>
            <w:r w:rsidRPr="00153A19">
              <w:rPr>
                <w:rFonts w:ascii="Courier New" w:eastAsia="Times New Roman" w:hAnsi="Courier New" w:cs="Courier New"/>
                <w:color w:val="000000"/>
                <w:sz w:val="20"/>
                <w:szCs w:val="20"/>
                <w:lang w:eastAsia="en-IN"/>
              </w:rPr>
              <w:t>A:</w:t>
            </w:r>
            <w:r w:rsidRPr="00153A19">
              <w:rPr>
                <w:rFonts w:ascii="Arial" w:eastAsia="Times New Roman" w:hAnsi="Arial" w:cs="Arial"/>
                <w:color w:val="000000"/>
                <w:sz w:val="20"/>
                <w:szCs w:val="20"/>
                <w:lang w:eastAsia="en-IN"/>
              </w:rPr>
              <w:t> destination register pair (8 bits)</w:t>
            </w:r>
            <w:r w:rsidRPr="00153A19">
              <w:rPr>
                <w:rFonts w:ascii="Arial" w:eastAsia="Times New Roman" w:hAnsi="Arial" w:cs="Arial"/>
                <w:color w:val="000000"/>
                <w:sz w:val="20"/>
                <w:szCs w:val="20"/>
                <w:lang w:eastAsia="en-IN"/>
              </w:rPr>
              <w:br/>
            </w:r>
            <w:r w:rsidRPr="00153A19">
              <w:rPr>
                <w:rFonts w:ascii="Courier New" w:eastAsia="Times New Roman" w:hAnsi="Courier New" w:cs="Courier New"/>
                <w:color w:val="000000"/>
                <w:sz w:val="20"/>
                <w:szCs w:val="20"/>
                <w:lang w:eastAsia="en-IN"/>
              </w:rPr>
              <w:t>B:</w:t>
            </w:r>
            <w:r w:rsidRPr="00153A19">
              <w:rPr>
                <w:rFonts w:ascii="Arial" w:eastAsia="Times New Roman" w:hAnsi="Arial" w:cs="Arial"/>
                <w:color w:val="000000"/>
                <w:sz w:val="20"/>
                <w:szCs w:val="20"/>
                <w:lang w:eastAsia="en-IN"/>
              </w:rPr>
              <w:t> source register pair (16 bits)</w:t>
            </w:r>
          </w:p>
        </w:tc>
        <w:tc>
          <w:tcPr>
            <w:tcW w:w="5955" w:type="dxa"/>
            <w:tcBorders>
              <w:top w:val="single" w:sz="6" w:space="0" w:color="AAAAFF"/>
              <w:left w:val="nil"/>
              <w:bottom w:val="single" w:sz="6" w:space="0" w:color="AAAAFF"/>
              <w:right w:val="nil"/>
            </w:tcBorders>
            <w:shd w:val="clear" w:color="auto" w:fill="EEEEFF"/>
            <w:tcMar>
              <w:top w:w="60" w:type="dxa"/>
              <w:left w:w="30" w:type="dxa"/>
              <w:bottom w:w="60" w:type="dxa"/>
              <w:right w:w="30" w:type="dxa"/>
            </w:tcMar>
            <w:hideMark/>
          </w:tcPr>
          <w:p w:rsidR="00153A19" w:rsidRPr="00153A19" w:rsidRDefault="00153A19" w:rsidP="00153A19">
            <w:pPr>
              <w:spacing w:after="0" w:line="240" w:lineRule="auto"/>
              <w:rPr>
                <w:rFonts w:ascii="Arial" w:eastAsia="Times New Roman" w:hAnsi="Arial" w:cs="Arial"/>
                <w:color w:val="000000"/>
                <w:sz w:val="20"/>
                <w:szCs w:val="20"/>
                <w:lang w:eastAsia="en-IN"/>
              </w:rPr>
            </w:pPr>
            <w:r w:rsidRPr="00153A19">
              <w:rPr>
                <w:rFonts w:ascii="Arial" w:eastAsia="Times New Roman" w:hAnsi="Arial" w:cs="Arial"/>
                <w:color w:val="000000"/>
                <w:sz w:val="20"/>
                <w:szCs w:val="20"/>
                <w:lang w:eastAsia="en-IN"/>
              </w:rPr>
              <w:t>Move the contents of one register-pair to another.</w:t>
            </w:r>
          </w:p>
          <w:p w:rsidR="00153A19" w:rsidRPr="00153A19" w:rsidRDefault="00153A19" w:rsidP="00153A19">
            <w:pPr>
              <w:spacing w:before="80" w:after="0" w:line="240" w:lineRule="auto"/>
              <w:rPr>
                <w:rFonts w:ascii="Arial" w:eastAsia="Times New Roman" w:hAnsi="Arial" w:cs="Arial"/>
                <w:color w:val="000000"/>
                <w:sz w:val="20"/>
                <w:szCs w:val="20"/>
                <w:lang w:eastAsia="en-IN"/>
              </w:rPr>
            </w:pPr>
            <w:r w:rsidRPr="00153A19">
              <w:rPr>
                <w:rFonts w:ascii="Arial" w:eastAsia="Times New Roman" w:hAnsi="Arial" w:cs="Arial"/>
                <w:b/>
                <w:bCs/>
                <w:color w:val="000000"/>
                <w:sz w:val="20"/>
                <w:szCs w:val="20"/>
                <w:lang w:eastAsia="en-IN"/>
              </w:rPr>
              <w:t>Note:</w:t>
            </w:r>
            <w:r w:rsidRPr="00153A19">
              <w:rPr>
                <w:rFonts w:ascii="Arial" w:eastAsia="Times New Roman" w:hAnsi="Arial" w:cs="Arial"/>
                <w:color w:val="000000"/>
                <w:sz w:val="20"/>
                <w:szCs w:val="20"/>
                <w:lang w:eastAsia="en-IN"/>
              </w:rPr>
              <w:t> Implementation considerations are the same as </w:t>
            </w:r>
            <w:r w:rsidRPr="00153A19">
              <w:rPr>
                <w:rFonts w:ascii="Courier New" w:eastAsia="Times New Roman" w:hAnsi="Courier New" w:cs="Courier New"/>
                <w:color w:val="000000"/>
                <w:sz w:val="20"/>
                <w:szCs w:val="20"/>
                <w:lang w:eastAsia="en-IN"/>
              </w:rPr>
              <w:t>move-wide</w:t>
            </w:r>
            <w:r w:rsidRPr="00153A19">
              <w:rPr>
                <w:rFonts w:ascii="Arial" w:eastAsia="Times New Roman" w:hAnsi="Arial" w:cs="Arial"/>
                <w:color w:val="000000"/>
                <w:sz w:val="20"/>
                <w:szCs w:val="20"/>
                <w:lang w:eastAsia="en-IN"/>
              </w:rPr>
              <w:t>, above.</w:t>
            </w:r>
          </w:p>
        </w:tc>
      </w:tr>
    </w:tbl>
    <w:p w:rsidR="00153A19" w:rsidRDefault="00153A19" w:rsidP="0051402A">
      <w:pPr>
        <w:jc w:val="both"/>
        <w:rPr>
          <w:rFonts w:ascii="CMR12" w:hAnsi="CMR12" w:cs="CMR12"/>
          <w:sz w:val="24"/>
          <w:szCs w:val="24"/>
        </w:rPr>
      </w:pPr>
    </w:p>
    <w:p w:rsidR="00EA6946" w:rsidRPr="00EA6946" w:rsidRDefault="00EA6946" w:rsidP="00EA6946">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EA6946">
        <w:rPr>
          <w:rFonts w:ascii="Times New Roman" w:eastAsia="Times New Roman" w:hAnsi="Times New Roman" w:cs="Times New Roman"/>
          <w:b/>
          <w:bCs/>
          <w:color w:val="000000"/>
          <w:sz w:val="28"/>
          <w:szCs w:val="28"/>
          <w:lang w:eastAsia="en-IN"/>
        </w:rPr>
        <w:lastRenderedPageBreak/>
        <w:t>Syntax</w:t>
      </w:r>
      <w:r w:rsidR="00153A19">
        <w:rPr>
          <w:rFonts w:ascii="Times New Roman" w:eastAsia="Times New Roman" w:hAnsi="Times New Roman" w:cs="Times New Roman"/>
          <w:b/>
          <w:bCs/>
          <w:color w:val="000000"/>
          <w:sz w:val="28"/>
          <w:szCs w:val="28"/>
          <w:lang w:eastAsia="en-IN"/>
        </w:rPr>
        <w:t>:</w:t>
      </w:r>
    </w:p>
    <w:p w:rsidR="00153A19" w:rsidRDefault="00EA6946" w:rsidP="00EA6946">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A6946">
        <w:rPr>
          <w:rFonts w:ascii="Times New Roman" w:eastAsia="Times New Roman" w:hAnsi="Times New Roman" w:cs="Times New Roman"/>
          <w:color w:val="000000"/>
          <w:sz w:val="24"/>
          <w:szCs w:val="24"/>
          <w:lang w:eastAsia="en-IN"/>
        </w:rPr>
        <w:t>The third column of the format table indicates the human-oriented syntax for instructions which use the indicated format. Each instruction starts with the named opcode and is optionally followed by one or more arguments, t</w:t>
      </w:r>
      <w:r w:rsidR="00153A19">
        <w:rPr>
          <w:rFonts w:ascii="Times New Roman" w:eastAsia="Times New Roman" w:hAnsi="Times New Roman" w:cs="Times New Roman"/>
          <w:color w:val="000000"/>
          <w:sz w:val="24"/>
          <w:szCs w:val="24"/>
          <w:lang w:eastAsia="en-IN"/>
        </w:rPr>
        <w:t>hemselves separated with commas.</w:t>
      </w:r>
    </w:p>
    <w:p w:rsidR="00EA6946" w:rsidRPr="00153A19" w:rsidRDefault="00EA6946" w:rsidP="00153A19">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Wherever an argument refers to a field from the first column, the letter for that field is indicated in the syntax, repeated once for each four bits of the field. For example, an eight-bit field labeled "BB" in the first column would also be labeled "BB" in the syntax column.</w:t>
      </w:r>
    </w:p>
    <w:p w:rsidR="00153A19" w:rsidRDefault="00EA6946" w:rsidP="00EA694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Arguments which name a register have the form "v</w:t>
      </w:r>
      <w:r w:rsidRPr="00153A19">
        <w:rPr>
          <w:rFonts w:ascii="Times New Roman" w:eastAsia="Times New Roman" w:hAnsi="Times New Roman" w:cs="Times New Roman"/>
          <w:iCs/>
          <w:color w:val="000000"/>
          <w:sz w:val="24"/>
          <w:szCs w:val="24"/>
          <w:lang w:eastAsia="en-IN"/>
        </w:rPr>
        <w:t>X</w:t>
      </w:r>
      <w:r w:rsidRPr="00153A19">
        <w:rPr>
          <w:rFonts w:ascii="Times New Roman" w:eastAsia="Times New Roman" w:hAnsi="Times New Roman" w:cs="Times New Roman"/>
          <w:color w:val="000000"/>
          <w:sz w:val="24"/>
          <w:szCs w:val="24"/>
          <w:lang w:eastAsia="en-IN"/>
        </w:rPr>
        <w:t>". The prefix "v" was chosen instead of the more common "r" exactly to avoid conflicting with (non-virtual) architectures on which a Dalvik virtual machine might be implemented which themselves use the prefix "r</w:t>
      </w:r>
      <w:r w:rsidR="00153A19" w:rsidRPr="00153A19">
        <w:rPr>
          <w:rFonts w:ascii="Times New Roman" w:eastAsia="Times New Roman" w:hAnsi="Times New Roman" w:cs="Times New Roman"/>
          <w:color w:val="000000"/>
          <w:sz w:val="24"/>
          <w:szCs w:val="24"/>
          <w:lang w:eastAsia="en-IN"/>
        </w:rPr>
        <w:t xml:space="preserve">" for their registers. </w:t>
      </w:r>
      <w:r w:rsidRPr="00153A19">
        <w:rPr>
          <w:rFonts w:ascii="Times New Roman" w:eastAsia="Times New Roman" w:hAnsi="Times New Roman" w:cs="Times New Roman"/>
          <w:color w:val="000000"/>
          <w:sz w:val="24"/>
          <w:szCs w:val="24"/>
          <w:lang w:eastAsia="en-IN"/>
        </w:rPr>
        <w:t>That is, this decision makes it possible to talk about both virtual and real registers together witho</w:t>
      </w:r>
      <w:r w:rsidR="00153A19" w:rsidRPr="00153A19">
        <w:rPr>
          <w:rFonts w:ascii="Times New Roman" w:eastAsia="Times New Roman" w:hAnsi="Times New Roman" w:cs="Times New Roman"/>
          <w:color w:val="000000"/>
          <w:sz w:val="24"/>
          <w:szCs w:val="24"/>
          <w:lang w:eastAsia="en-IN"/>
        </w:rPr>
        <w:t>ut the need for circumlocution.</w:t>
      </w:r>
    </w:p>
    <w:p w:rsidR="00153A19" w:rsidRDefault="00EA6946" w:rsidP="00EA694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Arguments which indicate a literal value have the form "#+</w:t>
      </w:r>
      <w:r w:rsidRPr="00153A19">
        <w:rPr>
          <w:rFonts w:ascii="Times New Roman" w:eastAsia="Times New Roman" w:hAnsi="Times New Roman" w:cs="Times New Roman"/>
          <w:iCs/>
          <w:color w:val="000000"/>
          <w:sz w:val="24"/>
          <w:szCs w:val="24"/>
          <w:lang w:eastAsia="en-IN"/>
        </w:rPr>
        <w:t>X</w:t>
      </w:r>
      <w:r w:rsidRPr="00153A19">
        <w:rPr>
          <w:rFonts w:ascii="Times New Roman" w:eastAsia="Times New Roman" w:hAnsi="Times New Roman" w:cs="Times New Roman"/>
          <w:color w:val="000000"/>
          <w:sz w:val="24"/>
          <w:szCs w:val="24"/>
          <w:lang w:eastAsia="en-IN"/>
        </w:rPr>
        <w:t>". Some formats indicate literals that only have non-zero bits in their high-order bits; for these, the zeroes are represented explicitly in the syntax, even though they do not appear in the bitwise representation.</w:t>
      </w:r>
    </w:p>
    <w:p w:rsidR="00153A19" w:rsidRDefault="00153A19" w:rsidP="00153A19">
      <w:pPr>
        <w:pStyle w:val="ListParagraph"/>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153A19" w:rsidRPr="00153A19" w:rsidRDefault="00153A19" w:rsidP="00153A19">
      <w:pPr>
        <w:pStyle w:val="ListParagraph"/>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153A19">
        <w:rPr>
          <w:rFonts w:ascii="Times New Roman" w:eastAsia="Times New Roman" w:hAnsi="Times New Roman" w:cs="Times New Roman"/>
          <w:b/>
          <w:color w:val="000000"/>
          <w:sz w:val="24"/>
          <w:szCs w:val="24"/>
          <w:lang w:eastAsia="en-IN"/>
        </w:rPr>
        <w:t>Example:</w:t>
      </w:r>
    </w:p>
    <w:p w:rsidR="00153A19" w:rsidRDefault="00EA6946" w:rsidP="00EA694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Arguments which indicate a relative instruction address offset have the form "+</w:t>
      </w:r>
      <w:r w:rsidRPr="00153A19">
        <w:rPr>
          <w:rFonts w:ascii="Times New Roman" w:eastAsia="Times New Roman" w:hAnsi="Times New Roman" w:cs="Times New Roman"/>
          <w:iCs/>
          <w:color w:val="000000"/>
          <w:sz w:val="24"/>
          <w:szCs w:val="24"/>
          <w:lang w:eastAsia="en-IN"/>
        </w:rPr>
        <w:t>X</w:t>
      </w:r>
      <w:r w:rsidRPr="00153A19">
        <w:rPr>
          <w:rFonts w:ascii="Times New Roman" w:eastAsia="Times New Roman" w:hAnsi="Times New Roman" w:cs="Times New Roman"/>
          <w:color w:val="000000"/>
          <w:sz w:val="24"/>
          <w:szCs w:val="24"/>
          <w:lang w:eastAsia="en-IN"/>
        </w:rPr>
        <w:t>".</w:t>
      </w:r>
    </w:p>
    <w:p w:rsidR="00EA6946" w:rsidRPr="00153A19" w:rsidRDefault="00EA6946" w:rsidP="00EA694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53A19">
        <w:rPr>
          <w:rFonts w:ascii="Times New Roman" w:eastAsia="Times New Roman" w:hAnsi="Times New Roman" w:cs="Times New Roman"/>
          <w:color w:val="000000"/>
          <w:sz w:val="24"/>
          <w:szCs w:val="24"/>
          <w:lang w:eastAsia="en-IN"/>
        </w:rPr>
        <w:t>Arguments which indicate a literal constant pool index have the form "</w:t>
      </w:r>
      <w:r w:rsidRPr="00153A19">
        <w:rPr>
          <w:rFonts w:ascii="Times New Roman" w:eastAsia="Times New Roman" w:hAnsi="Times New Roman" w:cs="Times New Roman"/>
          <w:iCs/>
          <w:color w:val="000000"/>
          <w:sz w:val="24"/>
          <w:szCs w:val="24"/>
          <w:lang w:eastAsia="en-IN"/>
        </w:rPr>
        <w:t>kind</w:t>
      </w:r>
      <w:r w:rsidRPr="00153A19">
        <w:rPr>
          <w:rFonts w:ascii="Times New Roman" w:eastAsia="Times New Roman" w:hAnsi="Times New Roman" w:cs="Times New Roman"/>
          <w:color w:val="000000"/>
          <w:sz w:val="24"/>
          <w:szCs w:val="24"/>
          <w:lang w:eastAsia="en-IN"/>
        </w:rPr>
        <w:t>@</w:t>
      </w:r>
      <w:r w:rsidRPr="00153A19">
        <w:rPr>
          <w:rFonts w:ascii="Times New Roman" w:eastAsia="Times New Roman" w:hAnsi="Times New Roman" w:cs="Times New Roman"/>
          <w:iCs/>
          <w:color w:val="000000"/>
          <w:sz w:val="24"/>
          <w:szCs w:val="24"/>
          <w:lang w:eastAsia="en-IN"/>
        </w:rPr>
        <w:t>X</w:t>
      </w:r>
      <w:r w:rsidRPr="00153A19">
        <w:rPr>
          <w:rFonts w:ascii="Times New Roman" w:eastAsia="Times New Roman" w:hAnsi="Times New Roman" w:cs="Times New Roman"/>
          <w:color w:val="000000"/>
          <w:sz w:val="24"/>
          <w:szCs w:val="24"/>
          <w:lang w:eastAsia="en-IN"/>
        </w:rPr>
        <w:t>", where "</w:t>
      </w:r>
      <w:r w:rsidRPr="00153A19">
        <w:rPr>
          <w:rFonts w:ascii="Times New Roman" w:eastAsia="Times New Roman" w:hAnsi="Times New Roman" w:cs="Times New Roman"/>
          <w:iCs/>
          <w:color w:val="000000"/>
          <w:sz w:val="24"/>
          <w:szCs w:val="24"/>
          <w:lang w:eastAsia="en-IN"/>
        </w:rPr>
        <w:t>kind</w:t>
      </w:r>
      <w:r w:rsidRPr="00153A19">
        <w:rPr>
          <w:rFonts w:ascii="Times New Roman" w:eastAsia="Times New Roman" w:hAnsi="Times New Roman" w:cs="Times New Roman"/>
          <w:color w:val="000000"/>
          <w:sz w:val="24"/>
          <w:szCs w:val="24"/>
          <w:lang w:eastAsia="en-IN"/>
        </w:rPr>
        <w:t>" indicates which constant pool is being referred to. Each opcode that uses such a format explicitly allows only one kind of constant; see the opcode reference to figure out the correspondence. The four kinds of constant pool are "string" (string pool index), "type" (type pool index), "field" (field pool index), and "meth" (method pool index).</w:t>
      </w:r>
    </w:p>
    <w:p w:rsidR="00EA6946" w:rsidRPr="00EA6946" w:rsidRDefault="00EA6946" w:rsidP="00EA6946">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A6946">
        <w:rPr>
          <w:rFonts w:ascii="Times New Roman" w:eastAsia="Times New Roman" w:hAnsi="Times New Roman" w:cs="Times New Roman"/>
          <w:color w:val="000000"/>
          <w:sz w:val="24"/>
          <w:szCs w:val="24"/>
          <w:lang w:eastAsia="en-IN"/>
        </w:rPr>
        <w:t>Similar to the representation of constant pool indices, there are also suggested (optional) forms that indicate prelinked offsets or indices. These prelinked values include "</w:t>
      </w:r>
      <w:r w:rsidRPr="00F56626">
        <w:rPr>
          <w:rFonts w:ascii="Times New Roman" w:eastAsia="Times New Roman" w:hAnsi="Times New Roman" w:cs="Times New Roman"/>
          <w:color w:val="000000"/>
          <w:sz w:val="24"/>
          <w:szCs w:val="24"/>
          <w:lang w:eastAsia="en-IN"/>
        </w:rPr>
        <w:t>vtaboff</w:t>
      </w:r>
      <w:r w:rsidRPr="00EA6946">
        <w:rPr>
          <w:rFonts w:ascii="Times New Roman" w:eastAsia="Times New Roman" w:hAnsi="Times New Roman" w:cs="Times New Roman"/>
          <w:color w:val="000000"/>
          <w:sz w:val="24"/>
          <w:szCs w:val="24"/>
          <w:lang w:eastAsia="en-IN"/>
        </w:rPr>
        <w:t>" (vtable offset), "</w:t>
      </w:r>
      <w:r w:rsidRPr="00F56626">
        <w:rPr>
          <w:rFonts w:ascii="Times New Roman" w:eastAsia="Times New Roman" w:hAnsi="Times New Roman" w:cs="Times New Roman"/>
          <w:color w:val="000000"/>
          <w:sz w:val="24"/>
          <w:szCs w:val="24"/>
          <w:lang w:eastAsia="en-IN"/>
        </w:rPr>
        <w:t>fieldoff</w:t>
      </w:r>
      <w:r w:rsidRPr="00EA6946">
        <w:rPr>
          <w:rFonts w:ascii="Times New Roman" w:eastAsia="Times New Roman" w:hAnsi="Times New Roman" w:cs="Times New Roman"/>
          <w:color w:val="000000"/>
          <w:sz w:val="24"/>
          <w:szCs w:val="24"/>
          <w:lang w:eastAsia="en-IN"/>
        </w:rPr>
        <w:t>" (field offset), and "</w:t>
      </w:r>
      <w:r w:rsidRPr="00F56626">
        <w:rPr>
          <w:rFonts w:ascii="Times New Roman" w:eastAsia="Times New Roman" w:hAnsi="Times New Roman" w:cs="Times New Roman"/>
          <w:color w:val="000000"/>
          <w:sz w:val="24"/>
          <w:szCs w:val="24"/>
          <w:lang w:eastAsia="en-IN"/>
        </w:rPr>
        <w:t>iface</w:t>
      </w:r>
      <w:r w:rsidRPr="00EA6946">
        <w:rPr>
          <w:rFonts w:ascii="Times New Roman" w:eastAsia="Times New Roman" w:hAnsi="Times New Roman" w:cs="Times New Roman"/>
          <w:color w:val="000000"/>
          <w:sz w:val="24"/>
          <w:szCs w:val="24"/>
          <w:lang w:eastAsia="en-IN"/>
        </w:rPr>
        <w:t>" (interface pool index).</w:t>
      </w:r>
    </w:p>
    <w:p w:rsidR="00EA6946" w:rsidRPr="00EA6946" w:rsidRDefault="00EA6946" w:rsidP="00EA6946">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A6946">
        <w:rPr>
          <w:rFonts w:ascii="Times New Roman" w:eastAsia="Times New Roman" w:hAnsi="Times New Roman" w:cs="Times New Roman"/>
          <w:color w:val="000000"/>
          <w:sz w:val="24"/>
          <w:szCs w:val="24"/>
          <w:lang w:eastAsia="en-IN"/>
        </w:rPr>
        <w:t>In the cases where a format value isn't explictly part of the syntax but instead picks a variant, each variant is listed with the prefix "</w:t>
      </w:r>
      <w:r w:rsidRPr="00F56626">
        <w:rPr>
          <w:rFonts w:ascii="Times New Roman" w:eastAsia="Times New Roman" w:hAnsi="Times New Roman" w:cs="Times New Roman"/>
          <w:color w:val="000000"/>
          <w:sz w:val="24"/>
          <w:szCs w:val="24"/>
          <w:lang w:eastAsia="en-IN"/>
        </w:rPr>
        <w:t>[</w:t>
      </w:r>
      <w:r w:rsidRPr="00F56626">
        <w:rPr>
          <w:rFonts w:ascii="Times New Roman" w:eastAsia="Times New Roman" w:hAnsi="Times New Roman" w:cs="Times New Roman"/>
          <w:iCs/>
          <w:color w:val="000000"/>
          <w:sz w:val="24"/>
          <w:szCs w:val="24"/>
          <w:lang w:eastAsia="en-IN"/>
        </w:rPr>
        <w:t>X</w:t>
      </w:r>
      <w:r w:rsidRPr="00F56626">
        <w:rPr>
          <w:rFonts w:ascii="Times New Roman" w:eastAsia="Times New Roman" w:hAnsi="Times New Roman" w:cs="Times New Roman"/>
          <w:color w:val="000000"/>
          <w:sz w:val="24"/>
          <w:szCs w:val="24"/>
          <w:lang w:eastAsia="en-IN"/>
        </w:rPr>
        <w:t>=</w:t>
      </w:r>
      <w:r w:rsidRPr="00F56626">
        <w:rPr>
          <w:rFonts w:ascii="Times New Roman" w:eastAsia="Times New Roman" w:hAnsi="Times New Roman" w:cs="Times New Roman"/>
          <w:iCs/>
          <w:color w:val="000000"/>
          <w:sz w:val="24"/>
          <w:szCs w:val="24"/>
          <w:lang w:eastAsia="en-IN"/>
        </w:rPr>
        <w:t>N</w:t>
      </w:r>
      <w:r w:rsidRPr="00F56626">
        <w:rPr>
          <w:rFonts w:ascii="Times New Roman" w:eastAsia="Times New Roman" w:hAnsi="Times New Roman" w:cs="Times New Roman"/>
          <w:color w:val="000000"/>
          <w:sz w:val="24"/>
          <w:szCs w:val="24"/>
          <w:lang w:eastAsia="en-IN"/>
        </w:rPr>
        <w:t>]</w:t>
      </w:r>
      <w:r w:rsidRPr="00EA6946">
        <w:rPr>
          <w:rFonts w:ascii="Times New Roman" w:eastAsia="Times New Roman" w:hAnsi="Times New Roman" w:cs="Times New Roman"/>
          <w:color w:val="000000"/>
          <w:sz w:val="24"/>
          <w:szCs w:val="24"/>
          <w:lang w:eastAsia="en-IN"/>
        </w:rPr>
        <w:t>" (e.g., "</w:t>
      </w:r>
      <w:r w:rsidRPr="00F56626">
        <w:rPr>
          <w:rFonts w:ascii="Times New Roman" w:eastAsia="Times New Roman" w:hAnsi="Times New Roman" w:cs="Times New Roman"/>
          <w:color w:val="000000"/>
          <w:sz w:val="24"/>
          <w:szCs w:val="24"/>
          <w:lang w:eastAsia="en-IN"/>
        </w:rPr>
        <w:t>[B=2]</w:t>
      </w:r>
      <w:r w:rsidRPr="00EA6946">
        <w:rPr>
          <w:rFonts w:ascii="Times New Roman" w:eastAsia="Times New Roman" w:hAnsi="Times New Roman" w:cs="Times New Roman"/>
          <w:color w:val="000000"/>
          <w:sz w:val="24"/>
          <w:szCs w:val="24"/>
          <w:lang w:eastAsia="en-IN"/>
        </w:rPr>
        <w:t>") to indicate the correspondence.</w:t>
      </w:r>
    </w:p>
    <w:p w:rsidR="00EA6946" w:rsidRPr="00F56626" w:rsidRDefault="00EA6946" w:rsidP="0051402A">
      <w:pPr>
        <w:jc w:val="both"/>
        <w:rPr>
          <w:rStyle w:val="Strong"/>
          <w:rFonts w:ascii="Times New Roman" w:hAnsi="Times New Roman" w:cs="Times New Roman"/>
          <w:b w:val="0"/>
          <w:color w:val="252525"/>
          <w:sz w:val="24"/>
          <w:szCs w:val="24"/>
          <w:bdr w:val="none" w:sz="0" w:space="0" w:color="auto" w:frame="1"/>
          <w:shd w:val="clear" w:color="auto" w:fill="FFFFFF"/>
        </w:rPr>
      </w:pPr>
    </w:p>
    <w:p w:rsidR="005B4013" w:rsidRPr="00F56626" w:rsidRDefault="005B4013" w:rsidP="005B4013">
      <w:pPr>
        <w:jc w:val="both"/>
        <w:rPr>
          <w:rStyle w:val="Strong"/>
          <w:rFonts w:ascii="Times New Roman" w:hAnsi="Times New Roman" w:cs="Times New Roman"/>
          <w:b w:val="0"/>
          <w:color w:val="252525"/>
          <w:sz w:val="24"/>
          <w:szCs w:val="24"/>
          <w:bdr w:val="none" w:sz="0" w:space="0" w:color="auto" w:frame="1"/>
          <w:shd w:val="clear" w:color="auto" w:fill="FFFFFF"/>
        </w:rPr>
      </w:pPr>
    </w:p>
    <w:p w:rsidR="005B4013" w:rsidRDefault="005B4013" w:rsidP="005B4013">
      <w:pPr>
        <w:jc w:val="both"/>
        <w:rPr>
          <w:rStyle w:val="Strong"/>
          <w:rFonts w:ascii="Times New Roman" w:hAnsi="Times New Roman" w:cs="Times New Roman"/>
          <w:color w:val="252525"/>
          <w:bdr w:val="none" w:sz="0" w:space="0" w:color="auto" w:frame="1"/>
          <w:shd w:val="clear" w:color="auto" w:fill="FFFFFF"/>
        </w:rPr>
      </w:pPr>
    </w:p>
    <w:p w:rsidR="005B4013" w:rsidRPr="005E7CD1" w:rsidRDefault="005B4013" w:rsidP="005E7CD1">
      <w:pPr>
        <w:jc w:val="both"/>
        <w:rPr>
          <w:rStyle w:val="Strong"/>
          <w:rFonts w:ascii="Times New Roman" w:hAnsi="Times New Roman" w:cs="Times New Roman"/>
          <w:color w:val="252525"/>
          <w:sz w:val="24"/>
          <w:szCs w:val="24"/>
          <w:bdr w:val="none" w:sz="0" w:space="0" w:color="auto" w:frame="1"/>
          <w:shd w:val="clear" w:color="auto" w:fill="FFFFFF"/>
        </w:rPr>
      </w:pPr>
      <w:r w:rsidRPr="005E7CD1">
        <w:rPr>
          <w:rStyle w:val="Strong"/>
          <w:rFonts w:ascii="Times New Roman" w:hAnsi="Times New Roman" w:cs="Times New Roman"/>
          <w:color w:val="252525"/>
          <w:sz w:val="24"/>
          <w:szCs w:val="24"/>
          <w:bdr w:val="none" w:sz="0" w:space="0" w:color="auto" w:frame="1"/>
          <w:shd w:val="clear" w:color="auto" w:fill="FFFFFF"/>
        </w:rPr>
        <w:t>2)</w:t>
      </w:r>
      <w:r w:rsidRPr="005E7CD1">
        <w:rPr>
          <w:rFonts w:ascii="Times New Roman" w:hAnsi="Times New Roman" w:cs="Times New Roman"/>
          <w:color w:val="222222"/>
          <w:sz w:val="24"/>
          <w:szCs w:val="24"/>
          <w:shd w:val="clear" w:color="auto" w:fill="FFFFFF"/>
        </w:rPr>
        <w:t>Differentiate between mobile and cloud computing</w:t>
      </w:r>
    </w:p>
    <w:p w:rsidR="005B4013" w:rsidRPr="005E7CD1" w:rsidRDefault="005B4013" w:rsidP="005E7CD1">
      <w:pPr>
        <w:jc w:val="both"/>
        <w:rPr>
          <w:rStyle w:val="Strong"/>
          <w:rFonts w:ascii="Times New Roman" w:hAnsi="Times New Roman" w:cs="Times New Roman"/>
          <w:color w:val="252525"/>
          <w:sz w:val="24"/>
          <w:szCs w:val="24"/>
          <w:bdr w:val="none" w:sz="0" w:space="0" w:color="auto" w:frame="1"/>
          <w:shd w:val="clear" w:color="auto" w:fill="FFFFFF"/>
        </w:rPr>
      </w:pPr>
    </w:p>
    <w:p w:rsidR="00633B02" w:rsidRPr="005E7CD1" w:rsidRDefault="008A559B" w:rsidP="005E7CD1">
      <w:pPr>
        <w:jc w:val="both"/>
        <w:rPr>
          <w:rFonts w:ascii="Times New Roman" w:hAnsi="Times New Roman" w:cs="Times New Roman"/>
          <w:color w:val="252525"/>
          <w:sz w:val="24"/>
          <w:szCs w:val="24"/>
          <w:shd w:val="clear" w:color="auto" w:fill="FFFFFF"/>
        </w:rPr>
      </w:pPr>
      <w:r w:rsidRPr="005E7CD1">
        <w:rPr>
          <w:rStyle w:val="Strong"/>
          <w:rFonts w:ascii="Times New Roman" w:hAnsi="Times New Roman" w:cs="Times New Roman"/>
          <w:color w:val="252525"/>
          <w:sz w:val="24"/>
          <w:szCs w:val="24"/>
          <w:bdr w:val="none" w:sz="0" w:space="0" w:color="auto" w:frame="1"/>
          <w:shd w:val="clear" w:color="auto" w:fill="FFFFFF"/>
        </w:rPr>
        <w:t>Mobile computing</w:t>
      </w:r>
      <w:r w:rsidRPr="005E7CD1">
        <w:rPr>
          <w:rStyle w:val="apple-converted-space"/>
          <w:rFonts w:ascii="Times New Roman" w:hAnsi="Times New Roman" w:cs="Times New Roman"/>
          <w:b/>
          <w:bCs/>
          <w:color w:val="252525"/>
          <w:sz w:val="24"/>
          <w:szCs w:val="24"/>
          <w:bdr w:val="none" w:sz="0" w:space="0" w:color="auto" w:frame="1"/>
          <w:shd w:val="clear" w:color="auto" w:fill="FFFFFF"/>
        </w:rPr>
        <w:t> </w:t>
      </w:r>
      <w:r w:rsidRPr="005E7CD1">
        <w:rPr>
          <w:rFonts w:ascii="Times New Roman" w:hAnsi="Times New Roman" w:cs="Times New Roman"/>
          <w:color w:val="252525"/>
          <w:sz w:val="24"/>
          <w:szCs w:val="24"/>
          <w:shd w:val="clear" w:color="auto" w:fill="FFFFFF"/>
        </w:rPr>
        <w:t>is taking a physical device with you. This could be a laptop or a mobile phone or some device which enables you to</w:t>
      </w:r>
      <w:r w:rsidRPr="005E7CD1">
        <w:rPr>
          <w:rStyle w:val="apple-converted-space"/>
          <w:rFonts w:ascii="Times New Roman" w:hAnsi="Times New Roman" w:cs="Times New Roman"/>
          <w:color w:val="252525"/>
          <w:sz w:val="24"/>
          <w:szCs w:val="24"/>
          <w:shd w:val="clear" w:color="auto" w:fill="FFFFFF"/>
        </w:rPr>
        <w:t> </w:t>
      </w:r>
      <w:hyperlink r:id="rId6" w:history="1">
        <w:r w:rsidRPr="005E7CD1">
          <w:rPr>
            <w:rStyle w:val="Hyperlink"/>
            <w:rFonts w:ascii="Times New Roman" w:hAnsi="Times New Roman" w:cs="Times New Roman"/>
            <w:color w:val="auto"/>
            <w:sz w:val="24"/>
            <w:szCs w:val="24"/>
            <w:u w:val="none"/>
            <w:bdr w:val="none" w:sz="0" w:space="0" w:color="auto" w:frame="1"/>
            <w:shd w:val="clear" w:color="auto" w:fill="FFFFFF"/>
          </w:rPr>
          <w:t>telework</w:t>
        </w:r>
      </w:hyperlink>
      <w:r w:rsidRPr="005E7CD1">
        <w:rPr>
          <w:rFonts w:ascii="Times New Roman" w:hAnsi="Times New Roman" w:cs="Times New Roman"/>
          <w:color w:val="252525"/>
          <w:sz w:val="24"/>
          <w:szCs w:val="24"/>
          <w:shd w:val="clear" w:color="auto" w:fill="FFFFFF"/>
        </w:rPr>
        <w:t xml:space="preserve"> </w:t>
      </w:r>
      <w:r w:rsidR="0030677E" w:rsidRPr="005E7CD1">
        <w:rPr>
          <w:rFonts w:ascii="Times New Roman" w:hAnsi="Times New Roman" w:cs="Times New Roman"/>
          <w:color w:val="252525"/>
          <w:sz w:val="24"/>
          <w:szCs w:val="24"/>
          <w:shd w:val="clear" w:color="auto" w:fill="FFFFFF"/>
        </w:rPr>
        <w:t xml:space="preserve"> </w:t>
      </w:r>
      <w:r w:rsidRPr="005E7CD1">
        <w:rPr>
          <w:rFonts w:ascii="Times New Roman" w:hAnsi="Times New Roman" w:cs="Times New Roman"/>
          <w:color w:val="252525"/>
          <w:sz w:val="24"/>
          <w:szCs w:val="24"/>
          <w:shd w:val="clear" w:color="auto" w:fill="FFFFFF"/>
        </w:rPr>
        <w:t>working wherever you go because of the small size of the device you’re using.</w:t>
      </w:r>
    </w:p>
    <w:p w:rsidR="005E7CD1" w:rsidRPr="005E7CD1" w:rsidRDefault="005E7CD1" w:rsidP="005E7CD1">
      <w:pPr>
        <w:jc w:val="both"/>
        <w:rPr>
          <w:rFonts w:ascii="Times New Roman" w:hAnsi="Times New Roman" w:cs="Times New Roman"/>
          <w:color w:val="252525"/>
          <w:sz w:val="24"/>
          <w:szCs w:val="24"/>
          <w:shd w:val="clear" w:color="auto" w:fill="FFFFFF"/>
        </w:rPr>
      </w:pPr>
      <w:r w:rsidRPr="005E7CD1">
        <w:rPr>
          <w:rFonts w:ascii="Times New Roman" w:hAnsi="Times New Roman" w:cs="Times New Roman"/>
          <w:color w:val="000000"/>
          <w:sz w:val="24"/>
          <w:szCs w:val="24"/>
          <w:shd w:val="clear" w:color="auto" w:fill="FFFFFF"/>
        </w:rPr>
        <w:lastRenderedPageBreak/>
        <w:t>Mobile apps may use the cloud for both app development as well as hosting. A number of unique characteristics of hosted apps make the mobile cloud different from regular cloud computing.</w:t>
      </w:r>
      <w:r w:rsidRPr="005E7CD1">
        <w:rPr>
          <w:rStyle w:val="apple-converted-space"/>
          <w:rFonts w:ascii="Times New Roman" w:hAnsi="Times New Roman" w:cs="Times New Roman"/>
          <w:color w:val="000000"/>
          <w:sz w:val="24"/>
          <w:szCs w:val="24"/>
          <w:shd w:val="clear" w:color="auto" w:fill="FFFFFF"/>
        </w:rPr>
        <w:t> </w:t>
      </w:r>
    </w:p>
    <w:p w:rsidR="005B4013" w:rsidRPr="005E7CD1" w:rsidRDefault="006F5AB3" w:rsidP="005E7CD1">
      <w:pPr>
        <w:jc w:val="both"/>
        <w:rPr>
          <w:rFonts w:ascii="Times New Roman" w:hAnsi="Times New Roman" w:cs="Times New Roman"/>
          <w:b/>
          <w:color w:val="252525"/>
          <w:sz w:val="24"/>
          <w:szCs w:val="24"/>
          <w:shd w:val="clear" w:color="auto" w:fill="FFFFFF"/>
        </w:rPr>
      </w:pPr>
      <w:r w:rsidRPr="005E7CD1">
        <w:rPr>
          <w:rFonts w:ascii="Times New Roman" w:hAnsi="Times New Roman" w:cs="Times New Roman"/>
          <w:b/>
          <w:color w:val="252525"/>
          <w:sz w:val="24"/>
          <w:szCs w:val="24"/>
          <w:shd w:val="clear" w:color="auto" w:fill="FFFFFF"/>
        </w:rPr>
        <w:t>Cloud computing:</w:t>
      </w:r>
    </w:p>
    <w:p w:rsidR="006F5AB3" w:rsidRPr="005E7CD1" w:rsidRDefault="006F5AB3" w:rsidP="005E7CD1">
      <w:pPr>
        <w:jc w:val="both"/>
        <w:rPr>
          <w:rFonts w:ascii="Times New Roman" w:hAnsi="Times New Roman" w:cs="Times New Roman"/>
          <w:sz w:val="24"/>
          <w:szCs w:val="24"/>
        </w:rPr>
      </w:pPr>
      <w:r w:rsidRPr="005E7CD1">
        <w:rPr>
          <w:rFonts w:ascii="Times New Roman" w:hAnsi="Times New Roman" w:cs="Times New Roman"/>
          <w:sz w:val="24"/>
          <w:szCs w:val="24"/>
        </w:rPr>
        <w:t>The cloud has historically been used as a metaphor fo</w:t>
      </w:r>
      <w:r w:rsidR="00342F69" w:rsidRPr="005E7CD1">
        <w:rPr>
          <w:rFonts w:ascii="Times New Roman" w:hAnsi="Times New Roman" w:cs="Times New Roman"/>
          <w:sz w:val="24"/>
          <w:szCs w:val="24"/>
        </w:rPr>
        <w:t xml:space="preserve">r the Internet and is commonly </w:t>
      </w:r>
      <w:r w:rsidRPr="005E7CD1">
        <w:rPr>
          <w:rFonts w:ascii="Times New Roman" w:hAnsi="Times New Roman" w:cs="Times New Roman"/>
          <w:sz w:val="24"/>
          <w:szCs w:val="24"/>
        </w:rPr>
        <w:t>used in network diagrams to represent connections between e</w:t>
      </w:r>
      <w:r w:rsidR="00342F69" w:rsidRPr="005E7CD1">
        <w:rPr>
          <w:rFonts w:ascii="Times New Roman" w:hAnsi="Times New Roman" w:cs="Times New Roman"/>
          <w:sz w:val="24"/>
          <w:szCs w:val="24"/>
        </w:rPr>
        <w:t xml:space="preserve">ntities, connected through the </w:t>
      </w:r>
      <w:r w:rsidRPr="005E7CD1">
        <w:rPr>
          <w:rFonts w:ascii="Times New Roman" w:hAnsi="Times New Roman" w:cs="Times New Roman"/>
          <w:sz w:val="24"/>
          <w:szCs w:val="24"/>
        </w:rPr>
        <w:t>Internet</w:t>
      </w:r>
    </w:p>
    <w:p w:rsidR="005E7CD1" w:rsidRPr="005E7CD1" w:rsidRDefault="005E7CD1" w:rsidP="005E7CD1">
      <w:pPr>
        <w:jc w:val="both"/>
        <w:rPr>
          <w:rFonts w:ascii="Times New Roman" w:hAnsi="Times New Roman" w:cs="Times New Roman"/>
          <w:b/>
          <w:sz w:val="24"/>
          <w:szCs w:val="24"/>
        </w:rPr>
      </w:pPr>
      <w:r w:rsidRPr="005E7CD1">
        <w:rPr>
          <w:rFonts w:ascii="Times New Roman" w:hAnsi="Times New Roman" w:cs="Times New Roman"/>
          <w:b/>
          <w:sz w:val="24"/>
          <w:szCs w:val="24"/>
        </w:rPr>
        <w:t>Main Key differneces:</w:t>
      </w:r>
    </w:p>
    <w:p w:rsidR="005E7CD1" w:rsidRPr="005E7CD1" w:rsidRDefault="005E7CD1" w:rsidP="005E7CD1">
      <w:pPr>
        <w:numPr>
          <w:ilvl w:val="0"/>
          <w:numId w:val="5"/>
        </w:numPr>
        <w:shd w:val="clear" w:color="auto" w:fill="FFFFFF"/>
        <w:spacing w:after="0" w:line="360" w:lineRule="atLeast"/>
        <w:ind w:left="375"/>
        <w:jc w:val="both"/>
        <w:rPr>
          <w:rFonts w:ascii="Times New Roman" w:hAnsi="Times New Roman" w:cs="Times New Roman"/>
          <w:color w:val="000000"/>
          <w:sz w:val="24"/>
          <w:szCs w:val="24"/>
        </w:rPr>
      </w:pPr>
      <w:r w:rsidRPr="005E7CD1">
        <w:rPr>
          <w:rFonts w:ascii="Times New Roman" w:hAnsi="Times New Roman" w:cs="Times New Roman"/>
          <w:b/>
          <w:bCs/>
          <w:color w:val="000000"/>
          <w:sz w:val="24"/>
          <w:szCs w:val="24"/>
        </w:rPr>
        <w:t>Total cloud dependency -</w:t>
      </w:r>
      <w:r w:rsidRPr="005E7CD1">
        <w:rPr>
          <w:rStyle w:val="apple-converted-space"/>
          <w:rFonts w:ascii="Times New Roman" w:hAnsi="Times New Roman" w:cs="Times New Roman"/>
          <w:b/>
          <w:bCs/>
          <w:color w:val="000000"/>
          <w:sz w:val="24"/>
          <w:szCs w:val="24"/>
        </w:rPr>
        <w:t> </w:t>
      </w:r>
      <w:r w:rsidRPr="005E7CD1">
        <w:rPr>
          <w:rFonts w:ascii="Times New Roman" w:hAnsi="Times New Roman" w:cs="Times New Roman"/>
          <w:color w:val="000000"/>
          <w:sz w:val="24"/>
          <w:szCs w:val="24"/>
        </w:rPr>
        <w:t>When using mobile cloud computing, apps may rely on the cloud for everything, especially when you are trying to develop the same app to run on multiple platforms at the same time using a browser interface. An example of this is an app that runs on Apple</w:t>
      </w:r>
      <w:r w:rsidRPr="005E7CD1">
        <w:rPr>
          <w:rStyle w:val="apple-converted-space"/>
          <w:rFonts w:ascii="Times New Roman" w:hAnsi="Times New Roman" w:cs="Times New Roman"/>
          <w:color w:val="000000"/>
          <w:sz w:val="24"/>
          <w:szCs w:val="24"/>
        </w:rPr>
        <w:t> </w:t>
      </w:r>
      <w:hyperlink r:id="rId7" w:history="1">
        <w:r w:rsidRPr="005E7CD1">
          <w:rPr>
            <w:rStyle w:val="Hyperlink"/>
            <w:rFonts w:ascii="Times New Roman" w:hAnsi="Times New Roman" w:cs="Times New Roman"/>
            <w:color w:val="663366"/>
            <w:sz w:val="24"/>
            <w:szCs w:val="24"/>
          </w:rPr>
          <w:t>iOS</w:t>
        </w:r>
      </w:hyperlink>
      <w:r w:rsidRPr="005E7CD1">
        <w:rPr>
          <w:rFonts w:ascii="Times New Roman" w:hAnsi="Times New Roman" w:cs="Times New Roman"/>
          <w:color w:val="000000"/>
          <w:sz w:val="24"/>
          <w:szCs w:val="24"/>
        </w:rPr>
        <w:t>,</w:t>
      </w:r>
      <w:r w:rsidRPr="005E7CD1">
        <w:rPr>
          <w:rStyle w:val="apple-converted-space"/>
          <w:rFonts w:ascii="Times New Roman" w:hAnsi="Times New Roman" w:cs="Times New Roman"/>
          <w:color w:val="000000"/>
          <w:sz w:val="24"/>
          <w:szCs w:val="24"/>
        </w:rPr>
        <w:t> </w:t>
      </w:r>
      <w:hyperlink r:id="rId8" w:history="1">
        <w:r w:rsidRPr="005E7CD1">
          <w:rPr>
            <w:rStyle w:val="Hyperlink"/>
            <w:rFonts w:ascii="Times New Roman" w:hAnsi="Times New Roman" w:cs="Times New Roman"/>
            <w:color w:val="663366"/>
            <w:sz w:val="24"/>
            <w:szCs w:val="24"/>
          </w:rPr>
          <w:t>Android</w:t>
        </w:r>
      </w:hyperlink>
      <w:r w:rsidRPr="005E7CD1">
        <w:rPr>
          <w:rFonts w:ascii="Times New Roman" w:hAnsi="Times New Roman" w:cs="Times New Roman"/>
          <w:color w:val="000000"/>
          <w:sz w:val="24"/>
          <w:szCs w:val="24"/>
        </w:rPr>
        <w:t>, BlackBerry and Microsoft Windows Phone operating systems. Because of the differences between these platforms, developers may rely on the</w:t>
      </w:r>
      <w:r w:rsidRPr="005E7CD1">
        <w:rPr>
          <w:rStyle w:val="apple-converted-space"/>
          <w:rFonts w:ascii="Times New Roman" w:hAnsi="Times New Roman" w:cs="Times New Roman"/>
          <w:color w:val="000000"/>
          <w:sz w:val="24"/>
          <w:szCs w:val="24"/>
        </w:rPr>
        <w:t> </w:t>
      </w:r>
      <w:hyperlink r:id="rId9" w:history="1">
        <w:r w:rsidRPr="005E7CD1">
          <w:rPr>
            <w:rStyle w:val="Hyperlink"/>
            <w:rFonts w:ascii="Times New Roman" w:hAnsi="Times New Roman" w:cs="Times New Roman"/>
            <w:color w:val="663366"/>
            <w:sz w:val="24"/>
            <w:szCs w:val="24"/>
          </w:rPr>
          <w:t>mobile cloud</w:t>
        </w:r>
      </w:hyperlink>
      <w:r w:rsidRPr="005E7CD1">
        <w:rPr>
          <w:rStyle w:val="apple-converted-space"/>
          <w:rFonts w:ascii="Times New Roman" w:hAnsi="Times New Roman" w:cs="Times New Roman"/>
          <w:color w:val="000000"/>
          <w:sz w:val="24"/>
          <w:szCs w:val="24"/>
        </w:rPr>
        <w:t> </w:t>
      </w:r>
      <w:r w:rsidRPr="005E7CD1">
        <w:rPr>
          <w:rFonts w:ascii="Times New Roman" w:hAnsi="Times New Roman" w:cs="Times New Roman"/>
          <w:color w:val="000000"/>
          <w:sz w:val="24"/>
          <w:szCs w:val="24"/>
        </w:rPr>
        <w:t>to perform all of the computing and storage to avoid multiple development and maintenance efforts with individual native apps.</w:t>
      </w:r>
    </w:p>
    <w:p w:rsidR="005E7CD1" w:rsidRPr="005E7CD1" w:rsidRDefault="005E7CD1" w:rsidP="005E7CD1">
      <w:pPr>
        <w:numPr>
          <w:ilvl w:val="0"/>
          <w:numId w:val="5"/>
        </w:numPr>
        <w:shd w:val="clear" w:color="auto" w:fill="FFFFFF"/>
        <w:spacing w:after="0" w:line="360" w:lineRule="atLeast"/>
        <w:jc w:val="both"/>
        <w:rPr>
          <w:rFonts w:ascii="Times New Roman" w:hAnsi="Times New Roman" w:cs="Times New Roman"/>
          <w:color w:val="000000"/>
          <w:sz w:val="24"/>
          <w:szCs w:val="24"/>
        </w:rPr>
      </w:pPr>
      <w:r w:rsidRPr="005E7CD1">
        <w:rPr>
          <w:rFonts w:ascii="Times New Roman" w:hAnsi="Times New Roman" w:cs="Times New Roman"/>
          <w:b/>
          <w:bCs/>
          <w:color w:val="000000"/>
          <w:sz w:val="24"/>
          <w:szCs w:val="24"/>
        </w:rPr>
        <w:t>Mobile cloud computing needs to be communication fault tolerant</w:t>
      </w:r>
      <w:r w:rsidRPr="005E7CD1">
        <w:rPr>
          <w:rStyle w:val="apple-converted-space"/>
          <w:rFonts w:ascii="Times New Roman" w:hAnsi="Times New Roman" w:cs="Times New Roman"/>
          <w:color w:val="000000"/>
          <w:sz w:val="24"/>
          <w:szCs w:val="24"/>
        </w:rPr>
        <w:t> </w:t>
      </w:r>
      <w:r w:rsidRPr="005E7CD1">
        <w:rPr>
          <w:rFonts w:ascii="Times New Roman" w:hAnsi="Times New Roman" w:cs="Times New Roman"/>
          <w:color w:val="000000"/>
          <w:sz w:val="24"/>
          <w:szCs w:val="24"/>
        </w:rPr>
        <w:t>– Mobile connections can become weaker and may even disconnect while an application is being used. The cloud may need to be capable of monitoring the connection strength and needs to be fault tolerant of these possible communications disconnects.</w:t>
      </w:r>
    </w:p>
    <w:p w:rsidR="005E7CD1" w:rsidRPr="005E7CD1" w:rsidRDefault="005E7CD1" w:rsidP="005E7CD1">
      <w:pPr>
        <w:numPr>
          <w:ilvl w:val="0"/>
          <w:numId w:val="5"/>
        </w:numPr>
        <w:shd w:val="clear" w:color="auto" w:fill="FFFFFF"/>
        <w:spacing w:after="0" w:line="360" w:lineRule="atLeast"/>
        <w:jc w:val="both"/>
        <w:rPr>
          <w:rFonts w:ascii="Times New Roman" w:hAnsi="Times New Roman" w:cs="Times New Roman"/>
          <w:color w:val="000000"/>
          <w:sz w:val="24"/>
          <w:szCs w:val="24"/>
        </w:rPr>
      </w:pPr>
      <w:r w:rsidRPr="005E7CD1">
        <w:rPr>
          <w:rFonts w:ascii="Times New Roman" w:hAnsi="Times New Roman" w:cs="Times New Roman"/>
          <w:b/>
          <w:bCs/>
          <w:color w:val="000000"/>
          <w:sz w:val="24"/>
          <w:szCs w:val="24"/>
        </w:rPr>
        <w:t>Distance matters in mobile cloud computing</w:t>
      </w:r>
      <w:r w:rsidRPr="005E7CD1">
        <w:rPr>
          <w:rStyle w:val="apple-converted-space"/>
          <w:rFonts w:ascii="Times New Roman" w:hAnsi="Times New Roman" w:cs="Times New Roman"/>
          <w:color w:val="000000"/>
          <w:sz w:val="24"/>
          <w:szCs w:val="24"/>
        </w:rPr>
        <w:t> </w:t>
      </w:r>
      <w:r w:rsidRPr="005E7CD1">
        <w:rPr>
          <w:rFonts w:ascii="Times New Roman" w:hAnsi="Times New Roman" w:cs="Times New Roman"/>
          <w:color w:val="000000"/>
          <w:sz w:val="24"/>
          <w:szCs w:val="24"/>
        </w:rPr>
        <w:t>– Mobile applications when using the mobile cloud may be sensitive to network latencies caused by distance from the server much more than regular</w:t>
      </w:r>
      <w:r w:rsidRPr="005E7CD1">
        <w:rPr>
          <w:rStyle w:val="apple-converted-space"/>
          <w:rFonts w:ascii="Times New Roman" w:hAnsi="Times New Roman" w:cs="Times New Roman"/>
          <w:color w:val="000000"/>
          <w:sz w:val="24"/>
          <w:szCs w:val="24"/>
        </w:rPr>
        <w:t> </w:t>
      </w:r>
      <w:hyperlink r:id="rId10" w:history="1">
        <w:r w:rsidRPr="005E7CD1">
          <w:rPr>
            <w:rStyle w:val="Hyperlink"/>
            <w:rFonts w:ascii="Times New Roman" w:hAnsi="Times New Roman" w:cs="Times New Roman"/>
            <w:color w:val="663366"/>
            <w:sz w:val="24"/>
            <w:szCs w:val="24"/>
          </w:rPr>
          <w:t>cloud computing</w:t>
        </w:r>
      </w:hyperlink>
      <w:r w:rsidRPr="005E7CD1">
        <w:rPr>
          <w:rFonts w:ascii="Times New Roman" w:hAnsi="Times New Roman" w:cs="Times New Roman"/>
          <w:color w:val="000000"/>
          <w:sz w:val="24"/>
          <w:szCs w:val="24"/>
        </w:rPr>
        <w:t>. The mobile end user experience may suffer if these latencies are too long.</w:t>
      </w:r>
    </w:p>
    <w:p w:rsidR="005E7CD1" w:rsidRPr="005E7CD1" w:rsidRDefault="005E7CD1" w:rsidP="005E7CD1">
      <w:pPr>
        <w:shd w:val="clear" w:color="auto" w:fill="FFFFFF"/>
        <w:spacing w:after="0" w:line="360" w:lineRule="atLeast"/>
        <w:ind w:left="375"/>
        <w:jc w:val="both"/>
        <w:rPr>
          <w:rFonts w:ascii="Times New Roman" w:hAnsi="Times New Roman" w:cs="Times New Roman"/>
          <w:color w:val="000000"/>
          <w:sz w:val="24"/>
          <w:szCs w:val="24"/>
        </w:rPr>
      </w:pPr>
    </w:p>
    <w:p w:rsidR="005E7CD1" w:rsidRPr="005E7CD1" w:rsidRDefault="005E7CD1" w:rsidP="005E7CD1">
      <w:pPr>
        <w:jc w:val="both"/>
        <w:rPr>
          <w:rFonts w:ascii="Times New Roman" w:hAnsi="Times New Roman" w:cs="Times New Roman"/>
          <w:b/>
          <w:sz w:val="24"/>
          <w:szCs w:val="24"/>
        </w:rPr>
      </w:pPr>
      <w:r w:rsidRPr="005E7CD1">
        <w:rPr>
          <w:rFonts w:ascii="Times New Roman" w:hAnsi="Times New Roman" w:cs="Times New Roman"/>
          <w:b/>
          <w:sz w:val="24"/>
          <w:szCs w:val="24"/>
        </w:rPr>
        <w:t>Conclusion:</w:t>
      </w:r>
    </w:p>
    <w:p w:rsidR="005E7CD1" w:rsidRPr="005E7CD1" w:rsidRDefault="005E7CD1" w:rsidP="005E7CD1">
      <w:pPr>
        <w:jc w:val="both"/>
        <w:rPr>
          <w:rFonts w:ascii="Times New Roman" w:hAnsi="Times New Roman" w:cs="Times New Roman"/>
          <w:color w:val="252525"/>
          <w:sz w:val="24"/>
          <w:szCs w:val="24"/>
          <w:shd w:val="clear" w:color="auto" w:fill="FFFFFF"/>
        </w:rPr>
      </w:pPr>
      <w:r w:rsidRPr="005E7CD1">
        <w:rPr>
          <w:rFonts w:ascii="Times New Roman" w:hAnsi="Times New Roman" w:cs="Times New Roman"/>
          <w:color w:val="000000"/>
          <w:sz w:val="24"/>
          <w:szCs w:val="24"/>
          <w:shd w:val="clear" w:color="auto" w:fill="FFFFFF"/>
        </w:rPr>
        <w:t>Mobile apps demand a lot more from the mobile cloud than regular cloud computing. Most of these differences are due to the limited energy availability, network latencies and unreliable connectivity in mobile devices. Fortunately, recognizing these differences and adding additional capabilities to the mobile cloud to address them, you can deliver as good an end user experience on mobiles, as you can on desktops and laptops.</w:t>
      </w:r>
    </w:p>
    <w:p w:rsidR="005B4013" w:rsidRDefault="005B4013" w:rsidP="005B4013">
      <w:pPr>
        <w:jc w:val="both"/>
        <w:rPr>
          <w:rFonts w:ascii="Times New Roman" w:hAnsi="Times New Roman" w:cs="Times New Roman"/>
        </w:rPr>
      </w:pPr>
    </w:p>
    <w:p w:rsidR="005E7CD1" w:rsidRDefault="005E7CD1" w:rsidP="005B4013">
      <w:pPr>
        <w:jc w:val="both"/>
        <w:rPr>
          <w:rStyle w:val="apple-converted-space"/>
          <w:rFonts w:ascii="Times New Roman" w:hAnsi="Times New Roman" w:cs="Times New Roman"/>
          <w:color w:val="222222"/>
          <w:sz w:val="24"/>
          <w:szCs w:val="24"/>
          <w:shd w:val="clear" w:color="auto" w:fill="FFFFFF"/>
        </w:rPr>
      </w:pPr>
    </w:p>
    <w:p w:rsidR="005E7CD1" w:rsidRDefault="005E7CD1" w:rsidP="005B4013">
      <w:pPr>
        <w:jc w:val="both"/>
        <w:rPr>
          <w:rStyle w:val="apple-converted-space"/>
          <w:rFonts w:ascii="Times New Roman" w:hAnsi="Times New Roman" w:cs="Times New Roman"/>
          <w:color w:val="222222"/>
          <w:sz w:val="24"/>
          <w:szCs w:val="24"/>
          <w:shd w:val="clear" w:color="auto" w:fill="FFFFFF"/>
        </w:rPr>
      </w:pPr>
    </w:p>
    <w:p w:rsidR="005E7CD1" w:rsidRDefault="005E7CD1" w:rsidP="005B4013">
      <w:pPr>
        <w:jc w:val="both"/>
        <w:rPr>
          <w:rStyle w:val="apple-converted-space"/>
          <w:rFonts w:ascii="Times New Roman" w:hAnsi="Times New Roman" w:cs="Times New Roman"/>
          <w:color w:val="222222"/>
          <w:sz w:val="24"/>
          <w:szCs w:val="24"/>
          <w:shd w:val="clear" w:color="auto" w:fill="FFFFFF"/>
        </w:rPr>
      </w:pPr>
    </w:p>
    <w:p w:rsidR="005E7CD1" w:rsidRDefault="005E7CD1" w:rsidP="005B4013">
      <w:pPr>
        <w:jc w:val="both"/>
        <w:rPr>
          <w:rStyle w:val="apple-converted-space"/>
          <w:rFonts w:ascii="Times New Roman" w:hAnsi="Times New Roman" w:cs="Times New Roman"/>
          <w:color w:val="222222"/>
          <w:sz w:val="24"/>
          <w:szCs w:val="24"/>
          <w:shd w:val="clear" w:color="auto" w:fill="FFFFFF"/>
        </w:rPr>
      </w:pPr>
    </w:p>
    <w:p w:rsidR="005E7CD1" w:rsidRDefault="005E7CD1" w:rsidP="005B4013">
      <w:pPr>
        <w:jc w:val="both"/>
        <w:rPr>
          <w:rStyle w:val="apple-converted-space"/>
          <w:rFonts w:ascii="Times New Roman" w:hAnsi="Times New Roman" w:cs="Times New Roman"/>
          <w:color w:val="222222"/>
          <w:sz w:val="24"/>
          <w:szCs w:val="24"/>
          <w:shd w:val="clear" w:color="auto" w:fill="FFFFFF"/>
        </w:rPr>
      </w:pPr>
    </w:p>
    <w:p w:rsidR="005B4013" w:rsidRPr="005E7CD1" w:rsidRDefault="005B4013" w:rsidP="005B4013">
      <w:pPr>
        <w:jc w:val="both"/>
        <w:rPr>
          <w:rFonts w:ascii="Times New Roman" w:hAnsi="Times New Roman" w:cs="Times New Roman"/>
          <w:color w:val="222222"/>
          <w:sz w:val="24"/>
          <w:szCs w:val="24"/>
          <w:shd w:val="clear" w:color="auto" w:fill="FFFFFF"/>
        </w:rPr>
      </w:pPr>
      <w:r w:rsidRPr="005E7CD1">
        <w:rPr>
          <w:rStyle w:val="apple-converted-space"/>
          <w:rFonts w:ascii="Times New Roman" w:hAnsi="Times New Roman" w:cs="Times New Roman"/>
          <w:color w:val="222222"/>
          <w:sz w:val="24"/>
          <w:szCs w:val="24"/>
          <w:shd w:val="clear" w:color="auto" w:fill="FFFFFF"/>
        </w:rPr>
        <w:lastRenderedPageBreak/>
        <w:t>3)</w:t>
      </w:r>
      <w:r w:rsidRPr="005E7CD1">
        <w:rPr>
          <w:rStyle w:val="apple-converted-space"/>
          <w:rFonts w:ascii="Times New Roman" w:hAnsi="Times New Roman" w:cs="Times New Roman"/>
          <w:color w:val="222222"/>
          <w:sz w:val="24"/>
          <w:szCs w:val="24"/>
          <w:shd w:val="clear" w:color="auto" w:fill="FFFFFF"/>
        </w:rPr>
        <w:t> </w:t>
      </w:r>
      <w:r w:rsidRPr="005E7CD1">
        <w:rPr>
          <w:rFonts w:ascii="Times New Roman" w:hAnsi="Times New Roman" w:cs="Times New Roman"/>
          <w:color w:val="222222"/>
          <w:sz w:val="24"/>
          <w:szCs w:val="24"/>
          <w:shd w:val="clear" w:color="auto" w:fill="FFFFFF"/>
        </w:rPr>
        <w:t>Give an example of an application simulating an environment of  context aware computing and justify.</w:t>
      </w:r>
    </w:p>
    <w:p w:rsidR="005B4013" w:rsidRPr="005E7CD1" w:rsidRDefault="005B4013" w:rsidP="0030677E">
      <w:pPr>
        <w:pStyle w:val="NormalWeb"/>
        <w:shd w:val="clear" w:color="auto" w:fill="FFFFFF"/>
        <w:spacing w:before="96" w:beforeAutospacing="0" w:after="120" w:afterAutospacing="0" w:line="288" w:lineRule="atLeast"/>
        <w:rPr>
          <w:color w:val="222222"/>
        </w:rPr>
      </w:pPr>
      <w:r w:rsidRPr="005E7CD1">
        <w:rPr>
          <w:color w:val="222222"/>
        </w:rPr>
        <w:t>Context-aware mobile </w:t>
      </w:r>
      <w:r w:rsidRPr="005E7CD1">
        <w:rPr>
          <w:color w:val="222222"/>
        </w:rPr>
        <w:t xml:space="preserve">agent </w:t>
      </w:r>
      <w:r w:rsidRPr="005E7CD1">
        <w:rPr>
          <w:color w:val="222222"/>
        </w:rPr>
        <w:t xml:space="preserve"> are a best suited host implementing any context-aware applications. </w:t>
      </w:r>
    </w:p>
    <w:p w:rsidR="005B4013" w:rsidRPr="005E7CD1" w:rsidRDefault="005B4013" w:rsidP="0030677E">
      <w:pPr>
        <w:pStyle w:val="NormalWeb"/>
        <w:shd w:val="clear" w:color="auto" w:fill="FFFFFF"/>
        <w:spacing w:before="96" w:beforeAutospacing="0" w:after="120" w:afterAutospacing="0" w:line="288" w:lineRule="atLeast"/>
        <w:rPr>
          <w:color w:val="222222"/>
        </w:rPr>
      </w:pPr>
      <w:r w:rsidRPr="005E7CD1">
        <w:rPr>
          <w:color w:val="222222"/>
        </w:rPr>
        <w:t>Modern integrated voice and data communications equips the hospital staff with smart phones to communicate vocally with each other, but preferably to look up the next task to be executed and to capture the next report to be noted.</w:t>
      </w:r>
    </w:p>
    <w:p w:rsidR="005B4013" w:rsidRPr="005E7CD1" w:rsidRDefault="005B4013" w:rsidP="0030677E">
      <w:pPr>
        <w:pStyle w:val="NormalWeb"/>
        <w:shd w:val="clear" w:color="auto" w:fill="FFFFFF"/>
        <w:spacing w:before="96" w:beforeAutospacing="0" w:after="120" w:afterAutospacing="0" w:line="288" w:lineRule="atLeast"/>
        <w:rPr>
          <w:color w:val="222222"/>
        </w:rPr>
      </w:pPr>
      <w:r w:rsidRPr="005E7CD1">
        <w:rPr>
          <w:color w:val="222222"/>
        </w:rPr>
        <w:t>However, all attempts to support staff with such approaches are hampered till failure of acceptance with the need to look up upon a new event for patient identities, order lists and work schedules. Hence a well suited solution has to get rid of such manual interaction with a tiny screen and therefore serves the user with</w:t>
      </w:r>
    </w:p>
    <w:p w:rsidR="005B4013" w:rsidRPr="005E7CD1" w:rsidRDefault="005B4013" w:rsidP="005B4013">
      <w:pPr>
        <w:numPr>
          <w:ilvl w:val="0"/>
          <w:numId w:val="1"/>
        </w:numPr>
        <w:shd w:val="clear" w:color="auto" w:fill="FFFFFF"/>
        <w:spacing w:before="100" w:beforeAutospacing="1" w:after="24" w:line="288" w:lineRule="atLeast"/>
        <w:ind w:left="609"/>
        <w:rPr>
          <w:rFonts w:ascii="Times New Roman" w:hAnsi="Times New Roman" w:cs="Times New Roman"/>
          <w:color w:val="222222"/>
          <w:sz w:val="24"/>
          <w:szCs w:val="24"/>
        </w:rPr>
      </w:pPr>
      <w:r w:rsidRPr="005E7CD1">
        <w:rPr>
          <w:rFonts w:ascii="Times New Roman" w:hAnsi="Times New Roman" w:cs="Times New Roman"/>
          <w:color w:val="222222"/>
          <w:sz w:val="24"/>
          <w:szCs w:val="24"/>
        </w:rPr>
        <w:t>automated identifying actual patient and local environment upon approach,</w:t>
      </w:r>
    </w:p>
    <w:p w:rsidR="005B4013" w:rsidRPr="005E7CD1" w:rsidRDefault="005B4013" w:rsidP="005B4013">
      <w:pPr>
        <w:numPr>
          <w:ilvl w:val="0"/>
          <w:numId w:val="1"/>
        </w:numPr>
        <w:shd w:val="clear" w:color="auto" w:fill="FFFFFF"/>
        <w:spacing w:before="100" w:beforeAutospacing="1" w:after="24" w:line="288" w:lineRule="atLeast"/>
        <w:ind w:left="609"/>
        <w:rPr>
          <w:rFonts w:ascii="Times New Roman" w:hAnsi="Times New Roman" w:cs="Times New Roman"/>
          <w:color w:val="222222"/>
          <w:sz w:val="24"/>
          <w:szCs w:val="24"/>
        </w:rPr>
      </w:pPr>
      <w:r w:rsidRPr="005E7CD1">
        <w:rPr>
          <w:rFonts w:ascii="Times New Roman" w:hAnsi="Times New Roman" w:cs="Times New Roman"/>
          <w:color w:val="222222"/>
          <w:sz w:val="24"/>
          <w:szCs w:val="24"/>
        </w:rPr>
        <w:t>automated recording the events with coming to and leaving off the actual patient,</w:t>
      </w:r>
    </w:p>
    <w:p w:rsidR="005B4013" w:rsidRPr="005E7CD1" w:rsidRDefault="005B4013" w:rsidP="005B4013">
      <w:pPr>
        <w:numPr>
          <w:ilvl w:val="0"/>
          <w:numId w:val="1"/>
        </w:numPr>
        <w:shd w:val="clear" w:color="auto" w:fill="FFFFFF"/>
        <w:spacing w:before="100" w:beforeAutospacing="1" w:after="24" w:line="288" w:lineRule="atLeast"/>
        <w:ind w:left="609"/>
        <w:rPr>
          <w:rFonts w:ascii="Times New Roman" w:hAnsi="Times New Roman" w:cs="Times New Roman"/>
          <w:color w:val="222222"/>
          <w:sz w:val="24"/>
          <w:szCs w:val="24"/>
        </w:rPr>
      </w:pPr>
      <w:r w:rsidRPr="005E7CD1">
        <w:rPr>
          <w:rFonts w:ascii="Times New Roman" w:hAnsi="Times New Roman" w:cs="Times New Roman"/>
          <w:color w:val="222222"/>
          <w:sz w:val="24"/>
          <w:szCs w:val="24"/>
        </w:rPr>
        <w:t>automated presentation of the orders or service due on the current location and with</w:t>
      </w:r>
    </w:p>
    <w:p w:rsidR="005B4013" w:rsidRPr="005E7CD1" w:rsidRDefault="005B4013" w:rsidP="005B4013">
      <w:pPr>
        <w:numPr>
          <w:ilvl w:val="0"/>
          <w:numId w:val="1"/>
        </w:numPr>
        <w:shd w:val="clear" w:color="auto" w:fill="FFFFFF"/>
        <w:spacing w:before="100" w:beforeAutospacing="1" w:after="24" w:line="288" w:lineRule="atLeast"/>
        <w:ind w:left="609"/>
        <w:rPr>
          <w:rFonts w:ascii="Times New Roman" w:hAnsi="Times New Roman" w:cs="Times New Roman"/>
          <w:color w:val="222222"/>
          <w:sz w:val="24"/>
          <w:szCs w:val="24"/>
        </w:rPr>
      </w:pPr>
      <w:r w:rsidRPr="005E7CD1">
        <w:rPr>
          <w:rFonts w:ascii="Times New Roman" w:hAnsi="Times New Roman" w:cs="Times New Roman"/>
          <w:color w:val="222222"/>
          <w:sz w:val="24"/>
          <w:szCs w:val="24"/>
        </w:rPr>
        <w:t>supported documenting the required information keying in a minimum of data into prepared form entries.</w:t>
      </w:r>
    </w:p>
    <w:p w:rsidR="005B4013" w:rsidRPr="005E7CD1" w:rsidRDefault="005B4013" w:rsidP="005B4013">
      <w:pPr>
        <w:pStyle w:val="NormalWeb"/>
        <w:shd w:val="clear" w:color="auto" w:fill="FFFFFF"/>
        <w:spacing w:before="96" w:beforeAutospacing="0" w:after="120" w:afterAutospacing="0" w:line="288" w:lineRule="atLeast"/>
        <w:rPr>
          <w:color w:val="222222"/>
        </w:rPr>
      </w:pPr>
      <w:r w:rsidRPr="005E7CD1">
        <w:rPr>
          <w:color w:val="222222"/>
        </w:rPr>
        <w:t>Basically such contextually well formed approach requires scheduled workflows, as all necessary preparation must refer to given orders and set schedules. Working </w:t>
      </w:r>
      <w:r w:rsidRPr="005E7CD1">
        <w:rPr>
          <w:iCs/>
          <w:color w:val="222222"/>
        </w:rPr>
        <w:t>free hand</w:t>
      </w:r>
      <w:r w:rsidRPr="005E7CD1">
        <w:rPr>
          <w:color w:val="222222"/>
        </w:rPr>
        <w:t> or </w:t>
      </w:r>
      <w:r w:rsidRPr="005E7CD1">
        <w:rPr>
          <w:iCs/>
          <w:color w:val="222222"/>
        </w:rPr>
        <w:t>ex tempore</w:t>
      </w:r>
      <w:r w:rsidRPr="005E7CD1">
        <w:rPr>
          <w:color w:val="222222"/>
        </w:rPr>
        <w:t> </w:t>
      </w:r>
      <w:r w:rsidRPr="005E7CD1">
        <w:rPr>
          <w:color w:val="222222"/>
        </w:rPr>
        <w:t>does not provide such qualities</w:t>
      </w:r>
    </w:p>
    <w:p w:rsidR="005B4013" w:rsidRPr="005E7CD1" w:rsidRDefault="005B4013" w:rsidP="005B4013">
      <w:pPr>
        <w:pStyle w:val="NormalWeb"/>
        <w:shd w:val="clear" w:color="auto" w:fill="FFFFFF"/>
        <w:spacing w:before="96" w:beforeAutospacing="0" w:after="120" w:afterAutospacing="0" w:line="288" w:lineRule="atLeast"/>
        <w:rPr>
          <w:color w:val="222222"/>
        </w:rPr>
      </w:pPr>
      <w:r w:rsidRPr="005E7CD1">
        <w:rPr>
          <w:color w:val="222222"/>
        </w:rPr>
        <w:t>Additionally, none of the RFID, WLAN or RTLS locating solutions advertising for </w:t>
      </w:r>
      <w:r w:rsidRPr="005E7CD1">
        <w:rPr>
          <w:i/>
          <w:iCs/>
          <w:color w:val="222222"/>
        </w:rPr>
        <w:t>most precise</w:t>
      </w:r>
      <w:r w:rsidRPr="005E7CD1">
        <w:rPr>
          <w:color w:val="222222"/>
        </w:rPr>
        <w:t> locating serve the required quality, as determining a location in conventional attitude looking for absolute coordinates fails either technically or economically.</w:t>
      </w:r>
    </w:p>
    <w:p w:rsidR="005B4013" w:rsidRPr="005E7CD1" w:rsidRDefault="005B4013" w:rsidP="005B4013">
      <w:pPr>
        <w:pStyle w:val="NormalWeb"/>
        <w:shd w:val="clear" w:color="auto" w:fill="FFFFFF"/>
        <w:spacing w:before="96" w:beforeAutospacing="0" w:after="120" w:afterAutospacing="0" w:line="288" w:lineRule="atLeast"/>
        <w:rPr>
          <w:color w:val="222222"/>
        </w:rPr>
      </w:pPr>
      <w:r w:rsidRPr="005E7CD1">
        <w:rPr>
          <w:color w:val="222222"/>
        </w:rPr>
        <w:t>However, the coincidence of personnel with patient is easily detected and delivers all options of reliable automating at reasonable effort. An escape is fairly available with the method of unilateration or </w:t>
      </w:r>
      <w:r w:rsidRPr="005E7CD1">
        <w:rPr>
          <w:color w:val="222222"/>
        </w:rPr>
        <w:t>fuzzy locating</w:t>
      </w:r>
      <w:r w:rsidRPr="005E7CD1">
        <w:rPr>
          <w:color w:val="222222"/>
        </w:rPr>
        <w:t>, where no absolute coordinates are required, but just the radial distance between personnel smart phone and patient wrist band.Such distance estimating is entirely sufficient to detect the context of servicing the patient, as no service is ever applied to patients only at larger distance. Even in nuclear medicine or with radiology diagnosis, the haptic contact of staff with patient comes before staff retreats while the patient gets exposed to isotopes or X-rays.</w:t>
      </w:r>
    </w:p>
    <w:p w:rsidR="005B4013" w:rsidRPr="005E7CD1" w:rsidRDefault="005B4013" w:rsidP="005B4013">
      <w:pPr>
        <w:jc w:val="both"/>
        <w:rPr>
          <w:rFonts w:ascii="Times New Roman" w:hAnsi="Times New Roman" w:cs="Times New Roman"/>
          <w:sz w:val="24"/>
          <w:szCs w:val="24"/>
        </w:rPr>
      </w:pPr>
    </w:p>
    <w:sectPr w:rsidR="005B4013" w:rsidRPr="005E7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60B97"/>
    <w:multiLevelType w:val="multilevel"/>
    <w:tmpl w:val="874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228D3"/>
    <w:multiLevelType w:val="multilevel"/>
    <w:tmpl w:val="A22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B31B8"/>
    <w:multiLevelType w:val="hybridMultilevel"/>
    <w:tmpl w:val="366E9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A6657B"/>
    <w:multiLevelType w:val="hybridMultilevel"/>
    <w:tmpl w:val="61FEB2A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D2217D"/>
    <w:multiLevelType w:val="hybridMultilevel"/>
    <w:tmpl w:val="2BC0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690C93"/>
    <w:multiLevelType w:val="multilevel"/>
    <w:tmpl w:val="097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1B7"/>
    <w:rsid w:val="00153A19"/>
    <w:rsid w:val="001541B7"/>
    <w:rsid w:val="00250D9F"/>
    <w:rsid w:val="002B54D0"/>
    <w:rsid w:val="0030677E"/>
    <w:rsid w:val="00342F69"/>
    <w:rsid w:val="0051402A"/>
    <w:rsid w:val="005B4013"/>
    <w:rsid w:val="005E7CD1"/>
    <w:rsid w:val="006F5AB3"/>
    <w:rsid w:val="008A559B"/>
    <w:rsid w:val="008E2770"/>
    <w:rsid w:val="008E44B2"/>
    <w:rsid w:val="008F0DC6"/>
    <w:rsid w:val="00EA6946"/>
    <w:rsid w:val="00F56626"/>
    <w:rsid w:val="00FE35AF"/>
    <w:rsid w:val="00FF1D93"/>
    <w:rsid w:val="00FF4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69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59B"/>
    <w:rPr>
      <w:b/>
      <w:bCs/>
    </w:rPr>
  </w:style>
  <w:style w:type="character" w:customStyle="1" w:styleId="apple-converted-space">
    <w:name w:val="apple-converted-space"/>
    <w:basedOn w:val="DefaultParagraphFont"/>
    <w:rsid w:val="008A559B"/>
  </w:style>
  <w:style w:type="character" w:styleId="Hyperlink">
    <w:name w:val="Hyperlink"/>
    <w:basedOn w:val="DefaultParagraphFont"/>
    <w:uiPriority w:val="99"/>
    <w:semiHidden/>
    <w:unhideWhenUsed/>
    <w:rsid w:val="008A559B"/>
    <w:rPr>
      <w:color w:val="0000FF"/>
      <w:u w:val="single"/>
    </w:rPr>
  </w:style>
  <w:style w:type="paragraph" w:styleId="NormalWeb">
    <w:name w:val="Normal (Web)"/>
    <w:basedOn w:val="Normal"/>
    <w:uiPriority w:val="99"/>
    <w:unhideWhenUsed/>
    <w:rsid w:val="005B40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A694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EA6946"/>
    <w:rPr>
      <w:rFonts w:ascii="Courier New" w:eastAsia="Times New Roman" w:hAnsi="Courier New" w:cs="Courier New"/>
      <w:sz w:val="20"/>
      <w:szCs w:val="20"/>
    </w:rPr>
  </w:style>
  <w:style w:type="paragraph" w:styleId="ListParagraph">
    <w:name w:val="List Paragraph"/>
    <w:basedOn w:val="Normal"/>
    <w:uiPriority w:val="34"/>
    <w:qFormat/>
    <w:rsid w:val="00153A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69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59B"/>
    <w:rPr>
      <w:b/>
      <w:bCs/>
    </w:rPr>
  </w:style>
  <w:style w:type="character" w:customStyle="1" w:styleId="apple-converted-space">
    <w:name w:val="apple-converted-space"/>
    <w:basedOn w:val="DefaultParagraphFont"/>
    <w:rsid w:val="008A559B"/>
  </w:style>
  <w:style w:type="character" w:styleId="Hyperlink">
    <w:name w:val="Hyperlink"/>
    <w:basedOn w:val="DefaultParagraphFont"/>
    <w:uiPriority w:val="99"/>
    <w:semiHidden/>
    <w:unhideWhenUsed/>
    <w:rsid w:val="008A559B"/>
    <w:rPr>
      <w:color w:val="0000FF"/>
      <w:u w:val="single"/>
    </w:rPr>
  </w:style>
  <w:style w:type="paragraph" w:styleId="NormalWeb">
    <w:name w:val="Normal (Web)"/>
    <w:basedOn w:val="Normal"/>
    <w:uiPriority w:val="99"/>
    <w:unhideWhenUsed/>
    <w:rsid w:val="005B40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A694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EA6946"/>
    <w:rPr>
      <w:rFonts w:ascii="Courier New" w:eastAsia="Times New Roman" w:hAnsi="Courier New" w:cs="Courier New"/>
      <w:sz w:val="20"/>
      <w:szCs w:val="20"/>
    </w:rPr>
  </w:style>
  <w:style w:type="paragraph" w:styleId="ListParagraph">
    <w:name w:val="List Paragraph"/>
    <w:basedOn w:val="Normal"/>
    <w:uiPriority w:val="34"/>
    <w:qFormat/>
    <w:rsid w:val="00153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6591">
      <w:bodyDiv w:val="1"/>
      <w:marLeft w:val="0"/>
      <w:marRight w:val="0"/>
      <w:marTop w:val="0"/>
      <w:marBottom w:val="0"/>
      <w:divBdr>
        <w:top w:val="none" w:sz="0" w:space="0" w:color="auto"/>
        <w:left w:val="none" w:sz="0" w:space="0" w:color="auto"/>
        <w:bottom w:val="none" w:sz="0" w:space="0" w:color="auto"/>
        <w:right w:val="none" w:sz="0" w:space="0" w:color="auto"/>
      </w:divBdr>
    </w:div>
    <w:div w:id="76364568">
      <w:bodyDiv w:val="1"/>
      <w:marLeft w:val="0"/>
      <w:marRight w:val="0"/>
      <w:marTop w:val="0"/>
      <w:marBottom w:val="0"/>
      <w:divBdr>
        <w:top w:val="none" w:sz="0" w:space="0" w:color="auto"/>
        <w:left w:val="none" w:sz="0" w:space="0" w:color="auto"/>
        <w:bottom w:val="none" w:sz="0" w:space="0" w:color="auto"/>
        <w:right w:val="none" w:sz="0" w:space="0" w:color="auto"/>
      </w:divBdr>
    </w:div>
    <w:div w:id="352539597">
      <w:bodyDiv w:val="1"/>
      <w:marLeft w:val="0"/>
      <w:marRight w:val="0"/>
      <w:marTop w:val="0"/>
      <w:marBottom w:val="0"/>
      <w:divBdr>
        <w:top w:val="none" w:sz="0" w:space="0" w:color="auto"/>
        <w:left w:val="none" w:sz="0" w:space="0" w:color="auto"/>
        <w:bottom w:val="none" w:sz="0" w:space="0" w:color="auto"/>
        <w:right w:val="none" w:sz="0" w:space="0" w:color="auto"/>
      </w:divBdr>
    </w:div>
    <w:div w:id="623536810">
      <w:bodyDiv w:val="1"/>
      <w:marLeft w:val="0"/>
      <w:marRight w:val="0"/>
      <w:marTop w:val="0"/>
      <w:marBottom w:val="0"/>
      <w:divBdr>
        <w:top w:val="none" w:sz="0" w:space="0" w:color="auto"/>
        <w:left w:val="none" w:sz="0" w:space="0" w:color="auto"/>
        <w:bottom w:val="none" w:sz="0" w:space="0" w:color="auto"/>
        <w:right w:val="none" w:sz="0" w:space="0" w:color="auto"/>
      </w:divBdr>
      <w:divsChild>
        <w:div w:id="310446606">
          <w:marLeft w:val="0"/>
          <w:marRight w:val="0"/>
          <w:marTop w:val="0"/>
          <w:marBottom w:val="0"/>
          <w:divBdr>
            <w:top w:val="none" w:sz="0" w:space="0" w:color="auto"/>
            <w:left w:val="none" w:sz="0" w:space="0" w:color="auto"/>
            <w:bottom w:val="none" w:sz="0" w:space="0" w:color="auto"/>
            <w:right w:val="none" w:sz="0" w:space="0" w:color="auto"/>
          </w:divBdr>
        </w:div>
        <w:div w:id="857813815">
          <w:marLeft w:val="0"/>
          <w:marRight w:val="0"/>
          <w:marTop w:val="0"/>
          <w:marBottom w:val="0"/>
          <w:divBdr>
            <w:top w:val="none" w:sz="0" w:space="0" w:color="auto"/>
            <w:left w:val="none" w:sz="0" w:space="0" w:color="auto"/>
            <w:bottom w:val="none" w:sz="0" w:space="0" w:color="auto"/>
            <w:right w:val="none" w:sz="0" w:space="0" w:color="auto"/>
          </w:divBdr>
        </w:div>
        <w:div w:id="1542090131">
          <w:marLeft w:val="0"/>
          <w:marRight w:val="0"/>
          <w:marTop w:val="0"/>
          <w:marBottom w:val="0"/>
          <w:divBdr>
            <w:top w:val="none" w:sz="0" w:space="0" w:color="auto"/>
            <w:left w:val="none" w:sz="0" w:space="0" w:color="auto"/>
            <w:bottom w:val="none" w:sz="0" w:space="0" w:color="auto"/>
            <w:right w:val="none" w:sz="0" w:space="0" w:color="auto"/>
          </w:divBdr>
        </w:div>
        <w:div w:id="1062869392">
          <w:marLeft w:val="0"/>
          <w:marRight w:val="0"/>
          <w:marTop w:val="0"/>
          <w:marBottom w:val="0"/>
          <w:divBdr>
            <w:top w:val="none" w:sz="0" w:space="0" w:color="auto"/>
            <w:left w:val="none" w:sz="0" w:space="0" w:color="auto"/>
            <w:bottom w:val="none" w:sz="0" w:space="0" w:color="auto"/>
            <w:right w:val="none" w:sz="0" w:space="0" w:color="auto"/>
          </w:divBdr>
        </w:div>
        <w:div w:id="1184318026">
          <w:marLeft w:val="0"/>
          <w:marRight w:val="0"/>
          <w:marTop w:val="0"/>
          <w:marBottom w:val="0"/>
          <w:divBdr>
            <w:top w:val="none" w:sz="0" w:space="0" w:color="auto"/>
            <w:left w:val="none" w:sz="0" w:space="0" w:color="auto"/>
            <w:bottom w:val="none" w:sz="0" w:space="0" w:color="auto"/>
            <w:right w:val="none" w:sz="0" w:space="0" w:color="auto"/>
          </w:divBdr>
        </w:div>
      </w:divsChild>
    </w:div>
    <w:div w:id="1426150731">
      <w:bodyDiv w:val="1"/>
      <w:marLeft w:val="0"/>
      <w:marRight w:val="0"/>
      <w:marTop w:val="0"/>
      <w:marBottom w:val="0"/>
      <w:divBdr>
        <w:top w:val="none" w:sz="0" w:space="0" w:color="auto"/>
        <w:left w:val="none" w:sz="0" w:space="0" w:color="auto"/>
        <w:bottom w:val="none" w:sz="0" w:space="0" w:color="auto"/>
        <w:right w:val="none" w:sz="0" w:space="0" w:color="auto"/>
      </w:divBdr>
    </w:div>
    <w:div w:id="1893886662">
      <w:bodyDiv w:val="1"/>
      <w:marLeft w:val="0"/>
      <w:marRight w:val="0"/>
      <w:marTop w:val="0"/>
      <w:marBottom w:val="0"/>
      <w:divBdr>
        <w:top w:val="none" w:sz="0" w:space="0" w:color="auto"/>
        <w:left w:val="none" w:sz="0" w:space="0" w:color="auto"/>
        <w:bottom w:val="none" w:sz="0" w:space="0" w:color="auto"/>
        <w:right w:val="none" w:sz="0" w:space="0" w:color="auto"/>
      </w:divBdr>
    </w:div>
    <w:div w:id="196989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linux.techtarget.com/definition/Android" TargetMode="External"/><Relationship Id="rId3" Type="http://schemas.microsoft.com/office/2007/relationships/stylesWithEffects" Target="stylesWithEffects.xml"/><Relationship Id="rId7" Type="http://schemas.openxmlformats.org/officeDocument/2006/relationships/hyperlink" Target="http://searchconsumerization.techtarget.com/definition/i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elecommu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archcloudcomputing.techtarget.com/definition/cloud-computing" TargetMode="External"/><Relationship Id="rId4" Type="http://schemas.openxmlformats.org/officeDocument/2006/relationships/settings" Target="settings.xml"/><Relationship Id="rId9" Type="http://schemas.openxmlformats.org/officeDocument/2006/relationships/hyperlink" Target="http://searchconsumerization.techtarget.com/guides/Consumerization-and-the-cloud-How-mobile-cloud-apps-are-chang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dc:creator>
  <cp:keywords/>
  <dc:description/>
  <cp:lastModifiedBy>arpitha</cp:lastModifiedBy>
  <cp:revision>10</cp:revision>
  <dcterms:created xsi:type="dcterms:W3CDTF">2013-11-21T11:03:00Z</dcterms:created>
  <dcterms:modified xsi:type="dcterms:W3CDTF">2013-11-22T16:05:00Z</dcterms:modified>
</cp:coreProperties>
</file>