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8A6C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Overview</w:t>
      </w:r>
    </w:p>
    <w:p w14:paraId="07B5F3EE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Churn Labels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component establishes the ground-truth target variable required for supervised churn prediction modeling. It transforms the raw customer purchase timelines into a clear binary classification that distinguishes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customers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churned customers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based on observed behavior.</w:t>
      </w:r>
    </w:p>
    <w:p w14:paraId="6A5BA8C2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This labeling process is a foundational element of the project because it directly influences model performance, intervention design, and the stability of all downstream analytics.</w:t>
      </w:r>
    </w:p>
    <w:p w14:paraId="59660D42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2A08A1F5">
          <v:rect id="_x0000_i1025" style="width:0;height:1.5pt" o:hralign="center" o:hrstd="t" o:hr="t" fillcolor="#a0a0a0" stroked="f"/>
        </w:pict>
      </w:r>
    </w:p>
    <w:p w14:paraId="3B177205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Objective</w:t>
      </w:r>
    </w:p>
    <w:p w14:paraId="0D7E09E1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of churn labeling is to produce a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consistent, behavior-driven, and analytically meaningful definition of “churn”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, capturing whether a customer has disengaged from the platform from a purchase standpoint.</w:t>
      </w:r>
    </w:p>
    <w:p w14:paraId="374DAAF8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The labeling framework must be:</w:t>
      </w:r>
    </w:p>
    <w:p w14:paraId="39A4C8B5" w14:textId="77777777" w:rsidR="00D354FB" w:rsidRPr="00D354FB" w:rsidRDefault="00D354FB" w:rsidP="00D35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Transparent</w:t>
      </w:r>
    </w:p>
    <w:p w14:paraId="01B48EB7" w14:textId="77777777" w:rsidR="00D354FB" w:rsidRPr="00D354FB" w:rsidRDefault="00D354FB" w:rsidP="00D35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Explainable</w:t>
      </w:r>
    </w:p>
    <w:p w14:paraId="06D3B67C" w14:textId="77777777" w:rsidR="00D354FB" w:rsidRPr="00D354FB" w:rsidRDefault="00D354FB" w:rsidP="00D35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Aligned with business logic</w:t>
      </w:r>
    </w:p>
    <w:p w14:paraId="030C68C7" w14:textId="77777777" w:rsidR="00D354FB" w:rsidRPr="00D354FB" w:rsidRDefault="00D354FB" w:rsidP="00D354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Compatible with RFM and ML models</w:t>
      </w:r>
    </w:p>
    <w:p w14:paraId="0E1C4778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2839ED07">
          <v:rect id="_x0000_i1026" style="width:0;height:1.5pt" o:hralign="center" o:hrstd="t" o:hr="t" fillcolor="#a0a0a0" stroked="f"/>
        </w:pict>
      </w:r>
    </w:p>
    <w:p w14:paraId="6DEE7F1E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Data Sources</w:t>
      </w:r>
    </w:p>
    <w:p w14:paraId="718F987D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Churn labels are derived from the unified customer behavior dataset:</w:t>
      </w:r>
    </w:p>
    <w:p w14:paraId="2CD9E9B9" w14:textId="77777777" w:rsidR="00D354FB" w:rsidRPr="00D354FB" w:rsidRDefault="00D354FB" w:rsidP="00D35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customer_features_daily</w:t>
      </w:r>
      <w:proofErr w:type="spellEnd"/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(daily orders, GMV, engagement metrics)</w:t>
      </w:r>
    </w:p>
    <w:p w14:paraId="3EE830DA" w14:textId="77777777" w:rsidR="00D354FB" w:rsidRPr="00D354FB" w:rsidRDefault="00D354FB" w:rsidP="00D35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System-wide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 end date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, based on the latest valid activity across all sources</w:t>
      </w:r>
    </w:p>
    <w:p w14:paraId="6CA70272" w14:textId="77777777" w:rsidR="00D354FB" w:rsidRPr="00D354FB" w:rsidRDefault="00D354FB" w:rsidP="00D354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Synthetic REES46 behavioral events (for aligning observation windows)</w:t>
      </w:r>
    </w:p>
    <w:p w14:paraId="5E15B4CA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These datasets collectively represent each customer’s longitudinal interaction with the platform.</w:t>
      </w:r>
    </w:p>
    <w:p w14:paraId="01C5A073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5146E1C9">
          <v:rect id="_x0000_i1027" style="width:0;height:1.5pt" o:hralign="center" o:hrstd="t" o:hr="t" fillcolor="#a0a0a0" stroked="f"/>
        </w:pict>
      </w:r>
    </w:p>
    <w:p w14:paraId="15A900F2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Definition of Churn</w:t>
      </w:r>
    </w:p>
    <w:p w14:paraId="0F95FAFE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A customer is considered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churned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07CA99CD" w14:textId="77777777" w:rsidR="00D354FB" w:rsidRPr="00D354FB" w:rsidRDefault="00D354FB" w:rsidP="00D354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They have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not made any </w:t>
      </w:r>
      <w:proofErr w:type="gram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</w:t>
      </w:r>
      <w:proofErr w:type="gramEnd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the last 90 days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from the observation end date.</w:t>
      </w:r>
    </w:p>
    <w:p w14:paraId="027AF171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Additionally:</w:t>
      </w:r>
    </w:p>
    <w:p w14:paraId="418D36B8" w14:textId="77777777" w:rsidR="00D354FB" w:rsidRPr="00D354FB" w:rsidRDefault="00D354FB" w:rsidP="00D354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Customers who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never purchased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at any point in the dataset are automatically classified as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churned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br/>
        <w:t>This ensures that the labeling system properly distinguishes between engaged buyers and browse-only users.</w:t>
      </w:r>
    </w:p>
    <w:p w14:paraId="6179134D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This definition aligns with standard industry practice in e-commerce churn modeling.</w:t>
      </w:r>
    </w:p>
    <w:p w14:paraId="7CE65560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2750B75C">
          <v:rect id="_x0000_i1028" style="width:0;height:1.5pt" o:hralign="center" o:hrstd="t" o:hr="t" fillcolor="#a0a0a0" stroked="f"/>
        </w:pict>
      </w:r>
    </w:p>
    <w:p w14:paraId="2B662D00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Labeling Methodology</w:t>
      </w:r>
    </w:p>
    <w:p w14:paraId="09D92CD9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5.1. Determine the Observation End Date</w:t>
      </w:r>
    </w:p>
    <w:p w14:paraId="6B9A3E1F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To avoid distortions caused by uneven event coverage, the project defines a unified observation end date as the:</w:t>
      </w:r>
    </w:p>
    <w:p w14:paraId="174E1B6F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Latest </w:t>
      </w:r>
      <w:proofErr w:type="gram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proofErr w:type="gramEnd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where both orders and behavioral events are available.</w:t>
      </w:r>
    </w:p>
    <w:p w14:paraId="2A7F21A8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This ensures churn is evaluated only within periods where customer behavior is fully observable.</w:t>
      </w:r>
    </w:p>
    <w:p w14:paraId="6A3AE393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5E970801">
          <v:rect id="_x0000_i1029" style="width:0;height:1.5pt" o:hralign="center" o:hrstd="t" o:hr="t" fillcolor="#a0a0a0" stroked="f"/>
        </w:pict>
      </w:r>
    </w:p>
    <w:p w14:paraId="70396B6C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5.2. Identify Last Purchase Date</w:t>
      </w:r>
    </w:p>
    <w:p w14:paraId="65DAF316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For each customer, the most recent date of valid purchase activity is recorded.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no purchase exists, the customer is flagged as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purchased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AC7FB7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This step directly supports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recency calculation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, a central churn driver.</w:t>
      </w:r>
    </w:p>
    <w:p w14:paraId="43AC5876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631B086B">
          <v:rect id="_x0000_i1030" style="width:0;height:1.5pt" o:hralign="center" o:hrstd="t" o:hr="t" fillcolor="#a0a0a0" stroked="f"/>
        </w:pict>
      </w:r>
    </w:p>
    <w:p w14:paraId="45CA7D8F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5.3. </w:t>
      </w:r>
      <w:proofErr w:type="gram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</w:t>
      </w:r>
      <w:proofErr w:type="gramEnd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Days of Inactivity</w:t>
      </w:r>
    </w:p>
    <w:p w14:paraId="043FB6DD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The period between the last order date and the observation end date is calculated to determine inactivity duration.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br/>
        <w:t>If no order exists, the inactivity duration is treated as an extreme value (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999 days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) to distinguish non-buyers from genuine churners.</w:t>
      </w:r>
    </w:p>
    <w:p w14:paraId="1B56DC95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1F1EECF4">
          <v:rect id="_x0000_i1031" style="width:0;height:1.5pt" o:hralign="center" o:hrstd="t" o:hr="t" fillcolor="#a0a0a0" stroked="f"/>
        </w:pict>
      </w:r>
    </w:p>
    <w:p w14:paraId="6E58FE9E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5.4. Apply Churn Rule</w:t>
      </w:r>
    </w:p>
    <w:p w14:paraId="672CDFF8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Using the 90-day inactivity threshold:</w:t>
      </w:r>
    </w:p>
    <w:p w14:paraId="3F990E93" w14:textId="77777777" w:rsidR="00D354FB" w:rsidRPr="00D354FB" w:rsidRDefault="00D354FB" w:rsidP="00D35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Churned (1):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No purchases within last 90 days</w:t>
      </w:r>
    </w:p>
    <w:p w14:paraId="6DD1034D" w14:textId="77777777" w:rsidR="00D354FB" w:rsidRPr="00D354FB" w:rsidRDefault="00D354FB" w:rsidP="00D35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(0):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At least one purchase in last 90 days</w:t>
      </w:r>
    </w:p>
    <w:p w14:paraId="0678A261" w14:textId="77777777" w:rsidR="00D354FB" w:rsidRPr="00D354FB" w:rsidRDefault="00D354FB" w:rsidP="00D354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Never Purchased (1):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Labeled as churned by design</w:t>
      </w:r>
    </w:p>
    <w:p w14:paraId="5CFA0B06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00751EB1">
          <v:rect id="_x0000_i1032" style="width:0;height:1.5pt" o:hralign="center" o:hrstd="t" o:hr="t" fillcolor="#a0a0a0" stroked="f"/>
        </w:pict>
      </w:r>
    </w:p>
    <w:p w14:paraId="7F85D053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Output Structure</w:t>
      </w:r>
    </w:p>
    <w:p w14:paraId="4B95F69D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The final </w:t>
      </w:r>
      <w:proofErr w:type="spell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customer_churn_labels</w:t>
      </w:r>
      <w:proofErr w:type="spellEnd"/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dataset contains:</w:t>
      </w:r>
    </w:p>
    <w:p w14:paraId="5322C59E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Per-Customer Fields</w:t>
      </w:r>
    </w:p>
    <w:p w14:paraId="78041D68" w14:textId="77777777" w:rsidR="00D354FB" w:rsidRPr="00D354FB" w:rsidRDefault="00D354FB" w:rsidP="00D35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customer_id</w:t>
      </w:r>
      <w:proofErr w:type="spellEnd"/>
    </w:p>
    <w:p w14:paraId="50E904E8" w14:textId="77777777" w:rsidR="00D354FB" w:rsidRPr="00D354FB" w:rsidRDefault="00D354FB" w:rsidP="00D35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last_order_date</w:t>
      </w:r>
      <w:proofErr w:type="spellEnd"/>
    </w:p>
    <w:p w14:paraId="166E284D" w14:textId="77777777" w:rsidR="00D354FB" w:rsidRPr="00D354FB" w:rsidRDefault="00D354FB" w:rsidP="00D35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observation_end_date</w:t>
      </w:r>
      <w:proofErr w:type="spellEnd"/>
    </w:p>
    <w:p w14:paraId="1B0CDAA8" w14:textId="77777777" w:rsidR="00D354FB" w:rsidRPr="00D354FB" w:rsidRDefault="00D354FB" w:rsidP="00D35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days_since_last_order</w:t>
      </w:r>
      <w:proofErr w:type="spellEnd"/>
    </w:p>
    <w:p w14:paraId="572D19D9" w14:textId="77777777" w:rsidR="00D354FB" w:rsidRPr="00D354FB" w:rsidRDefault="00D354FB" w:rsidP="00D354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churn_90d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 (0 = active, 1 = churned)</w:t>
      </w:r>
    </w:p>
    <w:p w14:paraId="78458A39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This structured output is immediately usable for analytical reporting and machine learning model training.</w:t>
      </w:r>
    </w:p>
    <w:p w14:paraId="1ED4983B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28271BCF">
          <v:rect id="_x0000_i1033" style="width:0;height:1.5pt" o:hralign="center" o:hrstd="t" o:hr="t" fillcolor="#a0a0a0" stroked="f"/>
        </w:pict>
      </w:r>
    </w:p>
    <w:p w14:paraId="5CE0DC15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Quality Assurance</w:t>
      </w:r>
    </w:p>
    <w:p w14:paraId="39680ADD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Extensive checks were conducted to validate:</w:t>
      </w:r>
    </w:p>
    <w:p w14:paraId="67759613" w14:textId="77777777" w:rsidR="00D354FB" w:rsidRPr="00D354FB" w:rsidRDefault="00D354FB" w:rsidP="00D35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consistency of churn labels,</w:t>
      </w:r>
    </w:p>
    <w:p w14:paraId="250B5648" w14:textId="77777777" w:rsidR="00D354FB" w:rsidRPr="00D354FB" w:rsidRDefault="00D354FB" w:rsidP="00D35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correct assignment of never-purchased customers,</w:t>
      </w:r>
    </w:p>
    <w:p w14:paraId="3EF9D9E7" w14:textId="77777777" w:rsidR="00D354FB" w:rsidRPr="00D354FB" w:rsidRDefault="00D354FB" w:rsidP="00D35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absence of negative activity durations,</w:t>
      </w:r>
    </w:p>
    <w:p w14:paraId="12295347" w14:textId="77777777" w:rsidR="00D354FB" w:rsidRPr="00D354FB" w:rsidRDefault="00D354FB" w:rsidP="00D35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alignment with synthetic event timelines,</w:t>
      </w:r>
    </w:p>
    <w:p w14:paraId="566C94E5" w14:textId="77777777" w:rsidR="00D354FB" w:rsidRPr="00D354FB" w:rsidRDefault="00D354FB" w:rsidP="00D354F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and no missing or contradictory label states.</w:t>
      </w:r>
    </w:p>
    <w:p w14:paraId="1E9907AF" w14:textId="77777777" w:rsidR="00D354FB" w:rsidRPr="00D354FB" w:rsidRDefault="00D354FB" w:rsidP="00D354F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pict w14:anchorId="7F628DD1">
          <v:rect id="_x0000_i1034" style="width:0;height:1.5pt" o:hralign="center" o:hrstd="t" o:hr="t" fillcolor="#a0a0a0" stroked="f"/>
        </w:pict>
      </w:r>
    </w:p>
    <w:p w14:paraId="6FC88D07" w14:textId="77777777" w:rsidR="00D354FB" w:rsidRPr="00D354FB" w:rsidRDefault="00D354FB" w:rsidP="00D354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Role in the Project</w:t>
      </w:r>
    </w:p>
    <w:p w14:paraId="7BD7382E" w14:textId="77777777" w:rsidR="00D354FB" w:rsidRPr="00D354FB" w:rsidRDefault="00D354FB" w:rsidP="00D35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This labeling system:</w:t>
      </w:r>
    </w:p>
    <w:p w14:paraId="0A93399F" w14:textId="77777777" w:rsidR="00D354FB" w:rsidRPr="00D354FB" w:rsidRDefault="00D354FB" w:rsidP="00D35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Drives the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 prediction model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4D163472" w14:textId="77777777" w:rsidR="00D354FB" w:rsidRPr="00D354FB" w:rsidRDefault="00D354FB" w:rsidP="00D35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Supports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risk-aware segmentation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67E6CF48" w14:textId="77777777" w:rsidR="00D354FB" w:rsidRPr="00D354FB" w:rsidRDefault="00D354FB" w:rsidP="00D35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 xml:space="preserve">Powers </w:t>
      </w:r>
      <w:r w:rsidRPr="00D354F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intervention logic</w:t>
      </w: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1CAADD24" w14:textId="77777777" w:rsidR="00D354FB" w:rsidRPr="00D354FB" w:rsidRDefault="00D354FB" w:rsidP="00D354F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54FB">
        <w:rPr>
          <w:rFonts w:ascii="Times New Roman" w:eastAsia="Times New Roman" w:hAnsi="Times New Roman" w:cs="Times New Roman"/>
          <w:kern w:val="0"/>
          <w14:ligatures w14:val="none"/>
        </w:rPr>
        <w:t>and ensures coherent integration across analytical and operational components.</w:t>
      </w:r>
    </w:p>
    <w:p w14:paraId="34E769D5" w14:textId="77777777" w:rsidR="0013178C" w:rsidRPr="00D354FB" w:rsidRDefault="0013178C">
      <w:pPr>
        <w:rPr>
          <w:rFonts w:ascii="Times New Roman" w:hAnsi="Times New Roman" w:cs="Times New Roman"/>
        </w:rPr>
      </w:pPr>
    </w:p>
    <w:sectPr w:rsidR="0013178C" w:rsidRPr="00D354FB" w:rsidSect="00D354F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6607"/>
    <w:multiLevelType w:val="multilevel"/>
    <w:tmpl w:val="D62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316A"/>
    <w:multiLevelType w:val="multilevel"/>
    <w:tmpl w:val="DC16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276B2"/>
    <w:multiLevelType w:val="multilevel"/>
    <w:tmpl w:val="CC6E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5A1BD9"/>
    <w:multiLevelType w:val="multilevel"/>
    <w:tmpl w:val="17C4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D0CD5"/>
    <w:multiLevelType w:val="multilevel"/>
    <w:tmpl w:val="0CB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E56CD"/>
    <w:multiLevelType w:val="multilevel"/>
    <w:tmpl w:val="6FB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A1352"/>
    <w:multiLevelType w:val="multilevel"/>
    <w:tmpl w:val="C170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F5FA5"/>
    <w:multiLevelType w:val="multilevel"/>
    <w:tmpl w:val="2A34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556227">
    <w:abstractNumId w:val="6"/>
  </w:num>
  <w:num w:numId="2" w16cid:durableId="567107302">
    <w:abstractNumId w:val="5"/>
  </w:num>
  <w:num w:numId="3" w16cid:durableId="1203440683">
    <w:abstractNumId w:val="7"/>
  </w:num>
  <w:num w:numId="4" w16cid:durableId="1070469981">
    <w:abstractNumId w:val="0"/>
  </w:num>
  <w:num w:numId="5" w16cid:durableId="144250151">
    <w:abstractNumId w:val="1"/>
  </w:num>
  <w:num w:numId="6" w16cid:durableId="1683776056">
    <w:abstractNumId w:val="3"/>
  </w:num>
  <w:num w:numId="7" w16cid:durableId="9988924">
    <w:abstractNumId w:val="4"/>
  </w:num>
  <w:num w:numId="8" w16cid:durableId="1548836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8C"/>
    <w:rsid w:val="0013178C"/>
    <w:rsid w:val="00742FF1"/>
    <w:rsid w:val="00D3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29EA7E-A5D3-466C-AD48-6F91FC91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2</cp:revision>
  <dcterms:created xsi:type="dcterms:W3CDTF">2025-12-02T07:31:00Z</dcterms:created>
  <dcterms:modified xsi:type="dcterms:W3CDTF">2025-12-02T07:32:00Z</dcterms:modified>
</cp:coreProperties>
</file>