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7948" w14:textId="77777777" w:rsidR="006209CD" w:rsidRPr="006209CD" w:rsidRDefault="006209CD" w:rsidP="00620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Overview</w:t>
      </w:r>
    </w:p>
    <w:p w14:paraId="6585C2E1" w14:textId="77777777" w:rsidR="006209CD" w:rsidRPr="006209CD" w:rsidRDefault="006209CD" w:rsidP="0062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RFM Snapshot</w:t>
      </w:r>
      <w:r w:rsidRPr="006209CD">
        <w:rPr>
          <w:rFonts w:ascii="Times New Roman" w:eastAsia="Times New Roman" w:hAnsi="Times New Roman" w:cs="Times New Roman"/>
          <w:kern w:val="0"/>
          <w14:ligatures w14:val="none"/>
        </w:rPr>
        <w:t xml:space="preserve"> is a concise, one-row-per-customer representation of customer behavior and value as of a specific observation date.</w:t>
      </w:r>
      <w:r w:rsidRPr="006209CD">
        <w:rPr>
          <w:rFonts w:ascii="Times New Roman" w:eastAsia="Times New Roman" w:hAnsi="Times New Roman" w:cs="Times New Roman"/>
          <w:kern w:val="0"/>
          <w14:ligatures w14:val="none"/>
        </w:rPr>
        <w:br/>
        <w:t>It condenses the rich daily behavioral dataset into a compact, interpretable profile suitable for segmentation, model training, and reporting.</w:t>
      </w:r>
    </w:p>
    <w:p w14:paraId="5792182A" w14:textId="77777777" w:rsidR="006209CD" w:rsidRPr="006209CD" w:rsidRDefault="006209CD" w:rsidP="0062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This snapshot functions as the bridge between detailed longitudinal behavior and actionable insights.</w:t>
      </w:r>
    </w:p>
    <w:p w14:paraId="1AB5E8B7" w14:textId="77777777" w:rsidR="006209CD" w:rsidRPr="006209CD" w:rsidRDefault="006209CD" w:rsidP="00620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pict w14:anchorId="63C6D823">
          <v:rect id="_x0000_i1025" style="width:0;height:1.5pt" o:hralign="center" o:hrstd="t" o:hr="t" fillcolor="#a0a0a0" stroked="f"/>
        </w:pict>
      </w:r>
    </w:p>
    <w:p w14:paraId="4FAD65B5" w14:textId="77777777" w:rsidR="006209CD" w:rsidRPr="006209CD" w:rsidRDefault="006209CD" w:rsidP="00620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Objective</w:t>
      </w:r>
    </w:p>
    <w:p w14:paraId="4A23B78E" w14:textId="77777777" w:rsidR="006209CD" w:rsidRPr="006209CD" w:rsidRDefault="006209CD" w:rsidP="0062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The snapshot aims to:</w:t>
      </w:r>
    </w:p>
    <w:p w14:paraId="5745A484" w14:textId="77777777" w:rsidR="006209CD" w:rsidRPr="006209CD" w:rsidRDefault="006209CD" w:rsidP="00620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 xml:space="preserve">Provide a </w:t>
      </w: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standardized customer profile</w:t>
      </w:r>
      <w:r w:rsidRPr="006209CD">
        <w:rPr>
          <w:rFonts w:ascii="Times New Roman" w:eastAsia="Times New Roman" w:hAnsi="Times New Roman" w:cs="Times New Roman"/>
          <w:kern w:val="0"/>
          <w14:ligatures w14:val="none"/>
        </w:rPr>
        <w:t xml:space="preserve"> for segmentation,</w:t>
      </w:r>
    </w:p>
    <w:p w14:paraId="25C5454E" w14:textId="77777777" w:rsidR="006209CD" w:rsidRPr="006209CD" w:rsidRDefault="006209CD" w:rsidP="00620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 xml:space="preserve">Facilitate </w:t>
      </w: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churn risk modeling</w:t>
      </w:r>
      <w:r w:rsidRPr="006209CD">
        <w:rPr>
          <w:rFonts w:ascii="Times New Roman" w:eastAsia="Times New Roman" w:hAnsi="Times New Roman" w:cs="Times New Roman"/>
          <w:kern w:val="0"/>
          <w14:ligatures w14:val="none"/>
        </w:rPr>
        <w:t xml:space="preserve"> with static features,</w:t>
      </w:r>
    </w:p>
    <w:p w14:paraId="1C0083A6" w14:textId="77777777" w:rsidR="006209CD" w:rsidRPr="006209CD" w:rsidRDefault="006209CD" w:rsidP="00620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dashboarding and reporting</w:t>
      </w: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AC747A0" w14:textId="77777777" w:rsidR="006209CD" w:rsidRPr="006209CD" w:rsidRDefault="006209CD" w:rsidP="00620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And serve as a reference point for segment transition analysis.</w:t>
      </w:r>
    </w:p>
    <w:p w14:paraId="2A13BA8A" w14:textId="77777777" w:rsidR="006209CD" w:rsidRPr="006209CD" w:rsidRDefault="006209CD" w:rsidP="0062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It captures the key dimensions of customer value and engagement.</w:t>
      </w:r>
    </w:p>
    <w:p w14:paraId="51E80BCF" w14:textId="77777777" w:rsidR="006209CD" w:rsidRPr="006209CD" w:rsidRDefault="006209CD" w:rsidP="00620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pict w14:anchorId="5E5EB5A4">
          <v:rect id="_x0000_i1026" style="width:0;height:1.5pt" o:hralign="center" o:hrstd="t" o:hr="t" fillcolor="#a0a0a0" stroked="f"/>
        </w:pict>
      </w:r>
    </w:p>
    <w:p w14:paraId="4E19EF92" w14:textId="77777777" w:rsidR="006209CD" w:rsidRPr="006209CD" w:rsidRDefault="006209CD" w:rsidP="00620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Data Sources</w:t>
      </w:r>
    </w:p>
    <w:p w14:paraId="5408990B" w14:textId="77777777" w:rsidR="006209CD" w:rsidRPr="006209CD" w:rsidRDefault="006209CD" w:rsidP="0062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The snapshot is built using consolidated behavioral signals from:</w:t>
      </w:r>
    </w:p>
    <w:p w14:paraId="68E40F23" w14:textId="77777777" w:rsidR="006209CD" w:rsidRPr="006209CD" w:rsidRDefault="006209CD" w:rsidP="006209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customer_features_daily</w:t>
      </w:r>
      <w:proofErr w:type="spellEnd"/>
      <w:r w:rsidRPr="006209CD">
        <w:rPr>
          <w:rFonts w:ascii="Times New Roman" w:eastAsia="Times New Roman" w:hAnsi="Times New Roman" w:cs="Times New Roman"/>
          <w:kern w:val="0"/>
          <w14:ligatures w14:val="none"/>
        </w:rPr>
        <w:br/>
        <w:t>(recency, rolling purchase frequency, monetary values, engagement metrics)</w:t>
      </w:r>
    </w:p>
    <w:p w14:paraId="1025B13F" w14:textId="77777777" w:rsidR="006209CD" w:rsidRPr="006209CD" w:rsidRDefault="006209CD" w:rsidP="006209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Synthetic events dataset</w:t>
      </w:r>
      <w:r w:rsidRPr="006209CD">
        <w:rPr>
          <w:rFonts w:ascii="Times New Roman" w:eastAsia="Times New Roman" w:hAnsi="Times New Roman" w:cs="Times New Roman"/>
          <w:kern w:val="0"/>
          <w14:ligatures w14:val="none"/>
        </w:rPr>
        <w:br/>
        <w:t>(to align behavioral windows with actual data availability)</w:t>
      </w:r>
    </w:p>
    <w:p w14:paraId="110D7736" w14:textId="77777777" w:rsidR="006209CD" w:rsidRPr="006209CD" w:rsidRDefault="006209CD" w:rsidP="006209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 end date</w:t>
      </w:r>
      <w:r w:rsidRPr="006209CD">
        <w:rPr>
          <w:rFonts w:ascii="Times New Roman" w:eastAsia="Times New Roman" w:hAnsi="Times New Roman" w:cs="Times New Roman"/>
          <w:kern w:val="0"/>
          <w14:ligatures w14:val="none"/>
        </w:rPr>
        <w:br/>
        <w:t>(consistent across churn labeling)</w:t>
      </w:r>
    </w:p>
    <w:p w14:paraId="4CA3045E" w14:textId="77777777" w:rsidR="006209CD" w:rsidRPr="006209CD" w:rsidRDefault="006209CD" w:rsidP="00620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pict w14:anchorId="726B493D">
          <v:rect id="_x0000_i1027" style="width:0;height:1.5pt" o:hralign="center" o:hrstd="t" o:hr="t" fillcolor="#a0a0a0" stroked="f"/>
        </w:pict>
      </w:r>
    </w:p>
    <w:p w14:paraId="24EB7B5E" w14:textId="77777777" w:rsidR="006209CD" w:rsidRPr="006209CD" w:rsidRDefault="006209CD" w:rsidP="00620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Snapshot Date Selection</w:t>
      </w:r>
    </w:p>
    <w:p w14:paraId="78E88A3B" w14:textId="77777777" w:rsidR="006209CD" w:rsidRPr="006209CD" w:rsidRDefault="006209CD" w:rsidP="0062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A critical part of the snapshot construction is the selection of the reference date.</w:t>
      </w:r>
      <w:r w:rsidRPr="006209CD">
        <w:rPr>
          <w:rFonts w:ascii="Times New Roman" w:eastAsia="Times New Roman" w:hAnsi="Times New Roman" w:cs="Times New Roman"/>
          <w:kern w:val="0"/>
          <w14:ligatures w14:val="none"/>
        </w:rPr>
        <w:br/>
        <w:t>To ensure accuracy and avoid distortions:</w:t>
      </w:r>
    </w:p>
    <w:p w14:paraId="0C0BE569" w14:textId="77777777" w:rsidR="006209CD" w:rsidRPr="006209CD" w:rsidRDefault="006209CD" w:rsidP="0062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 xml:space="preserve">The snapshot date is defined as the </w:t>
      </w: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latest date where both order-based and event-based features are available</w:t>
      </w: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6C96E1" w14:textId="77777777" w:rsidR="006209CD" w:rsidRPr="006209CD" w:rsidRDefault="006209CD" w:rsidP="0062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harmonizes windows such as “last 30 days” across all behavior types.</w:t>
      </w:r>
    </w:p>
    <w:p w14:paraId="43E5163F" w14:textId="77777777" w:rsidR="006209CD" w:rsidRPr="006209CD" w:rsidRDefault="006209CD" w:rsidP="00620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pict w14:anchorId="18E5A23F">
          <v:rect id="_x0000_i1028" style="width:0;height:1.5pt" o:hralign="center" o:hrstd="t" o:hr="t" fillcolor="#a0a0a0" stroked="f"/>
        </w:pict>
      </w:r>
    </w:p>
    <w:p w14:paraId="469346ED" w14:textId="77777777" w:rsidR="006209CD" w:rsidRPr="006209CD" w:rsidRDefault="006209CD" w:rsidP="00620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RFM+E Feature Components</w:t>
      </w:r>
    </w:p>
    <w:p w14:paraId="1B14DC59" w14:textId="77777777" w:rsidR="006209CD" w:rsidRPr="006209CD" w:rsidRDefault="006209CD" w:rsidP="0062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The snapshot captures the core dimensions of customer behavior:</w:t>
      </w:r>
    </w:p>
    <w:p w14:paraId="0A560B8A" w14:textId="77777777" w:rsidR="006209CD" w:rsidRPr="006209CD" w:rsidRDefault="006209CD" w:rsidP="00620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5.1. Recency (R)</w:t>
      </w:r>
    </w:p>
    <w:p w14:paraId="2205725E" w14:textId="77777777" w:rsidR="006209CD" w:rsidRPr="006209CD" w:rsidRDefault="006209CD" w:rsidP="0062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Days since the customer’s last purchase, reflecting churn risk and engagement freshness.</w:t>
      </w:r>
    </w:p>
    <w:p w14:paraId="460153B2" w14:textId="77777777" w:rsidR="006209CD" w:rsidRPr="006209CD" w:rsidRDefault="006209CD" w:rsidP="00620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 Frequency (F)</w:t>
      </w:r>
    </w:p>
    <w:p w14:paraId="3BF49B72" w14:textId="77777777" w:rsidR="006209CD" w:rsidRPr="006209CD" w:rsidRDefault="006209CD" w:rsidP="0062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Frequency of purchases in a 30-day window, indicating buying activity and repeat behavior.</w:t>
      </w:r>
    </w:p>
    <w:p w14:paraId="31FC3EB4" w14:textId="77777777" w:rsidR="006209CD" w:rsidRPr="006209CD" w:rsidRDefault="006209CD" w:rsidP="00620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5.3. Monetary Value (M)</w:t>
      </w:r>
    </w:p>
    <w:p w14:paraId="34FE5483" w14:textId="77777777" w:rsidR="006209CD" w:rsidRPr="006209CD" w:rsidRDefault="006209CD" w:rsidP="0062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Total spending in the same 30-day period, measuring customer value and revenue contribution.</w:t>
      </w:r>
    </w:p>
    <w:p w14:paraId="1BFCE641" w14:textId="77777777" w:rsidR="006209CD" w:rsidRPr="006209CD" w:rsidRDefault="006209CD" w:rsidP="00620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5.4. Engagement (E)</w:t>
      </w:r>
    </w:p>
    <w:p w14:paraId="501A1C16" w14:textId="77777777" w:rsidR="006209CD" w:rsidRPr="006209CD" w:rsidRDefault="006209CD" w:rsidP="0062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Behavioral signals (views, interactions, events) within a 30-day window, representing intent and platform engagement.</w:t>
      </w:r>
    </w:p>
    <w:p w14:paraId="14B454FB" w14:textId="77777777" w:rsidR="006209CD" w:rsidRPr="006209CD" w:rsidRDefault="006209CD" w:rsidP="0062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 xml:space="preserve">Together, these form an extended </w:t>
      </w: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RFM+E</w:t>
      </w:r>
      <w:r w:rsidRPr="006209CD">
        <w:rPr>
          <w:rFonts w:ascii="Times New Roman" w:eastAsia="Times New Roman" w:hAnsi="Times New Roman" w:cs="Times New Roman"/>
          <w:kern w:val="0"/>
          <w14:ligatures w14:val="none"/>
        </w:rPr>
        <w:t xml:space="preserve"> framework, enriching traditional RFM metrics with event-based behavioral depth.</w:t>
      </w:r>
    </w:p>
    <w:p w14:paraId="652CE49E" w14:textId="77777777" w:rsidR="006209CD" w:rsidRPr="006209CD" w:rsidRDefault="006209CD" w:rsidP="00620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pict w14:anchorId="3C8E12BE">
          <v:rect id="_x0000_i1029" style="width:0;height:1.5pt" o:hralign="center" o:hrstd="t" o:hr="t" fillcolor="#a0a0a0" stroked="f"/>
        </w:pict>
      </w:r>
    </w:p>
    <w:p w14:paraId="064B6D86" w14:textId="77777777" w:rsidR="006209CD" w:rsidRPr="006209CD" w:rsidRDefault="006209CD" w:rsidP="00620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Methodology</w:t>
      </w:r>
    </w:p>
    <w:p w14:paraId="16B56548" w14:textId="77777777" w:rsidR="006209CD" w:rsidRPr="006209CD" w:rsidRDefault="006209CD" w:rsidP="00620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6.1. Customer-Level Extraction</w:t>
      </w:r>
    </w:p>
    <w:p w14:paraId="47FB2617" w14:textId="77777777" w:rsidR="006209CD" w:rsidRPr="006209CD" w:rsidRDefault="006209CD" w:rsidP="0062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 xml:space="preserve">For each customer, the snapshot selects the most recent row in </w:t>
      </w:r>
      <w:proofErr w:type="spellStart"/>
      <w:r w:rsidRPr="006209CD">
        <w:rPr>
          <w:rFonts w:ascii="Times New Roman" w:eastAsia="Times New Roman" w:hAnsi="Times New Roman" w:cs="Times New Roman"/>
          <w:kern w:val="0"/>
          <w14:ligatures w14:val="none"/>
        </w:rPr>
        <w:t>customer_features_daily</w:t>
      </w:r>
      <w:proofErr w:type="spellEnd"/>
      <w:r w:rsidRPr="006209CD">
        <w:rPr>
          <w:rFonts w:ascii="Times New Roman" w:eastAsia="Times New Roman" w:hAnsi="Times New Roman" w:cs="Times New Roman"/>
          <w:kern w:val="0"/>
          <w14:ligatures w14:val="none"/>
        </w:rPr>
        <w:t xml:space="preserve"> up to the observation end date.</w:t>
      </w:r>
      <w:r w:rsidRPr="006209CD">
        <w:rPr>
          <w:rFonts w:ascii="Times New Roman" w:eastAsia="Times New Roman" w:hAnsi="Times New Roman" w:cs="Times New Roman"/>
          <w:kern w:val="0"/>
          <w14:ligatures w14:val="none"/>
        </w:rPr>
        <w:br/>
        <w:t>This captures their current behavioral state without requiring daily granularity.</w:t>
      </w:r>
    </w:p>
    <w:p w14:paraId="08F11D45" w14:textId="77777777" w:rsidR="006209CD" w:rsidRPr="006209CD" w:rsidRDefault="006209CD" w:rsidP="00620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pict w14:anchorId="3171E448">
          <v:rect id="_x0000_i1030" style="width:0;height:1.5pt" o:hralign="center" o:hrstd="t" o:hr="t" fillcolor="#a0a0a0" stroked="f"/>
        </w:pict>
      </w:r>
    </w:p>
    <w:p w14:paraId="24FC9C89" w14:textId="77777777" w:rsidR="006209CD" w:rsidRPr="006209CD" w:rsidRDefault="006209CD" w:rsidP="00620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6.2. Feature Selection</w:t>
      </w:r>
    </w:p>
    <w:p w14:paraId="0A0DFDA7" w14:textId="77777777" w:rsidR="006209CD" w:rsidRPr="006209CD" w:rsidRDefault="006209CD" w:rsidP="0062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The following features are extracted as the core profile:</w:t>
      </w:r>
    </w:p>
    <w:p w14:paraId="55C8A6E4" w14:textId="77777777" w:rsidR="006209CD" w:rsidRPr="006209CD" w:rsidRDefault="006209CD" w:rsidP="006209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recency_days</w:t>
      </w:r>
      <w:proofErr w:type="spellEnd"/>
    </w:p>
    <w:p w14:paraId="0DB74DA6" w14:textId="77777777" w:rsidR="006209CD" w:rsidRPr="006209CD" w:rsidRDefault="006209CD" w:rsidP="006209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f_30</w:t>
      </w:r>
    </w:p>
    <w:p w14:paraId="4C2AA475" w14:textId="77777777" w:rsidR="006209CD" w:rsidRPr="006209CD" w:rsidRDefault="006209CD" w:rsidP="006209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m_30</w:t>
      </w:r>
    </w:p>
    <w:p w14:paraId="1AF3FD77" w14:textId="77777777" w:rsidR="006209CD" w:rsidRPr="006209CD" w:rsidRDefault="006209CD" w:rsidP="006209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views_30</w:t>
      </w:r>
    </w:p>
    <w:p w14:paraId="1D4F735B" w14:textId="77777777" w:rsidR="006209CD" w:rsidRPr="006209CD" w:rsidRDefault="006209CD" w:rsidP="006209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events_30</w:t>
      </w:r>
    </w:p>
    <w:p w14:paraId="0C093B96" w14:textId="77777777" w:rsidR="006209CD" w:rsidRPr="006209CD" w:rsidRDefault="006209CD" w:rsidP="0062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This set ensures a balanced representation of value, activity, and engagement.</w:t>
      </w:r>
    </w:p>
    <w:p w14:paraId="593F8E95" w14:textId="77777777" w:rsidR="006209CD" w:rsidRPr="006209CD" w:rsidRDefault="006209CD" w:rsidP="00620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pict w14:anchorId="794F6F27">
          <v:rect id="_x0000_i1031" style="width:0;height:1.5pt" o:hralign="center" o:hrstd="t" o:hr="t" fillcolor="#a0a0a0" stroked="f"/>
        </w:pict>
      </w:r>
    </w:p>
    <w:p w14:paraId="764DC098" w14:textId="77777777" w:rsidR="006209CD" w:rsidRPr="006209CD" w:rsidRDefault="006209CD" w:rsidP="00620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6.3. Handling </w:t>
      </w:r>
      <w:proofErr w:type="gramStart"/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Non-Buyers</w:t>
      </w:r>
      <w:proofErr w:type="gramEnd"/>
    </w:p>
    <w:p w14:paraId="1FE27896" w14:textId="77777777" w:rsidR="006209CD" w:rsidRPr="006209CD" w:rsidRDefault="006209CD" w:rsidP="0062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Customers who have never purchased retain a distinct recency indicator (999), preserving interpretability and enabling proper segmentation.</w:t>
      </w:r>
    </w:p>
    <w:p w14:paraId="4E38E596" w14:textId="77777777" w:rsidR="006209CD" w:rsidRPr="006209CD" w:rsidRDefault="006209CD" w:rsidP="00620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pict w14:anchorId="77681291">
          <v:rect id="_x0000_i1032" style="width:0;height:1.5pt" o:hralign="center" o:hrstd="t" o:hr="t" fillcolor="#a0a0a0" stroked="f"/>
        </w:pict>
      </w:r>
    </w:p>
    <w:p w14:paraId="77CC9630" w14:textId="77777777" w:rsidR="006209CD" w:rsidRPr="006209CD" w:rsidRDefault="006209CD" w:rsidP="00620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Output Structure</w:t>
      </w:r>
    </w:p>
    <w:p w14:paraId="7EAAA273" w14:textId="77777777" w:rsidR="006209CD" w:rsidRPr="006209CD" w:rsidRDefault="006209CD" w:rsidP="0062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Each row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2941"/>
      </w:tblGrid>
      <w:tr w:rsidR="006209CD" w:rsidRPr="006209CD" w14:paraId="46B8EF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70F15" w14:textId="77777777" w:rsidR="006209CD" w:rsidRPr="006209CD" w:rsidRDefault="006209CD" w:rsidP="00620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09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C7A9BD4" w14:textId="77777777" w:rsidR="006209CD" w:rsidRPr="006209CD" w:rsidRDefault="006209CD" w:rsidP="00620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09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209CD" w:rsidRPr="006209CD" w14:paraId="5D76B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A389C" w14:textId="77777777" w:rsidR="006209CD" w:rsidRPr="006209CD" w:rsidRDefault="006209CD" w:rsidP="0062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A91C3" w14:textId="77777777" w:rsidR="006209CD" w:rsidRPr="006209CD" w:rsidRDefault="006209CD" w:rsidP="0062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identifier</w:t>
            </w:r>
          </w:p>
        </w:tc>
      </w:tr>
      <w:tr w:rsidR="006209CD" w:rsidRPr="006209CD" w14:paraId="62303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929D3" w14:textId="77777777" w:rsidR="006209CD" w:rsidRPr="006209CD" w:rsidRDefault="006209CD" w:rsidP="0062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recency_days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64E21" w14:textId="77777777" w:rsidR="006209CD" w:rsidRPr="006209CD" w:rsidRDefault="006209CD" w:rsidP="0062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 since last purchase</w:t>
            </w:r>
          </w:p>
        </w:tc>
      </w:tr>
      <w:tr w:rsidR="006209CD" w:rsidRPr="006209CD" w14:paraId="4F57D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92F37" w14:textId="77777777" w:rsidR="006209CD" w:rsidRPr="006209CD" w:rsidRDefault="006209CD" w:rsidP="0062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f_30</w:t>
            </w:r>
          </w:p>
        </w:tc>
        <w:tc>
          <w:tcPr>
            <w:tcW w:w="0" w:type="auto"/>
            <w:vAlign w:val="center"/>
            <w:hideMark/>
          </w:tcPr>
          <w:p w14:paraId="5155457E" w14:textId="77777777" w:rsidR="006209CD" w:rsidRPr="006209CD" w:rsidRDefault="006209CD" w:rsidP="0062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30-day purchase frequency</w:t>
            </w:r>
          </w:p>
        </w:tc>
      </w:tr>
      <w:tr w:rsidR="006209CD" w:rsidRPr="006209CD" w14:paraId="794E9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C56B3" w14:textId="77777777" w:rsidR="006209CD" w:rsidRPr="006209CD" w:rsidRDefault="006209CD" w:rsidP="0062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m_30</w:t>
            </w:r>
          </w:p>
        </w:tc>
        <w:tc>
          <w:tcPr>
            <w:tcW w:w="0" w:type="auto"/>
            <w:vAlign w:val="center"/>
            <w:hideMark/>
          </w:tcPr>
          <w:p w14:paraId="1DC713C8" w14:textId="77777777" w:rsidR="006209CD" w:rsidRPr="006209CD" w:rsidRDefault="006209CD" w:rsidP="0062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30-day monetary contribution</w:t>
            </w:r>
          </w:p>
        </w:tc>
      </w:tr>
      <w:tr w:rsidR="006209CD" w:rsidRPr="006209CD" w14:paraId="39510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935A" w14:textId="77777777" w:rsidR="006209CD" w:rsidRPr="006209CD" w:rsidRDefault="006209CD" w:rsidP="0062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views_30</w:t>
            </w:r>
          </w:p>
        </w:tc>
        <w:tc>
          <w:tcPr>
            <w:tcW w:w="0" w:type="auto"/>
            <w:vAlign w:val="center"/>
            <w:hideMark/>
          </w:tcPr>
          <w:p w14:paraId="4690BA8A" w14:textId="77777777" w:rsidR="006209CD" w:rsidRPr="006209CD" w:rsidRDefault="006209CD" w:rsidP="0062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30-day view interactions</w:t>
            </w:r>
          </w:p>
        </w:tc>
      </w:tr>
      <w:tr w:rsidR="006209CD" w:rsidRPr="006209CD" w14:paraId="3D3F8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F6D0" w14:textId="77777777" w:rsidR="006209CD" w:rsidRPr="006209CD" w:rsidRDefault="006209CD" w:rsidP="0062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events_30</w:t>
            </w:r>
          </w:p>
        </w:tc>
        <w:tc>
          <w:tcPr>
            <w:tcW w:w="0" w:type="auto"/>
            <w:vAlign w:val="center"/>
            <w:hideMark/>
          </w:tcPr>
          <w:p w14:paraId="6B126F2A" w14:textId="77777777" w:rsidR="006209CD" w:rsidRPr="006209CD" w:rsidRDefault="006209CD" w:rsidP="0062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30-day total activity</w:t>
            </w:r>
          </w:p>
        </w:tc>
      </w:tr>
    </w:tbl>
    <w:p w14:paraId="48AF94A7" w14:textId="77777777" w:rsidR="006209CD" w:rsidRPr="006209CD" w:rsidRDefault="006209CD" w:rsidP="0062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This forms a standardized customer profile.</w:t>
      </w:r>
    </w:p>
    <w:p w14:paraId="12E6B452" w14:textId="77777777" w:rsidR="006209CD" w:rsidRPr="006209CD" w:rsidRDefault="006209CD" w:rsidP="00620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pict w14:anchorId="6E9D37FD">
          <v:rect id="_x0000_i1033" style="width:0;height:1.5pt" o:hralign="center" o:hrstd="t" o:hr="t" fillcolor="#a0a0a0" stroked="f"/>
        </w:pict>
      </w:r>
    </w:p>
    <w:p w14:paraId="37A0659D" w14:textId="77777777" w:rsidR="006209CD" w:rsidRPr="006209CD" w:rsidRDefault="006209CD" w:rsidP="00620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Validation Steps</w:t>
      </w:r>
    </w:p>
    <w:p w14:paraId="1F66F7E0" w14:textId="77777777" w:rsidR="006209CD" w:rsidRPr="006209CD" w:rsidRDefault="006209CD" w:rsidP="0062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Validation activities included:</w:t>
      </w:r>
    </w:p>
    <w:p w14:paraId="4C401CEC" w14:textId="77777777" w:rsidR="006209CD" w:rsidRPr="006209CD" w:rsidRDefault="006209CD" w:rsidP="00620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Ensuring exactly one snapshot per customer</w:t>
      </w:r>
    </w:p>
    <w:p w14:paraId="52A26DB0" w14:textId="77777777" w:rsidR="006209CD" w:rsidRPr="006209CD" w:rsidRDefault="006209CD" w:rsidP="00620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Verifying consistency between recency and churn labels</w:t>
      </w:r>
    </w:p>
    <w:p w14:paraId="3C56DE9E" w14:textId="77777777" w:rsidR="006209CD" w:rsidRPr="006209CD" w:rsidRDefault="006209CD" w:rsidP="00620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Confirming rolling windows reflect event availability</w:t>
      </w:r>
    </w:p>
    <w:p w14:paraId="6BA71987" w14:textId="77777777" w:rsidR="006209CD" w:rsidRPr="006209CD" w:rsidRDefault="006209CD" w:rsidP="00620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Ensuring no leakage beyond the observation window</w:t>
      </w:r>
    </w:p>
    <w:p w14:paraId="048B50D9" w14:textId="77777777" w:rsidR="006209CD" w:rsidRPr="006209CD" w:rsidRDefault="006209CD" w:rsidP="00620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 xml:space="preserve">Reviewing </w:t>
      </w:r>
      <w:proofErr w:type="spellStart"/>
      <w:r w:rsidRPr="006209CD">
        <w:rPr>
          <w:rFonts w:ascii="Times New Roman" w:eastAsia="Times New Roman" w:hAnsi="Times New Roman" w:cs="Times New Roman"/>
          <w:kern w:val="0"/>
          <w14:ligatures w14:val="none"/>
        </w:rPr>
        <w:t>segmentability</w:t>
      </w:r>
      <w:proofErr w:type="spellEnd"/>
      <w:r w:rsidRPr="006209CD">
        <w:rPr>
          <w:rFonts w:ascii="Times New Roman" w:eastAsia="Times New Roman" w:hAnsi="Times New Roman" w:cs="Times New Roman"/>
          <w:kern w:val="0"/>
          <w14:ligatures w14:val="none"/>
        </w:rPr>
        <w:t xml:space="preserve"> of the snapshot (distribution checks)</w:t>
      </w:r>
    </w:p>
    <w:p w14:paraId="6FA95199" w14:textId="77777777" w:rsidR="006209CD" w:rsidRPr="006209CD" w:rsidRDefault="006209CD" w:rsidP="00620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pict w14:anchorId="2079D3BB">
          <v:rect id="_x0000_i1034" style="width:0;height:1.5pt" o:hralign="center" o:hrstd="t" o:hr="t" fillcolor="#a0a0a0" stroked="f"/>
        </w:pict>
      </w:r>
    </w:p>
    <w:p w14:paraId="4DAC4056" w14:textId="77777777" w:rsidR="006209CD" w:rsidRPr="006209CD" w:rsidRDefault="006209CD" w:rsidP="00620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Role in the Project</w:t>
      </w:r>
    </w:p>
    <w:p w14:paraId="642CF07E" w14:textId="77777777" w:rsidR="006209CD" w:rsidRPr="006209CD" w:rsidRDefault="006209CD" w:rsidP="0062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</w:t>
      </w:r>
      <w:proofErr w:type="spellStart"/>
      <w:r w:rsidRPr="006209CD">
        <w:rPr>
          <w:rFonts w:ascii="Times New Roman" w:eastAsia="Times New Roman" w:hAnsi="Times New Roman" w:cs="Times New Roman"/>
          <w:kern w:val="0"/>
          <w14:ligatures w14:val="none"/>
        </w:rPr>
        <w:t>customer_rfm_snapshot</w:t>
      </w:r>
      <w:proofErr w:type="spellEnd"/>
      <w:r w:rsidRPr="006209CD">
        <w:rPr>
          <w:rFonts w:ascii="Times New Roman" w:eastAsia="Times New Roman" w:hAnsi="Times New Roman" w:cs="Times New Roman"/>
          <w:kern w:val="0"/>
          <w14:ligatures w14:val="none"/>
        </w:rPr>
        <w:t xml:space="preserve"> is central to:</w:t>
      </w:r>
    </w:p>
    <w:p w14:paraId="2B12F607" w14:textId="77777777" w:rsidR="006209CD" w:rsidRPr="006209CD" w:rsidRDefault="006209CD" w:rsidP="00620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RFM &amp; behavioral segmentation</w:t>
      </w:r>
    </w:p>
    <w:p w14:paraId="117545BC" w14:textId="77777777" w:rsidR="006209CD" w:rsidRPr="006209CD" w:rsidRDefault="006209CD" w:rsidP="00620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Churn model training</w:t>
      </w:r>
    </w:p>
    <w:p w14:paraId="5B00F2F2" w14:textId="77777777" w:rsidR="006209CD" w:rsidRPr="006209CD" w:rsidRDefault="006209CD" w:rsidP="00620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Segment transition tracking</w:t>
      </w:r>
    </w:p>
    <w:p w14:paraId="4E7509DA" w14:textId="77777777" w:rsidR="006209CD" w:rsidRPr="006209CD" w:rsidRDefault="006209CD" w:rsidP="00620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Prioritization for interventions</w:t>
      </w:r>
    </w:p>
    <w:p w14:paraId="7B07C529" w14:textId="77777777" w:rsidR="006209CD" w:rsidRPr="006209CD" w:rsidRDefault="006209CD" w:rsidP="00620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High-level analytics and dashboards</w:t>
      </w:r>
    </w:p>
    <w:p w14:paraId="7423B558" w14:textId="77777777" w:rsidR="006209CD" w:rsidRPr="006209CD" w:rsidRDefault="006209CD" w:rsidP="0062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CD">
        <w:rPr>
          <w:rFonts w:ascii="Times New Roman" w:eastAsia="Times New Roman" w:hAnsi="Times New Roman" w:cs="Times New Roman"/>
          <w:kern w:val="0"/>
          <w14:ligatures w14:val="none"/>
        </w:rPr>
        <w:t>It represents a major deliverable bridging data engineering and applied machine learning.</w:t>
      </w:r>
    </w:p>
    <w:p w14:paraId="1E1C2FD1" w14:textId="77777777" w:rsidR="006E2936" w:rsidRPr="006209CD" w:rsidRDefault="006E2936">
      <w:pPr>
        <w:rPr>
          <w:rFonts w:ascii="Times New Roman" w:hAnsi="Times New Roman" w:cs="Times New Roman"/>
        </w:rPr>
      </w:pPr>
    </w:p>
    <w:sectPr w:rsidR="006E2936" w:rsidRPr="006209CD" w:rsidSect="006209CD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B29A7"/>
    <w:multiLevelType w:val="multilevel"/>
    <w:tmpl w:val="71EE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476AE"/>
    <w:multiLevelType w:val="multilevel"/>
    <w:tmpl w:val="9CC2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101FB"/>
    <w:multiLevelType w:val="multilevel"/>
    <w:tmpl w:val="5EB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7478B"/>
    <w:multiLevelType w:val="multilevel"/>
    <w:tmpl w:val="AA1C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961CD"/>
    <w:multiLevelType w:val="multilevel"/>
    <w:tmpl w:val="9DE2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063790">
    <w:abstractNumId w:val="4"/>
  </w:num>
  <w:num w:numId="2" w16cid:durableId="1426538844">
    <w:abstractNumId w:val="3"/>
  </w:num>
  <w:num w:numId="3" w16cid:durableId="973482257">
    <w:abstractNumId w:val="1"/>
  </w:num>
  <w:num w:numId="4" w16cid:durableId="1113792424">
    <w:abstractNumId w:val="0"/>
  </w:num>
  <w:num w:numId="5" w16cid:durableId="629626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36"/>
    <w:rsid w:val="006209CD"/>
    <w:rsid w:val="006E2936"/>
    <w:rsid w:val="00A0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AB2F54-7834-4645-943B-E6AFC5B87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481</Words>
  <Characters>3137</Characters>
  <Application>Microsoft Office Word</Application>
  <DocSecurity>0</DocSecurity>
  <Lines>101</Lines>
  <Paragraphs>86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Arpon Kundu</dc:creator>
  <cp:keywords/>
  <dc:description/>
  <cp:lastModifiedBy>Arpon Kundu</cp:lastModifiedBy>
  <cp:revision>2</cp:revision>
  <dcterms:created xsi:type="dcterms:W3CDTF">2025-12-02T07:32:00Z</dcterms:created>
  <dcterms:modified xsi:type="dcterms:W3CDTF">2025-12-02T07:33:00Z</dcterms:modified>
</cp:coreProperties>
</file>