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2BF9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🧠</w:t>
      </w:r>
      <w:r w:rsidRPr="0025330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Hyper-Personalized Customer Experience &amp; Churn Prediction Engine</w:t>
      </w:r>
    </w:p>
    <w:p w14:paraId="4460BFCE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02A182">
          <v:rect id="_x0000_i1025" style="width:0;height:1.5pt" o:hralign="center" o:hrstd="t" o:hr="t" fillcolor="#a0a0a0" stroked="f"/>
        </w:pict>
      </w:r>
    </w:p>
    <w:p w14:paraId="4EAB0CFD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🏁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Objective &amp; Core Concept</w:t>
      </w:r>
    </w:p>
    <w:p w14:paraId="131E26DF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The system’s primary goal is to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customer behavior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churn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proactively retain customers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automated, personalized interventions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5EE24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a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self-learning marketing brain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24D863C" w14:textId="77777777" w:rsidR="00253302" w:rsidRPr="00253302" w:rsidRDefault="00253302" w:rsidP="002533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Collects customer behavior data (views, purchases, clicks).</w:t>
      </w:r>
    </w:p>
    <w:p w14:paraId="23239D9D" w14:textId="77777777" w:rsidR="00253302" w:rsidRPr="00253302" w:rsidRDefault="00253302" w:rsidP="002533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Learns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what predicts churn or engagement.</w:t>
      </w:r>
    </w:p>
    <w:p w14:paraId="28626694" w14:textId="77777777" w:rsidR="00253302" w:rsidRPr="00253302" w:rsidRDefault="00253302" w:rsidP="002533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Decides what intervention (offer, message, or product suggestion) to send.</w:t>
      </w:r>
    </w:p>
    <w:p w14:paraId="62060DBC" w14:textId="77777777" w:rsidR="00253302" w:rsidRPr="00253302" w:rsidRDefault="00253302" w:rsidP="002533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Observes how customers react.</w:t>
      </w:r>
    </w:p>
    <w:p w14:paraId="1D49DA90" w14:textId="77777777" w:rsidR="00253302" w:rsidRPr="00253302" w:rsidRDefault="00253302" w:rsidP="002533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Uses those reactions to improve future predictions.</w:t>
      </w:r>
    </w:p>
    <w:p w14:paraId="1C2FBB25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FAE638">
          <v:rect id="_x0000_i1026" style="width:0;height:1.5pt" o:hralign="center" o:hrstd="t" o:hr="t" fillcolor="#a0a0a0" stroked="f"/>
        </w:pict>
      </w:r>
    </w:p>
    <w:p w14:paraId="0942A569" w14:textId="3B65780C" w:rsidR="00253302" w:rsidRPr="00253302" w:rsidRDefault="00253302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0583A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Sources &amp; Ingestion Layer</w:t>
      </w:r>
    </w:p>
    <w:p w14:paraId="3FD593EB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7F9878F5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and unify all available data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related to customer transactions, browsing, and system feedback.</w:t>
      </w:r>
    </w:p>
    <w:p w14:paraId="17654000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Components</w:t>
      </w:r>
    </w:p>
    <w:p w14:paraId="2254F02E" w14:textId="77777777" w:rsidR="00253302" w:rsidRPr="00253302" w:rsidRDefault="00253302" w:rsidP="002533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Dataset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→ E-commerce orders, product info, payments, reviews, and delivery times.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2F8EE6AF" w14:textId="77777777" w:rsidR="00253302" w:rsidRPr="00253302" w:rsidRDefault="00253302" w:rsidP="0025330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order_status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order_purchase_ts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order_delivered_customer_ts</w:t>
      </w:r>
      <w:proofErr w:type="spellEnd"/>
    </w:p>
    <w:p w14:paraId="1834967A" w14:textId="77777777" w:rsidR="00253302" w:rsidRPr="00253302" w:rsidRDefault="00253302" w:rsidP="002533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This helps measure things like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frequency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delays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spending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D8410" w14:textId="77777777" w:rsidR="00253302" w:rsidRPr="00253302" w:rsidRDefault="00253302" w:rsidP="002533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REES46 Dataset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→ Real behavioral events: product views, add-to-cart, clicks, purchases.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4E402710" w14:textId="77777777" w:rsidR="00253302" w:rsidRPr="00253302" w:rsidRDefault="00253302" w:rsidP="0025330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event_time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</w:p>
    <w:p w14:paraId="0E277512" w14:textId="77777777" w:rsidR="00253302" w:rsidRPr="00253302" w:rsidRDefault="00253302" w:rsidP="002533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This shows how customers browse before buying — vital for understanding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velocity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2E85E" w14:textId="77777777" w:rsidR="00253302" w:rsidRPr="00253302" w:rsidRDefault="00253302" w:rsidP="002533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Synthetic Feedback Generator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→ Because you don’t have real users, this simulates responses like:</w:t>
      </w:r>
    </w:p>
    <w:p w14:paraId="425913CC" w14:textId="77777777" w:rsidR="00253302" w:rsidRPr="00253302" w:rsidRDefault="00253302" w:rsidP="0025330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intervention_id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| response = [clicked / ignored / purchased]</w:t>
      </w:r>
    </w:p>
    <w:p w14:paraId="6E59550B" w14:textId="77777777" w:rsidR="00253302" w:rsidRPr="00253302" w:rsidRDefault="00253302" w:rsidP="002533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you can still evaluate how effective an “intervention”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would have been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08253" w14:textId="77777777" w:rsidR="00253302" w:rsidRPr="00253302" w:rsidRDefault="00253302" w:rsidP="002533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Alignment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timestamps are standardized (e.g., UTC) so you can do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time-series modeling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— comparing how engagement changes over days/weeks.</w:t>
      </w:r>
    </w:p>
    <w:p w14:paraId="77EB94A3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864DCF">
          <v:rect id="_x0000_i1027" style="width:0;height:1.5pt" o:hralign="center" o:hrstd="t" o:hr="t" fillcolor="#a0a0a0" stroked="f"/>
        </w:pict>
      </w:r>
    </w:p>
    <w:p w14:paraId="23B22E33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 &amp; Storage Layer</w:t>
      </w:r>
    </w:p>
    <w:p w14:paraId="05A30D1C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Technology Stack</w:t>
      </w:r>
    </w:p>
    <w:p w14:paraId="5B3A8F96" w14:textId="77777777" w:rsidR="00253302" w:rsidRPr="00253302" w:rsidRDefault="00253302" w:rsidP="002533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— main relational database.</w:t>
      </w:r>
    </w:p>
    <w:p w14:paraId="70A351F8" w14:textId="77777777" w:rsidR="00253302" w:rsidRPr="00253302" w:rsidRDefault="00253302" w:rsidP="002533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TimescaleDB</w:t>
      </w:r>
      <w:proofErr w:type="spellEnd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Extension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— for time-series efficiency (perfect for rolling features and historical tracking).</w:t>
      </w:r>
    </w:p>
    <w:p w14:paraId="448C8730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📂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Main Tables</w:t>
      </w:r>
    </w:p>
    <w:tbl>
      <w:tblPr>
        <w:tblW w:w="102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983"/>
        <w:gridCol w:w="4315"/>
      </w:tblGrid>
      <w:tr w:rsidR="00253302" w:rsidRPr="00253302" w14:paraId="46668769" w14:textId="77777777" w:rsidTr="00AE6BC2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0C16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47B850E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AC347E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</w:t>
            </w:r>
          </w:p>
        </w:tc>
      </w:tr>
      <w:tr w:rsidR="00253302" w:rsidRPr="00253302" w14:paraId="3FF6091F" w14:textId="77777777" w:rsidTr="00AE6BC2">
        <w:trPr>
          <w:trHeight w:val="634"/>
          <w:tblCellSpacing w:w="15" w:type="dxa"/>
        </w:trPr>
        <w:tc>
          <w:tcPr>
            <w:tcW w:w="0" w:type="auto"/>
            <w:vAlign w:val="center"/>
            <w:hideMark/>
          </w:tcPr>
          <w:p w14:paraId="6665A57B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hpce.customer</w:t>
            </w:r>
            <w:proofErr w:type="gram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_features_daily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A4476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RFM &amp; engagement features</w:t>
            </w:r>
          </w:p>
        </w:tc>
        <w:tc>
          <w:tcPr>
            <w:tcW w:w="0" w:type="auto"/>
            <w:vAlign w:val="center"/>
            <w:hideMark/>
          </w:tcPr>
          <w:p w14:paraId="27714879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“How did a customer’s frequency or recency change last 30 days?”</w:t>
            </w:r>
          </w:p>
        </w:tc>
      </w:tr>
      <w:tr w:rsidR="00253302" w:rsidRPr="00253302" w14:paraId="28831CE2" w14:textId="77777777" w:rsidTr="00AE6BC2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5CC8C8D2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hpce.segment</w:t>
            </w:r>
            <w:proofErr w:type="gram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D02F9" w14:textId="4E2E24FD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Tracks segment changes </w:t>
            </w:r>
          </w:p>
        </w:tc>
        <w:tc>
          <w:tcPr>
            <w:tcW w:w="0" w:type="auto"/>
            <w:vAlign w:val="center"/>
            <w:hideMark/>
          </w:tcPr>
          <w:p w14:paraId="5CF7C666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“Did the customer move from Loyal → At-Risk?”</w:t>
            </w:r>
          </w:p>
        </w:tc>
      </w:tr>
      <w:tr w:rsidR="00253302" w:rsidRPr="00253302" w14:paraId="1AC7D7B2" w14:textId="77777777" w:rsidTr="00AE6BC2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8F7DE2C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hpce.intervention</w:t>
            </w:r>
            <w:proofErr w:type="gram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102E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interventions &amp; synthetic responses</w:t>
            </w:r>
          </w:p>
        </w:tc>
        <w:tc>
          <w:tcPr>
            <w:tcW w:w="0" w:type="auto"/>
            <w:vAlign w:val="center"/>
            <w:hideMark/>
          </w:tcPr>
          <w:p w14:paraId="3E609884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“Was this coupon opened or ignored?”</w:t>
            </w:r>
          </w:p>
        </w:tc>
      </w:tr>
    </w:tbl>
    <w:p w14:paraId="3E59376A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63E47A">
          <v:rect id="_x0000_i1028" style="width:0;height:1.5pt" o:hralign="center" o:hrstd="t" o:hr="t" fillcolor="#a0a0a0" stroked="f"/>
        </w:pict>
      </w:r>
    </w:p>
    <w:p w14:paraId="7FAFACDA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Temporal Feature Engineering Layer</w:t>
      </w:r>
    </w:p>
    <w:p w14:paraId="1187351D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Goal</w:t>
      </w:r>
    </w:p>
    <w:p w14:paraId="0B0D4E37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Convert raw </w:t>
      </w:r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logs into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time-dependent features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that describe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customer behavior evolves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E3BB2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3510"/>
        <w:gridCol w:w="2657"/>
      </w:tblGrid>
      <w:tr w:rsidR="00253302" w:rsidRPr="00253302" w14:paraId="7EA8A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D97B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43D817E7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19D90D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53302" w:rsidRPr="00253302" w14:paraId="61BAE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0003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RFM (Recency, Frequency, Monetary)</w:t>
            </w:r>
          </w:p>
        </w:tc>
        <w:tc>
          <w:tcPr>
            <w:tcW w:w="0" w:type="auto"/>
            <w:vAlign w:val="center"/>
            <w:hideMark/>
          </w:tcPr>
          <w:p w14:paraId="0A463A80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R_7, R_30, F_30, M_30</w:t>
            </w:r>
          </w:p>
        </w:tc>
        <w:tc>
          <w:tcPr>
            <w:tcW w:w="0" w:type="auto"/>
            <w:vAlign w:val="center"/>
            <w:hideMark/>
          </w:tcPr>
          <w:p w14:paraId="433EF7F2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purchase patterns</w:t>
            </w:r>
          </w:p>
        </w:tc>
      </w:tr>
      <w:tr w:rsidR="00253302" w:rsidRPr="00253302" w14:paraId="24E7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9A5E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Behavioral Velocity</w:t>
            </w:r>
          </w:p>
        </w:tc>
        <w:tc>
          <w:tcPr>
            <w:tcW w:w="0" w:type="auto"/>
            <w:vAlign w:val="center"/>
            <w:hideMark/>
          </w:tcPr>
          <w:p w14:paraId="52DDEA3B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Δviews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/day or </w:t>
            </w: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Δadd_to_cart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/week</w:t>
            </w:r>
          </w:p>
        </w:tc>
        <w:tc>
          <w:tcPr>
            <w:tcW w:w="0" w:type="auto"/>
            <w:vAlign w:val="center"/>
            <w:hideMark/>
          </w:tcPr>
          <w:p w14:paraId="266FAA5C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increasing or declining interest</w:t>
            </w:r>
          </w:p>
        </w:tc>
      </w:tr>
      <w:tr w:rsidR="00253302" w:rsidRPr="00253302" w14:paraId="7277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C3D8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Analysis</w:t>
            </w:r>
          </w:p>
        </w:tc>
        <w:tc>
          <w:tcPr>
            <w:tcW w:w="0" w:type="auto"/>
            <w:vAlign w:val="center"/>
            <w:hideMark/>
          </w:tcPr>
          <w:p w14:paraId="5CA323D6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Time-between-add_to_cart→purchase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2B7EF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funnel movement</w:t>
            </w:r>
          </w:p>
        </w:tc>
      </w:tr>
      <w:tr w:rsidR="00253302" w:rsidRPr="00253302" w14:paraId="4A03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17C6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Seasonality-Adjusted Metrics</w:t>
            </w:r>
          </w:p>
        </w:tc>
        <w:tc>
          <w:tcPr>
            <w:tcW w:w="0" w:type="auto"/>
            <w:vAlign w:val="center"/>
            <w:hideMark/>
          </w:tcPr>
          <w:p w14:paraId="6E25FA3E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adjusted for weekends, holidays</w:t>
            </w:r>
          </w:p>
        </w:tc>
        <w:tc>
          <w:tcPr>
            <w:tcW w:w="0" w:type="auto"/>
            <w:vAlign w:val="center"/>
            <w:hideMark/>
          </w:tcPr>
          <w:p w14:paraId="41FE0B45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misleading trends</w:t>
            </w:r>
          </w:p>
        </w:tc>
      </w:tr>
      <w:tr w:rsidR="00253302" w:rsidRPr="00253302" w14:paraId="7B52C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CC20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Churn Labels</w:t>
            </w:r>
          </w:p>
        </w:tc>
        <w:tc>
          <w:tcPr>
            <w:tcW w:w="0" w:type="auto"/>
            <w:vAlign w:val="center"/>
            <w:hideMark/>
          </w:tcPr>
          <w:p w14:paraId="67FAEFC5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Segment-specific inactivity threshold</w:t>
            </w:r>
          </w:p>
        </w:tc>
        <w:tc>
          <w:tcPr>
            <w:tcW w:w="0" w:type="auto"/>
            <w:vAlign w:val="center"/>
            <w:hideMark/>
          </w:tcPr>
          <w:p w14:paraId="20CD340E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Accurately flag churners</w:t>
            </w:r>
          </w:p>
        </w:tc>
      </w:tr>
    </w:tbl>
    <w:p w14:paraId="0FD9EF66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40F3EA">
          <v:rect id="_x0000_i1029" style="width:0;height:1.5pt" o:hralign="center" o:hrstd="t" o:hr="t" fillcolor="#a0a0a0" stroked="f"/>
        </w:pict>
      </w:r>
    </w:p>
    <w:p w14:paraId="36C1DAB2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Machine Learning Ecosystem</w:t>
      </w:r>
    </w:p>
    <w:p w14:paraId="45EFB2CF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17AB885E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Generate predictions and recommendations from engineered features.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layer hosts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coordinated model families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B3778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DA1872">
          <v:rect id="_x0000_i1030" style="width:0;height:1.5pt" o:hralign="center" o:hrstd="t" o:hr="t" fillcolor="#a0a0a0" stroked="f"/>
        </w:pict>
      </w:r>
    </w:p>
    <w:p w14:paraId="1FABCEB6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Customer Segmentation Model</w:t>
      </w:r>
    </w:p>
    <w:p w14:paraId="1D25E6F9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Hybrid of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K-Means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(current features) +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Prophet forecast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(future trends).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RFM + predicted future monetary value.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521AA38A" w14:textId="77777777" w:rsidR="00253302" w:rsidRPr="00253302" w:rsidRDefault="00253302" w:rsidP="002533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Loyal Champions</w:t>
      </w:r>
    </w:p>
    <w:p w14:paraId="6300D11A" w14:textId="77777777" w:rsidR="00253302" w:rsidRPr="00253302" w:rsidRDefault="00253302" w:rsidP="002533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At-Risk Loyalists</w:t>
      </w:r>
    </w:p>
    <w:p w14:paraId="3162C8D5" w14:textId="77777777" w:rsidR="00253302" w:rsidRPr="00253302" w:rsidRDefault="00253302" w:rsidP="002533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Growth Potential</w:t>
      </w:r>
    </w:p>
    <w:p w14:paraId="35BF6CEB" w14:textId="77777777" w:rsidR="00253302" w:rsidRPr="00253302" w:rsidRDefault="00253302" w:rsidP="002533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Discount Seekers</w:t>
      </w:r>
    </w:p>
    <w:p w14:paraId="0BC24F89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Insight:</w:t>
      </w:r>
    </w:p>
    <w:p w14:paraId="3871FE48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“Discount Seekers show high frequency but low margin — offer bundle deals instead of discounts.”</w:t>
      </w:r>
    </w:p>
    <w:p w14:paraId="0834DCE3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E8AF58">
          <v:rect id="_x0000_i1031" style="width:0;height:1.5pt" o:hralign="center" o:hrstd="t" o:hr="t" fillcolor="#a0a0a0" stroked="f"/>
        </w:pict>
      </w:r>
    </w:p>
    <w:p w14:paraId="6F0AA3F0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Churn Prediction Model</w:t>
      </w:r>
    </w:p>
    <w:p w14:paraId="0640263A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Separate </w:t>
      </w: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LightGBM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model for each segment.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of customer inactivity in next 30/60/90 days.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Uses temporal folds (not random splits).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SHAP values show top drivers of churn.</w:t>
      </w:r>
    </w:p>
    <w:p w14:paraId="6607323F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If SHAP shows “Low purchase frequency” and “High delivery delay” drive churn →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You can target logistics improvements or proactive offers.</w:t>
      </w:r>
    </w:p>
    <w:p w14:paraId="3D1F770D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9BAC51">
          <v:rect id="_x0000_i1032" style="width:0;height:1.5pt" o:hralign="center" o:hrstd="t" o:hr="t" fillcolor="#a0a0a0" stroked="f"/>
        </w:pict>
      </w:r>
    </w:p>
    <w:p w14:paraId="7B26F13B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 Recommendation Engine</w:t>
      </w:r>
    </w:p>
    <w:p w14:paraId="20015787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Multi-objective recommender optimizing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+ retention + discovery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Adjusted based on churn risk and segment.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For high churn-risk user → recommend low-price, high-interest products.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For loyal users → recommend premium or complementary items.</w:t>
      </w:r>
    </w:p>
    <w:p w14:paraId="6E878984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“This ML layer transforms descriptive data into predictive and prescriptive insights — telling us not just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happened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to do next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60B384FD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2E8819">
          <v:rect id="_x0000_i1033" style="width:0;height:1.5pt" o:hralign="center" o:hrstd="t" o:hr="t" fillcolor="#a0a0a0" stroked="f"/>
        </w:pict>
      </w:r>
    </w:p>
    <w:p w14:paraId="6201B773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Decision Intelligence Layer</w:t>
      </w:r>
    </w:p>
    <w:p w14:paraId="76E792F0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Brain of the System</w:t>
      </w:r>
    </w:p>
    <w:p w14:paraId="2CFCEB10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Here your </w:t>
      </w: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CustomerDecisionEngine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decides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to act.</w:t>
      </w:r>
    </w:p>
    <w:p w14:paraId="7DD2919C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Functions</w:t>
      </w:r>
    </w:p>
    <w:p w14:paraId="122914D8" w14:textId="77777777" w:rsidR="00253302" w:rsidRPr="00253302" w:rsidRDefault="00253302" w:rsidP="00253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churn probabilities, customer segment, recent engagement.</w:t>
      </w:r>
    </w:p>
    <w:p w14:paraId="4D117005" w14:textId="77777777" w:rsidR="00253302" w:rsidRPr="00253302" w:rsidRDefault="00253302" w:rsidP="00253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Engine:</w:t>
      </w:r>
    </w:p>
    <w:p w14:paraId="31034995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Example rule: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proofErr w:type="spell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churn_prob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&gt; 0.8 AND segment = 'At-Risk Loyalist' → Send win-back coupon.</w:t>
      </w:r>
    </w:p>
    <w:p w14:paraId="662AA3D5" w14:textId="77777777" w:rsidR="00253302" w:rsidRPr="00253302" w:rsidRDefault="00253302" w:rsidP="00253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Catalog:</w:t>
      </w:r>
    </w:p>
    <w:p w14:paraId="0CDBFFE5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Offers, templates, or messages (stored </w:t>
      </w:r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a table).</w:t>
      </w:r>
    </w:p>
    <w:p w14:paraId="6EF49BAD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905317C" w14:textId="77777777" w:rsidR="00253302" w:rsidRPr="00253302" w:rsidRDefault="00253302" w:rsidP="00253302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type: "email"</w:t>
      </w:r>
    </w:p>
    <w:p w14:paraId="174842C8" w14:textId="77777777" w:rsidR="00253302" w:rsidRPr="00253302" w:rsidRDefault="00253302" w:rsidP="00253302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template: "We miss you! Enjoy 10% off."</w:t>
      </w:r>
    </w:p>
    <w:p w14:paraId="4A36B93D" w14:textId="77777777" w:rsidR="00253302" w:rsidRPr="00253302" w:rsidRDefault="00253302" w:rsidP="00253302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channel: "email"</w:t>
      </w:r>
    </w:p>
    <w:p w14:paraId="306D370C" w14:textId="77777777" w:rsidR="00253302" w:rsidRPr="00253302" w:rsidRDefault="00253302" w:rsidP="00253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Optimization:</w:t>
      </w:r>
    </w:p>
    <w:p w14:paraId="68E591B0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Avoid over-messaging. E.g., max 2 interventions per week per customer.</w:t>
      </w:r>
    </w:p>
    <w:p w14:paraId="4A12EDF8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Track campaign budgets.</w:t>
      </w:r>
    </w:p>
    <w:p w14:paraId="5340258C" w14:textId="77777777" w:rsidR="00253302" w:rsidRPr="00253302" w:rsidRDefault="00253302" w:rsidP="00253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5EED5F9F" w14:textId="77777777" w:rsidR="00253302" w:rsidRPr="00253302" w:rsidRDefault="00253302" w:rsidP="002533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Logs the selected intervention in </w:t>
      </w:r>
      <w:proofErr w:type="spellStart"/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hpce.intervention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_logs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A48F4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💬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Talking Point</w:t>
      </w:r>
    </w:p>
    <w:p w14:paraId="154D8B97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“This layer converts machine learning predictions into concrete marketing actions — deciding </w:t>
      </w:r>
      <w:r w:rsidRPr="002533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to do, when, and for whom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5AF0D641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81DD7">
          <v:rect id="_x0000_i1034" style="width:0;height:1.5pt" o:hralign="center" o:hrstd="t" o:hr="t" fillcolor="#a0a0a0" stroked="f"/>
        </w:pict>
      </w:r>
    </w:p>
    <w:p w14:paraId="64585081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 &amp; Visualization Layer</w:t>
      </w:r>
    </w:p>
    <w:p w14:paraId="2B155D59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APIs (</w:t>
      </w: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REST / WebSocket)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6153"/>
      </w:tblGrid>
      <w:tr w:rsidR="00253302" w:rsidRPr="00253302" w14:paraId="29DC3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FC2A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398D97B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253302" w:rsidRPr="00253302" w14:paraId="521C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C151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/</w:t>
            </w: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/customer/actions</w:t>
            </w:r>
          </w:p>
        </w:tc>
        <w:tc>
          <w:tcPr>
            <w:tcW w:w="0" w:type="auto"/>
            <w:vAlign w:val="center"/>
            <w:hideMark/>
          </w:tcPr>
          <w:p w14:paraId="3458EA29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next best action for given customer</w:t>
            </w:r>
          </w:p>
        </w:tc>
      </w:tr>
      <w:tr w:rsidR="00253302" w:rsidRPr="00253302" w14:paraId="1697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E0D9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</w:t>
            </w: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/segments/analyze</w:t>
            </w:r>
          </w:p>
        </w:tc>
        <w:tc>
          <w:tcPr>
            <w:tcW w:w="0" w:type="auto"/>
            <w:vAlign w:val="center"/>
            <w:hideMark/>
          </w:tcPr>
          <w:p w14:paraId="0B42A3ED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performance summary of each segment</w:t>
            </w:r>
          </w:p>
        </w:tc>
      </w:tr>
      <w:tr w:rsidR="00253302" w:rsidRPr="00253302" w14:paraId="39BC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92F4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/</w:t>
            </w: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/simulate/intervention</w:t>
            </w:r>
          </w:p>
        </w:tc>
        <w:tc>
          <w:tcPr>
            <w:tcW w:w="0" w:type="auto"/>
            <w:vAlign w:val="center"/>
            <w:hideMark/>
          </w:tcPr>
          <w:p w14:paraId="51C97C92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hypothetical campaigns (e.g., “What if I offer 20% off?”)</w:t>
            </w:r>
          </w:p>
        </w:tc>
      </w:tr>
      <w:tr w:rsidR="00253302" w:rsidRPr="00253302" w14:paraId="1464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7CA4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 /</w:t>
            </w:r>
            <w:proofErr w:type="spellStart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</w:t>
            </w:r>
            <w:proofErr w:type="spellEnd"/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/customer-alerts</w:t>
            </w:r>
          </w:p>
        </w:tc>
        <w:tc>
          <w:tcPr>
            <w:tcW w:w="0" w:type="auto"/>
            <w:vAlign w:val="center"/>
            <w:hideMark/>
          </w:tcPr>
          <w:p w14:paraId="7BAF6FE6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Streams real-time churn or segment change alerts</w:t>
            </w:r>
          </w:p>
        </w:tc>
      </w:tr>
    </w:tbl>
    <w:p w14:paraId="782558D8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Dashboards (Power BI / </w:t>
      </w:r>
      <w:proofErr w:type="spell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4761"/>
      </w:tblGrid>
      <w:tr w:rsidR="00253302" w:rsidRPr="00253302" w14:paraId="064AC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48CF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3CC0E3B" w14:textId="77777777" w:rsidR="00253302" w:rsidRPr="00253302" w:rsidRDefault="00253302" w:rsidP="0025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53302" w:rsidRPr="00253302" w14:paraId="634B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2B3A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360° View</w:t>
            </w:r>
          </w:p>
        </w:tc>
        <w:tc>
          <w:tcPr>
            <w:tcW w:w="0" w:type="auto"/>
            <w:vAlign w:val="center"/>
            <w:hideMark/>
          </w:tcPr>
          <w:p w14:paraId="10854244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view of all features, predictions, and history</w:t>
            </w:r>
          </w:p>
        </w:tc>
      </w:tr>
      <w:tr w:rsidR="00253302" w:rsidRPr="00253302" w14:paraId="24B9A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E847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Campaign Simulation Studio</w:t>
            </w:r>
          </w:p>
        </w:tc>
        <w:tc>
          <w:tcPr>
            <w:tcW w:w="0" w:type="auto"/>
            <w:vAlign w:val="center"/>
            <w:hideMark/>
          </w:tcPr>
          <w:p w14:paraId="5871E70D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“what-if” scenarios before executing</w:t>
            </w:r>
          </w:p>
        </w:tc>
      </w:tr>
      <w:tr w:rsidR="00253302" w:rsidRPr="00253302" w14:paraId="607E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AE2E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 Evolution Tracker</w:t>
            </w:r>
          </w:p>
        </w:tc>
        <w:tc>
          <w:tcPr>
            <w:tcW w:w="0" w:type="auto"/>
            <w:vAlign w:val="center"/>
            <w:hideMark/>
          </w:tcPr>
          <w:p w14:paraId="1C8CCC17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how users move between segments</w:t>
            </w:r>
          </w:p>
        </w:tc>
      </w:tr>
      <w:tr w:rsidR="00253302" w:rsidRPr="00253302" w14:paraId="7917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62A0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Monitor</w:t>
            </w:r>
          </w:p>
        </w:tc>
        <w:tc>
          <w:tcPr>
            <w:tcW w:w="0" w:type="auto"/>
            <w:vAlign w:val="center"/>
            <w:hideMark/>
          </w:tcPr>
          <w:p w14:paraId="3EAC7528" w14:textId="77777777" w:rsidR="00253302" w:rsidRPr="00253302" w:rsidRDefault="00253302" w:rsidP="00253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ML accuracy, drift, and retraining needs</w:t>
            </w:r>
          </w:p>
        </w:tc>
      </w:tr>
    </w:tbl>
    <w:p w14:paraId="1116F450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A Power BI chart showing:</w:t>
      </w:r>
    </w:p>
    <w:p w14:paraId="38A76CF7" w14:textId="77777777" w:rsidR="00253302" w:rsidRPr="00253302" w:rsidRDefault="00253302" w:rsidP="00253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% of customers by churn risk,</w:t>
      </w:r>
    </w:p>
    <w:p w14:paraId="0A0C19A6" w14:textId="77777777" w:rsidR="00253302" w:rsidRPr="00253302" w:rsidRDefault="00253302" w:rsidP="00253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top features influencing churn,</w:t>
      </w:r>
    </w:p>
    <w:p w14:paraId="0D40A796" w14:textId="77777777" w:rsidR="00253302" w:rsidRPr="00253302" w:rsidRDefault="00253302" w:rsidP="00253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segment-wise response rate to interventions.</w:t>
      </w:r>
    </w:p>
    <w:p w14:paraId="0469D467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“This layer connects the system’s intelligence to decision-makers and automation tools.”</w:t>
      </w:r>
    </w:p>
    <w:p w14:paraId="6B061BA7" w14:textId="77777777" w:rsidR="00253302" w:rsidRPr="00253302" w:rsidRDefault="00000000" w:rsidP="002533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0DBD7D">
          <v:rect id="_x0000_i1035" style="width:0;height:1.5pt" o:hralign="center" o:hrstd="t" o:hr="t" fillcolor="#a0a0a0" stroked="f"/>
        </w:pict>
      </w:r>
    </w:p>
    <w:p w14:paraId="645FC443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7️</w:t>
      </w:r>
      <w:r w:rsidRPr="0025330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Feedback Loop</w:t>
      </w:r>
    </w:p>
    <w:p w14:paraId="48F91C13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🔄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17B6E7A9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Make the system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</w:t>
      </w:r>
      <w:proofErr w:type="gramStart"/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improving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by learning from customer responses.</w:t>
      </w:r>
    </w:p>
    <w:p w14:paraId="5EE2014E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</w:t>
      </w:r>
    </w:p>
    <w:p w14:paraId="1F58EF0B" w14:textId="77777777" w:rsidR="00253302" w:rsidRPr="00253302" w:rsidRDefault="00253302" w:rsidP="00253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outcome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(click, open, purchase) is recorded in </w:t>
      </w:r>
      <w:proofErr w:type="spellStart"/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hpce.intervention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_logs</w:t>
      </w:r>
      <w:proofErr w:type="spell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74D71" w14:textId="77777777" w:rsidR="00253302" w:rsidRPr="00253302" w:rsidRDefault="00253302" w:rsidP="00253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These responses are also inserted into </w:t>
      </w:r>
      <w:proofErr w:type="gramStart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hpce.rees</w:t>
      </w:r>
      <w:proofErr w:type="gramEnd"/>
      <w:r w:rsidRPr="00253302">
        <w:rPr>
          <w:rFonts w:ascii="Times New Roman" w:eastAsia="Times New Roman" w:hAnsi="Times New Roman" w:cs="Times New Roman"/>
          <w:kern w:val="0"/>
          <w14:ligatures w14:val="none"/>
        </w:rPr>
        <w:t>46_events to update engagement history.</w:t>
      </w:r>
    </w:p>
    <w:p w14:paraId="2BC2B6BA" w14:textId="77777777" w:rsidR="00253302" w:rsidRPr="00253302" w:rsidRDefault="00253302" w:rsidP="00253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Feature scripts automatically recompute new metrics.</w:t>
      </w:r>
    </w:p>
    <w:p w14:paraId="67E8CCC4" w14:textId="77777777" w:rsidR="00253302" w:rsidRPr="00253302" w:rsidRDefault="00253302" w:rsidP="00253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Models retrain with updated data → improving future predictions.</w:t>
      </w:r>
    </w:p>
    <w:p w14:paraId="69047B2E" w14:textId="77777777" w:rsidR="00253302" w:rsidRPr="00253302" w:rsidRDefault="00253302" w:rsidP="0025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253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</w:t>
      </w:r>
    </w:p>
    <w:p w14:paraId="6BF676D7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Times New Roman" w:eastAsia="Times New Roman" w:hAnsi="Times New Roman" w:cs="Times New Roman"/>
          <w:kern w:val="0"/>
          <w14:ligatures w14:val="none"/>
        </w:rPr>
        <w:t>If 70% of customers who got a “win-back email” purchased again,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br/>
        <w:t>the next training cycle learns that this rule is effective — and prioritizes it.</w:t>
      </w:r>
    </w:p>
    <w:p w14:paraId="6939FBDB" w14:textId="77777777" w:rsidR="00253302" w:rsidRPr="00253302" w:rsidRDefault="00253302" w:rsidP="0025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02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253302">
        <w:rPr>
          <w:rFonts w:ascii="Times New Roman" w:eastAsia="Times New Roman" w:hAnsi="Times New Roman" w:cs="Times New Roman"/>
          <w:kern w:val="0"/>
          <w14:ligatures w14:val="none"/>
        </w:rPr>
        <w:t xml:space="preserve"> “The feedback loop closes the system — learning continuously from real behavior.”</w:t>
      </w:r>
    </w:p>
    <w:p w14:paraId="420F33C0" w14:textId="77777777" w:rsidR="00247D15" w:rsidRPr="00F70878" w:rsidRDefault="00247D15" w:rsidP="00253302">
      <w:pPr>
        <w:rPr>
          <w:rFonts w:ascii="Times New Roman" w:hAnsi="Times New Roman" w:cs="Times New Roman"/>
        </w:rPr>
      </w:pPr>
    </w:p>
    <w:sectPr w:rsidR="00247D15" w:rsidRPr="00F70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993"/>
    <w:multiLevelType w:val="multilevel"/>
    <w:tmpl w:val="FDF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2795"/>
    <w:multiLevelType w:val="multilevel"/>
    <w:tmpl w:val="757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4EE8"/>
    <w:multiLevelType w:val="multilevel"/>
    <w:tmpl w:val="9A8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E57F2"/>
    <w:multiLevelType w:val="multilevel"/>
    <w:tmpl w:val="4B32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43127"/>
    <w:multiLevelType w:val="multilevel"/>
    <w:tmpl w:val="D75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71F3"/>
    <w:multiLevelType w:val="multilevel"/>
    <w:tmpl w:val="798A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35328"/>
    <w:multiLevelType w:val="multilevel"/>
    <w:tmpl w:val="CA2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55BA"/>
    <w:multiLevelType w:val="multilevel"/>
    <w:tmpl w:val="284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C491D"/>
    <w:multiLevelType w:val="multilevel"/>
    <w:tmpl w:val="3F0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1F91"/>
    <w:multiLevelType w:val="multilevel"/>
    <w:tmpl w:val="790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95D2A"/>
    <w:multiLevelType w:val="multilevel"/>
    <w:tmpl w:val="9F16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E6B94"/>
    <w:multiLevelType w:val="multilevel"/>
    <w:tmpl w:val="BC6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0D4A"/>
    <w:multiLevelType w:val="multilevel"/>
    <w:tmpl w:val="2A8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A2993"/>
    <w:multiLevelType w:val="multilevel"/>
    <w:tmpl w:val="4D6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132DC"/>
    <w:multiLevelType w:val="multilevel"/>
    <w:tmpl w:val="BEC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771AF"/>
    <w:multiLevelType w:val="multilevel"/>
    <w:tmpl w:val="242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A77D1"/>
    <w:multiLevelType w:val="multilevel"/>
    <w:tmpl w:val="DF7A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A06B9"/>
    <w:multiLevelType w:val="multilevel"/>
    <w:tmpl w:val="3596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21A69"/>
    <w:multiLevelType w:val="multilevel"/>
    <w:tmpl w:val="D88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2A5151"/>
    <w:multiLevelType w:val="multilevel"/>
    <w:tmpl w:val="C61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94521"/>
    <w:multiLevelType w:val="multilevel"/>
    <w:tmpl w:val="AC6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58282">
    <w:abstractNumId w:val="10"/>
  </w:num>
  <w:num w:numId="2" w16cid:durableId="1556965879">
    <w:abstractNumId w:val="14"/>
  </w:num>
  <w:num w:numId="3" w16cid:durableId="1812747220">
    <w:abstractNumId w:val="20"/>
  </w:num>
  <w:num w:numId="4" w16cid:durableId="822619160">
    <w:abstractNumId w:val="4"/>
  </w:num>
  <w:num w:numId="5" w16cid:durableId="113208103">
    <w:abstractNumId w:val="12"/>
  </w:num>
  <w:num w:numId="6" w16cid:durableId="35277178">
    <w:abstractNumId w:val="19"/>
  </w:num>
  <w:num w:numId="7" w16cid:durableId="1114178764">
    <w:abstractNumId w:val="0"/>
  </w:num>
  <w:num w:numId="8" w16cid:durableId="763964030">
    <w:abstractNumId w:val="13"/>
  </w:num>
  <w:num w:numId="9" w16cid:durableId="1334801159">
    <w:abstractNumId w:val="17"/>
  </w:num>
  <w:num w:numId="10" w16cid:durableId="959339107">
    <w:abstractNumId w:val="9"/>
  </w:num>
  <w:num w:numId="11" w16cid:durableId="2103333203">
    <w:abstractNumId w:val="15"/>
  </w:num>
  <w:num w:numId="12" w16cid:durableId="338892394">
    <w:abstractNumId w:val="2"/>
  </w:num>
  <w:num w:numId="13" w16cid:durableId="549459440">
    <w:abstractNumId w:val="3"/>
  </w:num>
  <w:num w:numId="14" w16cid:durableId="1825387414">
    <w:abstractNumId w:val="5"/>
  </w:num>
  <w:num w:numId="15" w16cid:durableId="513347895">
    <w:abstractNumId w:val="7"/>
  </w:num>
  <w:num w:numId="16" w16cid:durableId="456534655">
    <w:abstractNumId w:val="8"/>
  </w:num>
  <w:num w:numId="17" w16cid:durableId="659431408">
    <w:abstractNumId w:val="1"/>
  </w:num>
  <w:num w:numId="18" w16cid:durableId="959070026">
    <w:abstractNumId w:val="11"/>
  </w:num>
  <w:num w:numId="19" w16cid:durableId="1530684579">
    <w:abstractNumId w:val="16"/>
  </w:num>
  <w:num w:numId="20" w16cid:durableId="1674533219">
    <w:abstractNumId w:val="6"/>
  </w:num>
  <w:num w:numId="21" w16cid:durableId="1930236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15"/>
    <w:rsid w:val="00036A8B"/>
    <w:rsid w:val="00247D15"/>
    <w:rsid w:val="00253302"/>
    <w:rsid w:val="004048B9"/>
    <w:rsid w:val="00547486"/>
    <w:rsid w:val="00696ADF"/>
    <w:rsid w:val="006F1CA1"/>
    <w:rsid w:val="00A304F1"/>
    <w:rsid w:val="00AE6BC2"/>
    <w:rsid w:val="00CE22CD"/>
    <w:rsid w:val="00D9157C"/>
    <w:rsid w:val="00DE3948"/>
    <w:rsid w:val="00F121CE"/>
    <w:rsid w:val="00F7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46AA"/>
  <w15:chartTrackingRefBased/>
  <w15:docId w15:val="{6BB2A23E-48F1-43C6-A4B3-FF8CE0EF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911</Words>
  <Characters>5725</Characters>
  <Application>Microsoft Office Word</Application>
  <DocSecurity>0</DocSecurity>
  <Lines>192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12</cp:revision>
  <dcterms:created xsi:type="dcterms:W3CDTF">2025-11-04T20:17:00Z</dcterms:created>
  <dcterms:modified xsi:type="dcterms:W3CDTF">2025-11-05T05:15:00Z</dcterms:modified>
</cp:coreProperties>
</file>