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D9CDA">
      <w:pPr>
        <w:keepNext w:val="0"/>
        <w:keepLines w:val="0"/>
        <w:widowControl/>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Full Briefing Document – Client Kick-off Meeting</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Project Name: Vexa – AI-Powered Knowledge Hub</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Date: </w:t>
      </w:r>
      <w:r>
        <w:rPr>
          <w:rFonts w:hint="default" w:ascii="Times New Roman" w:hAnsi="Times New Roman" w:cs="Times New Roman"/>
          <w:b/>
          <w:bCs/>
          <w:kern w:val="0"/>
          <w:sz w:val="24"/>
          <w:szCs w:val="24"/>
          <w:lang w:val="en-IN" w:eastAsia="zh-CN" w:bidi="ar"/>
        </w:rPr>
        <w:t>19/08/2025</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Location/Mode: Virtual Meeting Platform</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Prepared By: </w:t>
      </w:r>
      <w:r>
        <w:rPr>
          <w:rFonts w:hint="default" w:ascii="Times New Roman" w:hAnsi="Times New Roman" w:cs="Times New Roman" w:eastAsiaTheme="minorEastAsia"/>
          <w:b/>
          <w:bCs/>
          <w:kern w:val="0"/>
          <w:sz w:val="24"/>
          <w:szCs w:val="24"/>
          <w:lang w:val="en-IN" w:eastAsia="zh-CN" w:bidi="ar"/>
        </w:rPr>
        <w:t>Arpreet Mahala(Solo-developer)</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1. Meeting Objective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The kickoff meeting for Project Vexa represents the cornerstone engagement between our client stakeholders and the development team. The purpose is dual: to establish a strategic understanding of the platform’s vision and to translate that into operational agreement on next-step priorities.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The session begins not only with an articulation of the value proposition but also with establishing mutual expectation alignment. Too often, innovative projects suffer from misalignment between business goals and executional realities. The objective here is to correct this by ensuring both sides share a shared dictionary of goals, success metrics, risk factors, and constraints.</w:t>
      </w:r>
    </w:p>
    <w:p w14:paraId="1D03B7AB">
      <w:pPr>
        <w:keepNext w:val="0"/>
        <w:keepLines w:val="0"/>
        <w:widowControl/>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The kickoff also signifies: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Stakeholder Commitment: </w:t>
      </w:r>
      <w:r>
        <w:rPr>
          <w:rFonts w:hint="default" w:ascii="Times New Roman" w:hAnsi="Times New Roman" w:cs="Times New Roman" w:eastAsiaTheme="minorEastAsia"/>
          <w:kern w:val="0"/>
          <w:sz w:val="24"/>
          <w:szCs w:val="24"/>
          <w:lang w:val="en-US" w:eastAsia="zh-CN" w:bidi="ar"/>
        </w:rPr>
        <w:t>Binding all parties to a unified mission statement.</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Transparency: </w:t>
      </w:r>
      <w:r>
        <w:rPr>
          <w:rFonts w:hint="default" w:ascii="Times New Roman" w:hAnsi="Times New Roman" w:cs="Times New Roman" w:eastAsiaTheme="minorEastAsia"/>
          <w:kern w:val="0"/>
          <w:sz w:val="24"/>
          <w:szCs w:val="24"/>
          <w:lang w:val="en-US" w:eastAsia="zh-CN" w:bidi="ar"/>
        </w:rPr>
        <w:t>Creating visibility into timelines, constraints, and dependencies.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Clarity of Roles</w:t>
      </w:r>
      <w:r>
        <w:rPr>
          <w:rFonts w:hint="default" w:ascii="Times New Roman" w:hAnsi="Times New Roman" w:cs="Times New Roman" w:eastAsiaTheme="minorEastAsia"/>
          <w:kern w:val="0"/>
          <w:sz w:val="24"/>
          <w:szCs w:val="24"/>
          <w:lang w:val="en-US" w:eastAsia="zh-CN" w:bidi="ar"/>
        </w:rPr>
        <w:t>: Explicitly noting who is responsible, accountable, consulted, and informed (RACI).</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Shared Roadmap:</w:t>
      </w:r>
      <w:r>
        <w:rPr>
          <w:rFonts w:hint="default" w:ascii="Times New Roman" w:hAnsi="Times New Roman" w:cs="Times New Roman" w:eastAsiaTheme="minorEastAsia"/>
          <w:kern w:val="0"/>
          <w:sz w:val="24"/>
          <w:szCs w:val="24"/>
          <w:lang w:val="en-US" w:eastAsia="zh-CN" w:bidi="ar"/>
        </w:rPr>
        <w:t> Preparing all stakeholders for requirement gathering workshops that will form the backbone of the Business Requirement Document (BRD).</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At a strategic level, this meeting anchors Vexa not just as a software build, but as the foundation of a category-defining knowledge management tool.</w:t>
      </w:r>
    </w:p>
    <w:p w14:paraId="6BE99483">
      <w:pPr>
        <w:keepNext w:val="0"/>
        <w:keepLines w:val="0"/>
        <w:widowControl/>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2. Participants</w:t>
      </w:r>
      <w:r>
        <w:rPr>
          <w:rFonts w:hint="default" w:ascii="Times New Roman" w:hAnsi="Times New Roman" w:cs="Times New Roman" w:eastAsiaTheme="minorEastAsia"/>
          <w:kern w:val="0"/>
          <w:sz w:val="24"/>
          <w:szCs w:val="24"/>
          <w:lang w:val="en-US" w:eastAsia="zh-CN" w:bidi="ar"/>
        </w:rPr>
        <w:br w:type="textWrapping"/>
      </w:r>
    </w:p>
    <w:p w14:paraId="5A8F7A95">
      <w:pPr>
        <w:keepNext w:val="0"/>
        <w:keepLines w:val="0"/>
        <w:widowControl/>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Client Team</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CEO / Founder </w:t>
      </w:r>
      <w:r>
        <w:rPr>
          <w:rFonts w:hint="default" w:ascii="Times New Roman" w:hAnsi="Times New Roman" w:cs="Times New Roman" w:eastAsiaTheme="minorEastAsia"/>
          <w:kern w:val="0"/>
          <w:sz w:val="24"/>
          <w:szCs w:val="24"/>
          <w:lang w:val="en-US" w:eastAsia="zh-CN" w:bidi="ar"/>
        </w:rPr>
        <w:t>– Championing the long-term vision. Their input ensures product alignment with organizational growth strategies and investor expectations.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Product Manager</w:t>
      </w:r>
      <w:r>
        <w:rPr>
          <w:rFonts w:hint="default" w:ascii="Times New Roman" w:hAnsi="Times New Roman" w:cs="Times New Roman" w:eastAsiaTheme="minorEastAsia"/>
          <w:kern w:val="0"/>
          <w:sz w:val="24"/>
          <w:szCs w:val="24"/>
          <w:lang w:val="en-US" w:eastAsia="zh-CN" w:bidi="ar"/>
        </w:rPr>
        <w:t> – The client-side “single source of truth” for day-to-day project direction. They advocate for end-users, define prioritization, and collaborate closely with our BA.</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Subject Matter Experts</w:t>
      </w:r>
      <w:r>
        <w:rPr>
          <w:rFonts w:hint="default" w:ascii="Times New Roman" w:hAnsi="Times New Roman" w:cs="Times New Roman" w:eastAsiaTheme="minorEastAsia"/>
          <w:kern w:val="0"/>
          <w:sz w:val="24"/>
          <w:szCs w:val="24"/>
          <w:lang w:val="en-US" w:eastAsia="zh-CN" w:bidi="ar"/>
        </w:rPr>
        <w:t> – They provide contextual intelligence about userworkflows, academic research, enterprise processes, and knowledge sharing cultural nuances.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Development Team</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Business Analyst (BA):</w:t>
      </w:r>
      <w:r>
        <w:rPr>
          <w:rFonts w:hint="default" w:ascii="Times New Roman" w:hAnsi="Times New Roman" w:cs="Times New Roman" w:eastAsiaTheme="minorEastAsia"/>
          <w:kern w:val="0"/>
          <w:sz w:val="24"/>
          <w:szCs w:val="24"/>
          <w:lang w:val="en-US" w:eastAsia="zh-CN" w:bidi="ar"/>
        </w:rPr>
        <w:t> Facilitates conversations, documents requirements, and ensures traceability between needs and delivered features.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Project Manager (PM):</w:t>
      </w:r>
      <w:r>
        <w:rPr>
          <w:rFonts w:hint="default" w:ascii="Times New Roman" w:hAnsi="Times New Roman" w:cs="Times New Roman" w:eastAsiaTheme="minorEastAsia"/>
          <w:kern w:val="0"/>
          <w:sz w:val="24"/>
          <w:szCs w:val="24"/>
          <w:lang w:val="en-US" w:eastAsia="zh-CN" w:bidi="ar"/>
        </w:rPr>
        <w:t> Establishes governance, ensures scope, time, and budget harmony; champions Agile-Scrum rituals.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Tech Lead / Solution Architect: </w:t>
      </w:r>
      <w:r>
        <w:rPr>
          <w:rFonts w:hint="default" w:ascii="Times New Roman" w:hAnsi="Times New Roman" w:cs="Times New Roman" w:eastAsiaTheme="minorEastAsia"/>
          <w:kern w:val="0"/>
          <w:sz w:val="24"/>
          <w:szCs w:val="24"/>
          <w:lang w:val="en-US" w:eastAsia="zh-CN" w:bidi="ar"/>
        </w:rPr>
        <w:t>Defines Vexa’s scalable cloud-native architecture, ensures the integration of AI capabilities, and manages data security compliance.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UI/UX Designer:</w:t>
      </w:r>
      <w:r>
        <w:rPr>
          <w:rFonts w:hint="default" w:ascii="Times New Roman" w:hAnsi="Times New Roman" w:cs="Times New Roman" w:eastAsiaTheme="minorEastAsia"/>
          <w:kern w:val="0"/>
          <w:sz w:val="24"/>
          <w:szCs w:val="24"/>
          <w:lang w:val="en-US" w:eastAsia="zh-CN" w:bidi="ar"/>
        </w:rPr>
        <w:t> Ensures the front-end journey seamlessly follows human-centered design principles, accessibility guidelines (WCAG), and user delight elements.</w:t>
      </w:r>
      <w:r>
        <w:rPr>
          <w:rFonts w:hint="default" w:ascii="Times New Roman" w:hAnsi="Times New Roman" w:cs="Times New Roman" w:eastAsiaTheme="minorEastAsia"/>
          <w:kern w:val="0"/>
          <w:sz w:val="24"/>
          <w:szCs w:val="24"/>
          <w:lang w:val="en-US" w:eastAsia="zh-CN" w:bidi="ar"/>
        </w:rPr>
        <w:br w:type="textWrapping"/>
      </w:r>
    </w:p>
    <w:p w14:paraId="0D2C6C7B">
      <w:pPr>
        <w:keepNext w:val="0"/>
        <w:keepLines w:val="0"/>
        <w:widowControl/>
        <w:numPr>
          <w:ilvl w:val="0"/>
          <w:numId w:val="1"/>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Vision Statement</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The client wishes to build “Notion + ChatGPT, but more intelligent and personalized.” This vision emphasizes Vexa as: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 xml:space="preserve">A knowledge consolidation platform – </w:t>
      </w:r>
      <w:r>
        <w:rPr>
          <w:rFonts w:hint="default" w:ascii="Times New Roman" w:hAnsi="Times New Roman" w:cs="Times New Roman" w:eastAsiaTheme="minorEastAsia"/>
          <w:kern w:val="0"/>
          <w:sz w:val="24"/>
          <w:szCs w:val="24"/>
          <w:lang w:val="en-US" w:eastAsia="zh-CN" w:bidi="ar"/>
        </w:rPr>
        <w:t>eliminating fragmentation across notes, docs, slides, PDFs, etc.</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 xml:space="preserve">An AI-augmented personal assistant – </w:t>
      </w:r>
      <w:r>
        <w:rPr>
          <w:rFonts w:hint="default" w:ascii="Times New Roman" w:hAnsi="Times New Roman" w:cs="Times New Roman" w:eastAsiaTheme="minorEastAsia"/>
          <w:kern w:val="0"/>
          <w:sz w:val="24"/>
          <w:szCs w:val="24"/>
          <w:lang w:val="en-US" w:eastAsia="zh-CN" w:bidi="ar"/>
        </w:rPr>
        <w:t>providing summarization, tagging, recommendations, and contextual recall.</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 xml:space="preserve">A collaborative workspace – </w:t>
      </w:r>
      <w:r>
        <w:rPr>
          <w:rFonts w:hint="default" w:ascii="Times New Roman" w:hAnsi="Times New Roman" w:cs="Times New Roman" w:eastAsiaTheme="minorEastAsia"/>
          <w:kern w:val="0"/>
          <w:sz w:val="24"/>
          <w:szCs w:val="24"/>
          <w:lang w:val="en-US" w:eastAsia="zh-CN" w:bidi="ar"/>
        </w:rPr>
        <w:t>empowering individuals and teams with simultaneous creation and annotation features.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 xml:space="preserve">A personalized system – </w:t>
      </w:r>
      <w:r>
        <w:rPr>
          <w:rFonts w:hint="default" w:ascii="Times New Roman" w:hAnsi="Times New Roman" w:cs="Times New Roman" w:eastAsiaTheme="minorEastAsia"/>
          <w:kern w:val="0"/>
          <w:sz w:val="24"/>
          <w:szCs w:val="24"/>
          <w:lang w:val="en-US" w:eastAsia="zh-CN" w:bidi="ar"/>
        </w:rPr>
        <w:t>adapting to user behavior, improving over time via machine learning feedback loops.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 xml:space="preserve">This vision clearly maps to market white-space: </w:t>
      </w:r>
      <w:r>
        <w:rPr>
          <w:rFonts w:hint="default" w:ascii="Times New Roman" w:hAnsi="Times New Roman" w:cs="Times New Roman" w:eastAsiaTheme="minorEastAsia"/>
          <w:kern w:val="0"/>
          <w:sz w:val="24"/>
          <w:szCs w:val="24"/>
          <w:lang w:val="en-US" w:eastAsia="zh-CN" w:bidi="ar"/>
        </w:rPr>
        <w:t xml:space="preserve">where current tools provide either </w:t>
      </w:r>
      <w:r>
        <w:rPr>
          <w:rFonts w:hint="default" w:ascii="Times New Roman" w:hAnsi="Times New Roman" w:cs="Times New Roman" w:eastAsiaTheme="minorEastAsia"/>
          <w:b/>
          <w:bCs/>
          <w:kern w:val="0"/>
          <w:sz w:val="24"/>
          <w:szCs w:val="24"/>
          <w:lang w:val="en-US" w:eastAsia="zh-CN" w:bidi="ar"/>
        </w:rPr>
        <w:t xml:space="preserve">“static flexibility” </w:t>
      </w:r>
      <w:r>
        <w:rPr>
          <w:rFonts w:hint="default" w:ascii="Times New Roman" w:hAnsi="Times New Roman" w:cs="Times New Roman" w:eastAsiaTheme="minorEastAsia"/>
          <w:kern w:val="0"/>
          <w:sz w:val="24"/>
          <w:szCs w:val="24"/>
          <w:lang w:val="en-US" w:eastAsia="zh-CN" w:bidi="ar"/>
        </w:rPr>
        <w:t xml:space="preserve">(Notion, Evernote) or </w:t>
      </w:r>
      <w:r>
        <w:rPr>
          <w:rFonts w:hint="default" w:ascii="Times New Roman" w:hAnsi="Times New Roman" w:cs="Times New Roman" w:eastAsiaTheme="minorEastAsia"/>
          <w:b/>
          <w:bCs/>
          <w:kern w:val="0"/>
          <w:sz w:val="24"/>
          <w:szCs w:val="24"/>
          <w:lang w:val="en-US" w:eastAsia="zh-CN" w:bidi="ar"/>
        </w:rPr>
        <w:t xml:space="preserve">“AI conversation” </w:t>
      </w:r>
      <w:r>
        <w:rPr>
          <w:rFonts w:hint="default" w:ascii="Times New Roman" w:hAnsi="Times New Roman" w:cs="Times New Roman" w:eastAsiaTheme="minorEastAsia"/>
          <w:kern w:val="0"/>
          <w:sz w:val="24"/>
          <w:szCs w:val="24"/>
          <w:lang w:val="en-US" w:eastAsia="zh-CN" w:bidi="ar"/>
        </w:rPr>
        <w:t>(ChatGPT), no single offering truly marries structured organization with contextual intelligence in a deeply user-centric manner.</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4. Business Goals</w:t>
      </w:r>
      <w:r>
        <w:rPr>
          <w:rFonts w:hint="default" w:ascii="Times New Roman" w:hAnsi="Times New Roman" w:cs="Times New Roman" w:eastAsiaTheme="minorEastAsia"/>
          <w:b/>
          <w:bCs/>
          <w:kern w:val="0"/>
          <w:sz w:val="24"/>
          <w:szCs w:val="24"/>
          <w:lang w:val="en-US" w:eastAsia="zh-CN" w:bidi="ar"/>
        </w:rPr>
        <w:br w:type="textWrapping"/>
      </w:r>
    </w:p>
    <w:p w14:paraId="23CAAA31">
      <w:pPr>
        <w:keepNext w:val="0"/>
        <w:keepLines w:val="0"/>
        <w:widowControl/>
        <w:numPr>
          <w:numId w:val="0"/>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Business goals span strategic (long-term growth) and operational (short-term execution).</w:t>
      </w:r>
      <w:r>
        <w:rPr>
          <w:rFonts w:hint="default" w:ascii="Times New Roman" w:hAnsi="Times New Roman" w:cs="Times New Roman" w:eastAsiaTheme="minorEastAsia"/>
          <w:kern w:val="0"/>
          <w:sz w:val="24"/>
          <w:szCs w:val="24"/>
          <w:lang w:val="en-US" w:eastAsia="zh-CN" w:bidi="ar"/>
        </w:rPr>
        <w:br w:type="textWrapping"/>
      </w:r>
    </w:p>
    <w:p w14:paraId="323C572B">
      <w:pPr>
        <w:keepNext w:val="0"/>
        <w:keepLines w:val="0"/>
        <w:widowControl/>
        <w:numPr>
          <w:numId w:val="0"/>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Strategic Differentiation Goal:</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Position Vexa as the premier AI-first productivity hub in a knowledge economy where information is doubling every 12 months.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Achieve first mover advantage in the convergence of document collaboration + semantic AI intelligence.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Revenue &amp; Adoption Goal:</w:t>
      </w:r>
      <w:r>
        <w:rPr>
          <w:rFonts w:hint="default" w:ascii="Times New Roman" w:hAnsi="Times New Roman" w:cs="Times New Roman" w:eastAsiaTheme="minorEastAsia"/>
          <w:kern w:val="0"/>
          <w:sz w:val="24"/>
          <w:szCs w:val="24"/>
          <w:lang w:val="en-US" w:eastAsia="zh-CN" w:bidi="ar"/>
        </w:rPr>
        <w:t>Drive adoption by individual users (freemium B2C strategy). Transition to B2B monetization via team and enterprise plans.</w:t>
      </w:r>
    </w:p>
    <w:p w14:paraId="42240E5C">
      <w:pPr>
        <w:keepNext w:val="0"/>
        <w:keepLines w:val="0"/>
        <w:widowControl/>
        <w:numPr>
          <w:numId w:val="0"/>
        </w:numPr>
        <w:suppressLineNumbers w:val="0"/>
        <w:jc w:val="left"/>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Operational Goals:</w:t>
      </w:r>
      <w:r>
        <w:rPr>
          <w:rFonts w:hint="default" w:ascii="Times New Roman" w:hAnsi="Times New Roman" w:cs="Times New Roman" w:eastAsiaTheme="minorEastAsia"/>
          <w:kern w:val="0"/>
          <w:sz w:val="24"/>
          <w:szCs w:val="24"/>
          <w:lang w:val="en-US" w:eastAsia="zh-CN" w:bidi="ar"/>
        </w:rPr>
        <w:t>Streamline client organization’s digital footprint by consolidating disparate workflows into a single platform.</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Deliver measurable efficiency gains (see Success Metrics below).</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5. Problems to Solve</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Fragmentation of Knowledge</w:t>
      </w:r>
    </w:p>
    <w:p w14:paraId="44532A23">
      <w:pPr>
        <w:keepNext w:val="0"/>
        <w:keepLines w:val="0"/>
        <w:widowControl/>
        <w:numPr>
          <w:numId w:val="0"/>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Market research shows professionals use 5+ tools daily for information management (Dropbox, Evernote, Docs, ChatGPT). This splinters cognitive productivity.</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Vexa’s promise:</w:t>
      </w:r>
      <w:r>
        <w:rPr>
          <w:rFonts w:hint="default" w:ascii="Times New Roman" w:hAnsi="Times New Roman" w:cs="Times New Roman" w:eastAsiaTheme="minorEastAsia"/>
          <w:kern w:val="0"/>
          <w:sz w:val="24"/>
          <w:szCs w:val="24"/>
          <w:lang w:val="en-US" w:eastAsia="zh-CN" w:bidi="ar"/>
        </w:rPr>
        <w:t> unification of fragmented knowledge ecosystems.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Search Inefficiency</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Current keyword systems retrieve documents but not meaning. Example: Searching “AI for medical imaging” will surface files with matching terms, not contextual relevance (e.g. research on radiology AI trends).</w:t>
      </w:r>
    </w:p>
    <w:p w14:paraId="2DB549B1">
      <w:pPr>
        <w:keepNext w:val="0"/>
        <w:keepLines w:val="0"/>
        <w:widowControl/>
        <w:numPr>
          <w:numId w:val="0"/>
        </w:numPr>
        <w:suppressLineNumbers w:val="0"/>
        <w:jc w:val="left"/>
        <w:rPr>
          <w:rFonts w:hint="default" w:ascii="Times New Roman" w:hAnsi="Times New Roman" w:cs="Times New Roman" w:eastAsiaTheme="minorEastAsia"/>
          <w:kern w:val="0"/>
          <w:sz w:val="24"/>
          <w:szCs w:val="24"/>
          <w:lang w:val="en-US" w:eastAsia="zh-CN" w:bidi="ar"/>
        </w:rPr>
      </w:pPr>
    </w:p>
    <w:p w14:paraId="3F91E04E">
      <w:pPr>
        <w:keepNext w:val="0"/>
        <w:keepLines w:val="0"/>
        <w:widowControl/>
        <w:numPr>
          <w:numId w:val="0"/>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Vexa solves this with semantic embeddings, context, and concept clustering.</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Static Tools, No Personalization</w:t>
      </w:r>
      <w:r>
        <w:rPr>
          <w:rFonts w:hint="default" w:ascii="Times New Roman" w:hAnsi="Times New Roman" w:cs="Times New Roman" w:eastAsiaTheme="minorEastAsia"/>
          <w:kern w:val="0"/>
          <w:sz w:val="24"/>
          <w:szCs w:val="24"/>
          <w:lang w:val="en-US" w:eastAsia="zh-CN" w:bidi="ar"/>
        </w:rPr>
        <w:br w:type="textWrapping"/>
      </w:r>
    </w:p>
    <w:p w14:paraId="523ACC61">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Today’s note apps rarely adapt to user learning curves, preferences, or goals. Vexa, on the other hand, will personalize dashboards, recommend readings, and contextualize next actions.</w:t>
      </w:r>
    </w:p>
    <w:p w14:paraId="28F1A99D">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Poor Collaboration</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Current knowledge platforms are rarely collaborative-first. Multi-user annotation, threaded discussions, and shared semantic libraries remain immature.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Vexa positions collaboration as core, not peripheral.</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6. Target Audience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Primary Segments</w:t>
      </w:r>
      <w:r>
        <w:rPr>
          <w:rFonts w:hint="default" w:ascii="Times New Roman" w:hAnsi="Times New Roman" w:cs="Times New Roman"/>
          <w:b w:val="0"/>
          <w:bCs w:val="0"/>
          <w:kern w:val="0"/>
          <w:sz w:val="24"/>
          <w:szCs w:val="24"/>
          <w:lang w:val="en-IN" w:eastAsia="zh-CN" w:bidi="ar"/>
        </w:rPr>
        <w:t>-</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Students:</w:t>
      </w:r>
      <w:r>
        <w:rPr>
          <w:rFonts w:hint="default" w:ascii="Times New Roman" w:hAnsi="Times New Roman" w:cs="Times New Roman" w:eastAsiaTheme="minorEastAsia"/>
          <w:kern w:val="0"/>
          <w:sz w:val="24"/>
          <w:szCs w:val="24"/>
          <w:lang w:val="en-US" w:eastAsia="zh-CN" w:bidi="ar"/>
        </w:rPr>
        <w:t> Note-taking, summarization, and research consolidation.</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Researchers:</w:t>
      </w:r>
      <w:r>
        <w:rPr>
          <w:rFonts w:hint="default" w:ascii="Times New Roman" w:hAnsi="Times New Roman" w:cs="Times New Roman" w:eastAsiaTheme="minorEastAsia"/>
          <w:kern w:val="0"/>
          <w:sz w:val="24"/>
          <w:szCs w:val="24"/>
          <w:lang w:val="en-US" w:eastAsia="zh-CN" w:bidi="ar"/>
        </w:rPr>
        <w:t> Multiformat ingestion (papers, datasets), semantic exploration, and automated lit reviews.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Professionals &amp; Knowledge Workers: </w:t>
      </w:r>
      <w:r>
        <w:rPr>
          <w:rFonts w:hint="default" w:ascii="Times New Roman" w:hAnsi="Times New Roman" w:cs="Times New Roman" w:eastAsiaTheme="minorEastAsia"/>
          <w:kern w:val="0"/>
          <w:sz w:val="24"/>
          <w:szCs w:val="24"/>
          <w:lang w:val="en-US" w:eastAsia="zh-CN" w:bidi="ar"/>
        </w:rPr>
        <w:t>Quicker retrieval, productivity insights, task alignment with knowledge base.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Secondary Segments</w:t>
      </w:r>
      <w:r>
        <w:rPr>
          <w:rFonts w:hint="default" w:ascii="Times New Roman" w:hAnsi="Times New Roman" w:cs="Times New Roman"/>
          <w:b w:val="0"/>
          <w:bCs w:val="0"/>
          <w:kern w:val="0"/>
          <w:sz w:val="24"/>
          <w:szCs w:val="24"/>
          <w:lang w:val="en-IN" w:eastAsia="zh-CN" w:bidi="ar"/>
        </w:rPr>
        <w:t>-</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Startup Teams: </w:t>
      </w:r>
      <w:r>
        <w:rPr>
          <w:rFonts w:hint="default" w:ascii="Times New Roman" w:hAnsi="Times New Roman" w:cs="Times New Roman" w:eastAsiaTheme="minorEastAsia"/>
          <w:kern w:val="0"/>
          <w:sz w:val="24"/>
          <w:szCs w:val="24"/>
          <w:lang w:val="en-US" w:eastAsia="zh-CN" w:bidi="ar"/>
        </w:rPr>
        <w:t>Collaborative brainstorming and doc management in lean stacks.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Enterprises: Compliance, scalability, SSO integration, advanced analytics dashboards.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Research Institutes: Collaborative research, annotation on live scientific papers, semantic linked references.</w:t>
      </w:r>
      <w:r>
        <w:rPr>
          <w:rFonts w:hint="default" w:ascii="Times New Roman" w:hAnsi="Times New Roman" w:cs="Times New Roman" w:eastAsiaTheme="minorEastAsia"/>
          <w:kern w:val="0"/>
          <w:sz w:val="24"/>
          <w:szCs w:val="24"/>
          <w:lang w:val="en-US" w:eastAsia="zh-CN" w:bidi="ar"/>
        </w:rPr>
        <w:br w:type="textWrapping"/>
      </w:r>
    </w:p>
    <w:p w14:paraId="2546244D">
      <w:pPr>
        <w:keepNext w:val="0"/>
        <w:keepLines w:val="0"/>
        <w:widowControl/>
        <w:numPr>
          <w:ilvl w:val="0"/>
          <w:numId w:val="2"/>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High-Level Features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See previous outline but expanded into:</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i w:val="0"/>
          <w:iCs w:val="0"/>
          <w:kern w:val="0"/>
          <w:sz w:val="24"/>
          <w:szCs w:val="24"/>
          <w:lang w:val="en-US" w:eastAsia="zh-CN" w:bidi="ar"/>
        </w:rPr>
        <w:t>MVP Features</w:t>
      </w:r>
      <w:r>
        <w:rPr>
          <w:rFonts w:hint="default" w:ascii="Times New Roman" w:hAnsi="Times New Roman" w:cs="Times New Roman" w:eastAsiaTheme="minorEastAsia"/>
          <w:kern w:val="0"/>
          <w:sz w:val="24"/>
          <w:szCs w:val="24"/>
          <w:lang w:val="en-US" w:eastAsia="zh-CN" w:bidi="ar"/>
        </w:rPr>
        <w:t xml:space="preserve"> (</w:t>
      </w:r>
      <w:r>
        <w:rPr>
          <w:rFonts w:hint="default" w:ascii="Times New Roman" w:hAnsi="Times New Roman" w:cs="Times New Roman" w:eastAsiaTheme="minorEastAsia"/>
          <w:b/>
          <w:bCs/>
          <w:i/>
          <w:iCs/>
          <w:kern w:val="0"/>
          <w:sz w:val="24"/>
          <w:szCs w:val="24"/>
          <w:lang w:val="en-US" w:eastAsia="zh-CN" w:bidi="ar"/>
        </w:rPr>
        <w:t>Smart Notes, Document Upload, Summarization, Semantic Search</w:t>
      </w:r>
      <w:r>
        <w:rPr>
          <w:rFonts w:hint="default" w:ascii="Times New Roman" w:hAnsi="Times New Roman" w:cs="Times New Roman" w:eastAsiaTheme="minorEastAsia"/>
          <w:kern w:val="0"/>
          <w:sz w:val="24"/>
          <w:szCs w:val="24"/>
          <w:lang w:val="en-US" w:eastAsia="zh-CN" w:bidi="ar"/>
        </w:rPr>
        <w:t>).</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Mid-term Roadmap</w:t>
      </w:r>
      <w:r>
        <w:rPr>
          <w:rFonts w:hint="default" w:ascii="Times New Roman" w:hAnsi="Times New Roman" w:cs="Times New Roman" w:eastAsiaTheme="minorEastAsia"/>
          <w:kern w:val="0"/>
          <w:sz w:val="24"/>
          <w:szCs w:val="24"/>
          <w:lang w:val="en-US" w:eastAsia="zh-CN" w:bidi="ar"/>
        </w:rPr>
        <w:t xml:space="preserve"> (</w:t>
      </w:r>
      <w:r>
        <w:rPr>
          <w:rFonts w:hint="default" w:ascii="Times New Roman" w:hAnsi="Times New Roman" w:cs="Times New Roman" w:eastAsiaTheme="minorEastAsia"/>
          <w:b/>
          <w:bCs/>
          <w:i/>
          <w:iCs/>
          <w:kern w:val="0"/>
          <w:sz w:val="24"/>
          <w:szCs w:val="24"/>
          <w:lang w:val="en-US" w:eastAsia="zh-CN" w:bidi="ar"/>
        </w:rPr>
        <w:t>Advanced Analytics, Third-Party Integrations, AI Agents for knowledge prompts</w:t>
      </w:r>
      <w:r>
        <w:rPr>
          <w:rFonts w:hint="default" w:ascii="Times New Roman" w:hAnsi="Times New Roman" w:cs="Times New Roman" w:eastAsiaTheme="minorEastAsia"/>
          <w:kern w:val="0"/>
          <w:sz w:val="24"/>
          <w:szCs w:val="24"/>
          <w:lang w:val="en-US" w:eastAsia="zh-CN" w:bidi="ar"/>
        </w:rPr>
        <w:t>).</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Long-Term Capabilities</w:t>
      </w:r>
      <w:r>
        <w:rPr>
          <w:rFonts w:hint="default" w:ascii="Times New Roman" w:hAnsi="Times New Roman" w:cs="Times New Roman" w:eastAsiaTheme="minorEastAsia"/>
          <w:kern w:val="0"/>
          <w:sz w:val="24"/>
          <w:szCs w:val="24"/>
          <w:lang w:val="en-US" w:eastAsia="zh-CN" w:bidi="ar"/>
        </w:rPr>
        <w:t xml:space="preserve"> (</w:t>
      </w:r>
      <w:r>
        <w:rPr>
          <w:rFonts w:hint="default" w:ascii="Times New Roman" w:hAnsi="Times New Roman" w:cs="Times New Roman" w:eastAsiaTheme="minorEastAsia"/>
          <w:b/>
          <w:bCs/>
          <w:i/>
          <w:iCs/>
          <w:kern w:val="0"/>
          <w:sz w:val="24"/>
          <w:szCs w:val="24"/>
          <w:lang w:val="en-US" w:eastAsia="zh-CN" w:bidi="ar"/>
        </w:rPr>
        <w:t>Custom knowledge graphs, plug-in ecosystem, voice-enabled search</w:t>
      </w:r>
      <w:r>
        <w:rPr>
          <w:rFonts w:hint="default" w:ascii="Times New Roman" w:hAnsi="Times New Roman" w:cs="Times New Roman" w:eastAsiaTheme="minorEastAsia"/>
          <w:kern w:val="0"/>
          <w:sz w:val="24"/>
          <w:szCs w:val="24"/>
          <w:lang w:val="en-US" w:eastAsia="zh-CN" w:bidi="ar"/>
        </w:rPr>
        <w:t>).</w:t>
      </w:r>
    </w:p>
    <w:p w14:paraId="44338F91">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Supporting MVP Features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User Authentication (Basic Sign-up/Login)</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Email + password login.</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Google/LinkedIn social login (optional).</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Minimal profile (name, email, role).</w:t>
      </w:r>
      <w:r>
        <w:rPr>
          <w:rFonts w:hint="default" w:ascii="Times New Roman" w:hAnsi="Times New Roman" w:cs="Times New Roman" w:eastAsiaTheme="minorEastAsia"/>
          <w:kern w:val="0"/>
          <w:sz w:val="24"/>
          <w:szCs w:val="24"/>
          <w:lang w:val="en-US" w:eastAsia="zh-CN" w:bidi="ar"/>
        </w:rPr>
        <w:br w:type="textWrapping"/>
      </w:r>
    </w:p>
    <w:p w14:paraId="23AC7A26">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p>
    <w:p w14:paraId="4364B7E2">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p>
    <w:p w14:paraId="68919F0F">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p>
    <w:p w14:paraId="2F179B75">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p>
    <w:p w14:paraId="6953D777">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p>
    <w:p w14:paraId="4E4B6E15">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Basic Folder/Workspace Organization</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Create folders or workspaces to group notes/documents.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Simple hierarchy (like "Subjects → Topics").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Tagging System</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Add tags to notes/documents.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Quick filtering via tags.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Version History (Lightweight)</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Auto-save + ability to view last saved version.</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(Not full version control, just basic backup).</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Export/Download</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Export a note/summary as PDF or TXT.</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Useful for sharing outside Vexa.</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Basic UI Themes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Light/Dark mode toggle.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Clean minimalist UI (inspired by Notion).</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Search Filters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Date uploaded, type (note/document), tags.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Improves semantic search experience.</w:t>
      </w:r>
    </w:p>
    <w:p w14:paraId="50256748">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p>
    <w:p w14:paraId="731CF07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Productivity &amp; Usability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Quick Capture / Sticky Notes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lightweight panel to instantly jot down quick ideas without opening full editor.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Later can be converted into a proper note.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Basic Notifications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“Upload successful” / “Summary generated” / “Note saved” popups.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Keeps users informed without overwhelming.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Recent Activity Feed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Shows latest uploaded documents, created notes, or edits.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Helps users quickly resume work.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Favorites/Pinning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Allow pinning important notes/documents for easy access.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Offline Drafts (Minimal)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Notes get saved locally if internet goes down.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Syncs once connection restores.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Collaboration (Lite version)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Share via Link (View-Only)</w:t>
      </w:r>
      <w:r>
        <w:rPr>
          <w:rFonts w:hint="default" w:ascii="Times New Roman" w:hAnsi="Times New Roman" w:eastAsia="SimSun" w:cs="Times New Roman"/>
          <w:kern w:val="0"/>
          <w:sz w:val="24"/>
          <w:szCs w:val="24"/>
          <w:lang w:val="en-US" w:eastAsia="zh-CN" w:bidi="ar"/>
        </w:rPr>
        <w:br w:type="textWrapping"/>
      </w:r>
    </w:p>
    <w:p w14:paraId="29CFE9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Generate a shareable link for a note or summary.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Read-only access in MVP (no live editing yet).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Commenting (Single Thread)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Users can leave a simple comment/question on a note.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No need for advanced threads yet.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AI / Smart Add-ons (Lightweight)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Keyword Extraction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Along with summarization, extract top keywords from documents.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Useful for quick insights.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Highlight Important Sentences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AI highlights top 2–3 key sentences inside long documents.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Smart Suggestions (Basic)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Suggest similar notes or related documents based on semantic similarity.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UI/UX Extras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Drag-and-Drop Upload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Users can drag files directly into the app.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Responsive Design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Mobile-friendly layout for quick access.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Basic Search Bar Autocomplete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Suggest tags, titles, or recent notes while typing.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Minimal Analytics Dashboard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Number of notes uploaded, summaries generated, storage used.</w:t>
      </w:r>
    </w:p>
    <w:p w14:paraId="0100981C">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p>
    <w:p w14:paraId="52914227">
      <w:pPr>
        <w:keepNext w:val="0"/>
        <w:keepLines w:val="0"/>
        <w:widowControl/>
        <w:numPr>
          <w:ilvl w:val="0"/>
          <w:numId w:val="0"/>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8. Success Metrics</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Adoption KPIs, Engagement KPIs (</w:t>
      </w:r>
      <w:r>
        <w:rPr>
          <w:rFonts w:hint="default" w:ascii="Times New Roman" w:hAnsi="Times New Roman" w:cs="Times New Roman" w:eastAsiaTheme="minorEastAsia"/>
          <w:i/>
          <w:iCs/>
          <w:kern w:val="0"/>
          <w:sz w:val="24"/>
          <w:szCs w:val="24"/>
          <w:lang w:val="en-US" w:eastAsia="zh-CN" w:bidi="ar"/>
        </w:rPr>
        <w:t>DAU/MAU</w:t>
      </w:r>
      <w:r>
        <w:rPr>
          <w:rFonts w:hint="default" w:ascii="Times New Roman" w:hAnsi="Times New Roman" w:cs="Times New Roman" w:eastAsiaTheme="minorEastAsia"/>
          <w:kern w:val="0"/>
          <w:sz w:val="24"/>
          <w:szCs w:val="24"/>
          <w:lang w:val="en-US" w:eastAsia="zh-CN" w:bidi="ar"/>
        </w:rPr>
        <w:t>), Retention Cohorts, Enterprise Sign-up Rate, Productivity Impact Surveys, and NPS tracking.</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9. Risks &amp; Constraints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Categories:</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Technical Risks (</w:t>
      </w:r>
      <w:r>
        <w:rPr>
          <w:rFonts w:hint="default" w:ascii="Times New Roman" w:hAnsi="Times New Roman" w:cs="Times New Roman" w:eastAsiaTheme="minorEastAsia"/>
          <w:b/>
          <w:bCs/>
          <w:i/>
          <w:iCs/>
          <w:kern w:val="0"/>
          <w:sz w:val="24"/>
          <w:szCs w:val="24"/>
          <w:lang w:val="en-US" w:eastAsia="zh-CN" w:bidi="ar"/>
        </w:rPr>
        <w:t>AI hallucination, latency issues</w:t>
      </w:r>
      <w:r>
        <w:rPr>
          <w:rFonts w:hint="default" w:ascii="Times New Roman" w:hAnsi="Times New Roman" w:cs="Times New Roman" w:eastAsiaTheme="minorEastAsia"/>
          <w:b/>
          <w:bCs/>
          <w:kern w:val="0"/>
          <w:sz w:val="24"/>
          <w:szCs w:val="24"/>
          <w:lang w:val="en-US" w:eastAsia="zh-CN" w:bidi="ar"/>
        </w:rPr>
        <w:t>).</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Business Risks (</w:t>
      </w:r>
      <w:r>
        <w:rPr>
          <w:rFonts w:hint="default" w:ascii="Times New Roman" w:hAnsi="Times New Roman" w:cs="Times New Roman" w:eastAsiaTheme="minorEastAsia"/>
          <w:b/>
          <w:bCs/>
          <w:i/>
          <w:iCs/>
          <w:kern w:val="0"/>
          <w:sz w:val="24"/>
          <w:szCs w:val="24"/>
          <w:lang w:val="en-US" w:eastAsia="zh-CN" w:bidi="ar"/>
        </w:rPr>
        <w:t>Competitive replication, user adoption inertia</w:t>
      </w:r>
      <w:r>
        <w:rPr>
          <w:rFonts w:hint="default" w:ascii="Times New Roman" w:hAnsi="Times New Roman" w:cs="Times New Roman" w:eastAsiaTheme="minorEastAsia"/>
          <w:b/>
          <w:bCs/>
          <w:kern w:val="0"/>
          <w:sz w:val="24"/>
          <w:szCs w:val="24"/>
          <w:lang w:val="en-US" w:eastAsia="zh-CN" w:bidi="ar"/>
        </w:rPr>
        <w:t>).</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Operational Risks </w:t>
      </w:r>
      <w:r>
        <w:rPr>
          <w:rFonts w:hint="default" w:ascii="Times New Roman" w:hAnsi="Times New Roman" w:cs="Times New Roman" w:eastAsiaTheme="minorEastAsia"/>
          <w:b/>
          <w:bCs/>
          <w:i/>
          <w:iCs/>
          <w:kern w:val="0"/>
          <w:sz w:val="24"/>
          <w:szCs w:val="24"/>
          <w:lang w:val="en-US" w:eastAsia="zh-CN" w:bidi="ar"/>
        </w:rPr>
        <w:t>(Budget overruns, skill gaps</w:t>
      </w:r>
      <w:r>
        <w:rPr>
          <w:rFonts w:hint="default" w:ascii="Times New Roman" w:hAnsi="Times New Roman" w:cs="Times New Roman" w:eastAsiaTheme="minorEastAsia"/>
          <w:b/>
          <w:bCs/>
          <w:kern w:val="0"/>
          <w:sz w:val="24"/>
          <w:szCs w:val="24"/>
          <w:lang w:val="en-US" w:eastAsia="zh-CN" w:bidi="ar"/>
        </w:rPr>
        <w:t>).</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Compliance Risks (</w:t>
      </w:r>
      <w:r>
        <w:rPr>
          <w:rFonts w:hint="default" w:ascii="Times New Roman" w:hAnsi="Times New Roman" w:cs="Times New Roman" w:eastAsiaTheme="minorEastAsia"/>
          <w:b/>
          <w:bCs/>
          <w:i/>
          <w:iCs/>
          <w:kern w:val="0"/>
          <w:sz w:val="24"/>
          <w:szCs w:val="24"/>
          <w:lang w:val="en-US" w:eastAsia="zh-CN" w:bidi="ar"/>
        </w:rPr>
        <w:t>GDPR, HIPAA</w:t>
      </w:r>
      <w:r>
        <w:rPr>
          <w:rFonts w:hint="default" w:ascii="Times New Roman" w:hAnsi="Times New Roman" w:cs="Times New Roman" w:eastAsiaTheme="minorEastAsia"/>
          <w:b/>
          <w:bCs/>
          <w:kern w:val="0"/>
          <w:sz w:val="24"/>
          <w:szCs w:val="24"/>
          <w:lang w:val="en-US" w:eastAsia="zh-CN" w:bidi="ar"/>
        </w:rPr>
        <w:t>).</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Risk assessment includes likelihood-impact scoring with mitigation plans.</w:t>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p>
    <w:p w14:paraId="70866881">
      <w:pPr>
        <w:keepNext w:val="0"/>
        <w:keepLines w:val="0"/>
        <w:widowControl/>
        <w:numPr>
          <w:numId w:val="0"/>
        </w:numPr>
        <w:suppressLineNumbers w:val="0"/>
        <w:jc w:val="left"/>
        <w:rPr>
          <w:rFonts w:hint="default" w:ascii="Times New Roman" w:hAnsi="Times New Roman" w:cs="Times New Roman" w:eastAsiaTheme="minorEastAsia"/>
          <w:b/>
          <w:bCs/>
          <w:kern w:val="0"/>
          <w:sz w:val="24"/>
          <w:szCs w:val="24"/>
          <w:lang w:val="en-US" w:eastAsia="zh-CN" w:bidi="ar"/>
        </w:rPr>
      </w:pPr>
    </w:p>
    <w:p w14:paraId="60714DEA">
      <w:pPr>
        <w:keepNext w:val="0"/>
        <w:keepLines w:val="0"/>
        <w:widowControl/>
        <w:numPr>
          <w:ilvl w:val="0"/>
          <w:numId w:val="3"/>
        </w:numPr>
        <w:suppressLineNumbers w:val="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Next Steps</w:t>
      </w:r>
      <w:r>
        <w:rPr>
          <w:rFonts w:hint="default" w:ascii="Times New Roman" w:hAnsi="Times New Roman" w:cs="Times New Roman" w:eastAsiaTheme="minorEastAsia"/>
          <w:kern w:val="0"/>
          <w:sz w:val="24"/>
          <w:szCs w:val="24"/>
          <w:lang w:val="en-US" w:eastAsia="zh-CN" w:bidi="ar"/>
        </w:rPr>
        <w:br w:type="textWrapping"/>
      </w:r>
    </w:p>
    <w:p w14:paraId="7298C0A0">
      <w:pPr>
        <w:keepNext w:val="0"/>
        <w:keepLines w:val="0"/>
        <w:widowControl/>
        <w:numPr>
          <w:numId w:val="0"/>
        </w:numPr>
        <w:suppressLineNumbers w:val="0"/>
        <w:jc w:val="left"/>
        <w:rPr>
          <w:rFonts w:hint="default" w:ascii="Times New Roman" w:hAnsi="Times New Roman" w:cs="Times New Roman" w:eastAsiaTheme="minorEastAsia"/>
          <w:b/>
          <w:bCs/>
          <w:i/>
          <w:iCs/>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Schedule workshops.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Establish governance model (steering committee + sprint cadence).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Deliver BRD, MVP scope prioritization, architecture outline.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Approve phased roadmap.</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11. Market &amp; Competitor Analysis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Compare Vexa with:</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Notion/Evernote: </w:t>
      </w:r>
      <w:r>
        <w:rPr>
          <w:rFonts w:hint="default" w:ascii="Times New Roman" w:hAnsi="Times New Roman" w:cs="Times New Roman" w:eastAsiaTheme="minorEastAsia"/>
          <w:kern w:val="0"/>
          <w:sz w:val="24"/>
          <w:szCs w:val="24"/>
          <w:lang w:val="en-US" w:eastAsia="zh-CN" w:bidi="ar"/>
        </w:rPr>
        <w:t>Flexible notes but weak AI.</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ChatGPT/Copilot: </w:t>
      </w:r>
      <w:r>
        <w:rPr>
          <w:rFonts w:hint="default" w:ascii="Times New Roman" w:hAnsi="Times New Roman" w:cs="Times New Roman" w:eastAsiaTheme="minorEastAsia"/>
          <w:kern w:val="0"/>
          <w:sz w:val="24"/>
          <w:szCs w:val="24"/>
          <w:lang w:val="en-US" w:eastAsia="zh-CN" w:bidi="ar"/>
        </w:rPr>
        <w:t>Great intelligence but lacks structural permanence.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Confluence/SharePoint:</w:t>
      </w:r>
      <w:r>
        <w:rPr>
          <w:rFonts w:hint="default" w:ascii="Times New Roman" w:hAnsi="Times New Roman" w:cs="Times New Roman" w:eastAsiaTheme="minorEastAsia"/>
          <w:kern w:val="0"/>
          <w:sz w:val="24"/>
          <w:szCs w:val="24"/>
          <w:lang w:val="en-US" w:eastAsia="zh-CN" w:bidi="ar"/>
        </w:rPr>
        <w:t> Enterprise focus but outdated UX.</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Vexa’s niche</w:t>
      </w:r>
      <w:r>
        <w:rPr>
          <w:rFonts w:hint="default" w:ascii="Times New Roman" w:hAnsi="Times New Roman" w:cs="Times New Roman" w:eastAsiaTheme="minorEastAsia"/>
          <w:b/>
          <w:bCs/>
          <w:i/>
          <w:iCs/>
          <w:kern w:val="0"/>
          <w:sz w:val="24"/>
          <w:szCs w:val="24"/>
          <w:lang w:val="en-US" w:eastAsia="zh-CN" w:bidi="ar"/>
        </w:rPr>
        <w:t>: bridging structural organization with deep AI semantic layers.</w:t>
      </w:r>
      <w:r>
        <w:rPr>
          <w:rFonts w:hint="default" w:ascii="Times New Roman" w:hAnsi="Times New Roman" w:cs="Times New Roman" w:eastAsiaTheme="minorEastAsia"/>
          <w:b/>
          <w:bCs/>
          <w:i/>
          <w:iCs/>
          <w:kern w:val="0"/>
          <w:sz w:val="24"/>
          <w:szCs w:val="24"/>
          <w:lang w:val="en-US" w:eastAsia="zh-CN" w:bidi="ar"/>
        </w:rPr>
        <w:br w:type="textWrapping"/>
      </w:r>
    </w:p>
    <w:p w14:paraId="7F272FA1">
      <w:pPr>
        <w:keepNext w:val="0"/>
        <w:keepLines w:val="0"/>
        <w:widowControl/>
        <w:numPr>
          <w:ilvl w:val="0"/>
          <w:numId w:val="3"/>
        </w:numPr>
        <w:suppressLineNumbers w:val="0"/>
        <w:ind w:left="0" w:leftChars="0" w:firstLine="0" w:firstLineChars="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Detailed User Personas &amp; Journey Maps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Examples: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Persona A (Student – Priya, 22): Struggles with information overload in academic readings, values summarization + note linking.</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Persona B (Researcher – Dr. Ahmed, 37): Needs semantic search and referencing.</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Persona C (Enterprise PM – Sarah, 34): Wants seamless team knowledge sharing and scalable integrations.</w:t>
      </w:r>
    </w:p>
    <w:p w14:paraId="1AA30B0A">
      <w:pPr>
        <w:keepNext w:val="0"/>
        <w:keepLines w:val="0"/>
        <w:widowControl/>
        <w:numPr>
          <w:numId w:val="0"/>
        </w:numPr>
        <w:suppressLineNumbers w:val="0"/>
        <w:ind w:leftChars="0"/>
        <w:jc w:val="left"/>
        <w:rPr>
          <w:rFonts w:hint="default" w:ascii="Times New Roman" w:hAnsi="Times New Roman" w:cs="Times New Roman" w:eastAsiaTheme="minorEastAsia"/>
          <w:kern w:val="0"/>
          <w:sz w:val="24"/>
          <w:szCs w:val="24"/>
          <w:lang w:val="en-US" w:eastAsia="zh-CN" w:bidi="ar"/>
        </w:rPr>
      </w:pPr>
    </w:p>
    <w:p w14:paraId="49ED00E7">
      <w:pPr>
        <w:keepNext w:val="0"/>
        <w:keepLines w:val="0"/>
        <w:widowControl/>
        <w:numPr>
          <w:numId w:val="0"/>
        </w:numPr>
        <w:suppressLineNumbers w:val="0"/>
        <w:ind w:leftChars="0"/>
        <w:jc w:val="left"/>
        <w:rPr>
          <w:rFonts w:hint="default" w:ascii="Times New Roman" w:hAnsi="Times New Roman" w:cs="Times New Roman" w:eastAsiaTheme="minorEastAsia"/>
          <w:b/>
          <w:bCs/>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Journey stages: Discovery → Onboarding → Daily Use → Collaboration → Insights → Advocacy.</w:t>
      </w:r>
    </w:p>
    <w:p w14:paraId="77BF139B">
      <w:pPr>
        <w:keepNext w:val="0"/>
        <w:keepLines w:val="0"/>
        <w:widowControl/>
        <w:numPr>
          <w:ilvl w:val="0"/>
          <w:numId w:val="0"/>
        </w:numPr>
        <w:suppressLineNumbers w:val="0"/>
        <w:ind w:leftChars="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p>
    <w:p w14:paraId="32A48682">
      <w:pPr>
        <w:keepNext w:val="0"/>
        <w:keepLines w:val="0"/>
        <w:widowControl/>
        <w:numPr>
          <w:ilvl w:val="0"/>
          <w:numId w:val="0"/>
        </w:numPr>
        <w:suppressLineNumbers w:val="0"/>
        <w:ind w:leftChars="0"/>
        <w:jc w:val="left"/>
        <w:rPr>
          <w:rFonts w:hint="default" w:ascii="Times New Roman" w:hAnsi="Times New Roman" w:cs="Times New Roman" w:eastAsiaTheme="minorEastAsia"/>
        </w:rPr>
      </w:pPr>
      <w:r>
        <w:rPr>
          <w:rFonts w:hint="default" w:ascii="Times New Roman" w:hAnsi="Times New Roman" w:cs="Times New Roman" w:eastAsiaTheme="minorEastAsia"/>
          <w:b/>
          <w:bCs/>
          <w:kern w:val="0"/>
          <w:sz w:val="24"/>
          <w:szCs w:val="24"/>
          <w:lang w:val="en-US" w:eastAsia="zh-CN" w:bidi="ar"/>
        </w:rPr>
        <w:t>13. Technical Architecture Overview</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Cloud-Native Infrastructure:</w:t>
      </w:r>
      <w:r>
        <w:rPr>
          <w:rFonts w:hint="default" w:ascii="Times New Roman" w:hAnsi="Times New Roman" w:cs="Times New Roman" w:eastAsiaTheme="minorEastAsia"/>
          <w:kern w:val="0"/>
          <w:sz w:val="24"/>
          <w:szCs w:val="24"/>
          <w:lang w:val="en-US" w:eastAsia="zh-CN" w:bidi="ar"/>
        </w:rPr>
        <w:t> Using AWS or Azure with containerization (Kubernetes).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ML/AI Models:</w:t>
      </w:r>
      <w:r>
        <w:rPr>
          <w:rFonts w:hint="default" w:ascii="Times New Roman" w:hAnsi="Times New Roman" w:cs="Times New Roman" w:eastAsiaTheme="minorEastAsia"/>
          <w:kern w:val="0"/>
          <w:sz w:val="24"/>
          <w:szCs w:val="24"/>
          <w:lang w:val="en-US" w:eastAsia="zh-CN" w:bidi="ar"/>
        </w:rPr>
        <w:t> Summarization with transformer-based LLMs fine-tuned on domain data; embeddings for semantic search.</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Data Storage Layer: </w:t>
      </w:r>
      <w:r>
        <w:rPr>
          <w:rFonts w:hint="default" w:ascii="Times New Roman" w:hAnsi="Times New Roman" w:cs="Times New Roman" w:eastAsiaTheme="minorEastAsia"/>
          <w:kern w:val="0"/>
          <w:sz w:val="24"/>
          <w:szCs w:val="24"/>
          <w:lang w:val="en-US" w:eastAsia="zh-CN" w:bidi="ar"/>
        </w:rPr>
        <w:t>Combination of SQL (for structured metadata) + vector databases (for embeddings, e.g. Pinecone or Weaviate).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APIs &amp; Integrations:</w:t>
      </w:r>
      <w:r>
        <w:rPr>
          <w:rFonts w:hint="default" w:ascii="Times New Roman" w:hAnsi="Times New Roman" w:cs="Times New Roman" w:eastAsiaTheme="minorEastAsia"/>
          <w:kern w:val="0"/>
          <w:sz w:val="24"/>
          <w:szCs w:val="24"/>
          <w:lang w:val="en-US" w:eastAsia="zh-CN" w:bidi="ar"/>
        </w:rPr>
        <w:t> OpenAPI-based connectors for Google Drive, MS Office, Slack.</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Security:</w:t>
      </w:r>
      <w:r>
        <w:rPr>
          <w:rFonts w:hint="default" w:ascii="Times New Roman" w:hAnsi="Times New Roman" w:cs="Times New Roman" w:eastAsiaTheme="minorEastAsia"/>
          <w:kern w:val="0"/>
          <w:sz w:val="24"/>
          <w:szCs w:val="24"/>
          <w:lang w:val="en-US" w:eastAsia="zh-CN" w:bidi="ar"/>
        </w:rPr>
        <w:t> End-to-end encryption, role-based access, OAuth, SSO.</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p>
    <w:p w14:paraId="0C99AD89">
      <w:pPr>
        <w:keepNext w:val="0"/>
        <w:keepLines w:val="0"/>
        <w:widowControl/>
        <w:numPr>
          <w:ilvl w:val="0"/>
          <w:numId w:val="0"/>
        </w:numPr>
        <w:suppressLineNumbers w:val="0"/>
        <w:ind w:leftChars="0"/>
        <w:jc w:val="left"/>
        <w:rPr>
          <w:rFonts w:hint="default" w:ascii="Times New Roman" w:hAnsi="Times New Roman" w:cs="Times New Roman" w:eastAsiaTheme="minorEastAsia"/>
          <w:b/>
          <w:bCs/>
          <w:kern w:val="0"/>
          <w:sz w:val="24"/>
          <w:szCs w:val="24"/>
          <w:lang w:val="en-US" w:eastAsia="zh-CN" w:bidi="ar"/>
        </w:rPr>
      </w:pPr>
    </w:p>
    <w:p w14:paraId="532DD067">
      <w:pPr>
        <w:keepNext w:val="0"/>
        <w:keepLines w:val="0"/>
        <w:widowControl/>
        <w:numPr>
          <w:ilvl w:val="0"/>
          <w:numId w:val="0"/>
        </w:numPr>
        <w:suppressLineNumbers w:val="0"/>
        <w:ind w:leftChars="0"/>
        <w:jc w:val="left"/>
        <w:rPr>
          <w:rFonts w:hint="default" w:ascii="Times New Roman" w:hAnsi="Times New Roman" w:cs="Times New Roman" w:eastAsiaTheme="minorEastAsia"/>
          <w:b/>
          <w:bCs/>
          <w:kern w:val="0"/>
          <w:sz w:val="24"/>
          <w:szCs w:val="24"/>
          <w:lang w:val="en-US" w:eastAsia="zh-CN" w:bidi="ar"/>
        </w:rPr>
      </w:pPr>
    </w:p>
    <w:p w14:paraId="11D2270C">
      <w:pPr>
        <w:keepNext w:val="0"/>
        <w:keepLines w:val="0"/>
        <w:widowControl/>
        <w:numPr>
          <w:ilvl w:val="0"/>
          <w:numId w:val="0"/>
        </w:numPr>
        <w:suppressLineNumbers w:val="0"/>
        <w:ind w:leftChars="0"/>
        <w:jc w:val="left"/>
        <w:rPr>
          <w:rFonts w:hint="default" w:ascii="Times New Roman" w:hAnsi="Times New Roman" w:cs="Times New Roman" w:eastAsiaTheme="minorEastAsia"/>
          <w:b/>
          <w:bCs/>
          <w:kern w:val="0"/>
          <w:sz w:val="24"/>
          <w:szCs w:val="24"/>
          <w:lang w:val="en-US" w:eastAsia="zh-CN" w:bidi="ar"/>
        </w:rPr>
      </w:pPr>
    </w:p>
    <w:p w14:paraId="5A9B785C">
      <w:pPr>
        <w:keepNext w:val="0"/>
        <w:keepLines w:val="0"/>
        <w:widowControl/>
        <w:numPr>
          <w:ilvl w:val="0"/>
          <w:numId w:val="0"/>
        </w:numPr>
        <w:suppressLineNumbers w:val="0"/>
        <w:ind w:leftChars="0"/>
        <w:jc w:val="left"/>
        <w:rPr>
          <w:rFonts w:hint="default" w:ascii="Times New Roman" w:hAnsi="Times New Roman" w:cs="Times New Roman" w:eastAsiaTheme="minorEastAsia"/>
          <w:b/>
          <w:bCs/>
          <w:kern w:val="0"/>
          <w:sz w:val="24"/>
          <w:szCs w:val="24"/>
          <w:lang w:val="en-US" w:eastAsia="zh-CN" w:bidi="ar"/>
        </w:rPr>
      </w:pPr>
    </w:p>
    <w:p w14:paraId="23C05F83">
      <w:pPr>
        <w:keepNext w:val="0"/>
        <w:keepLines w:val="0"/>
        <w:widowControl/>
        <w:numPr>
          <w:ilvl w:val="0"/>
          <w:numId w:val="0"/>
        </w:numPr>
        <w:suppressLineNumbers w:val="0"/>
        <w:ind w:leftChars="0"/>
        <w:jc w:val="left"/>
        <w:rPr>
          <w:rFonts w:hint="default" w:ascii="Times New Roman" w:hAnsi="Times New Roman" w:cs="Times New Roman" w:eastAsiaTheme="minorEastAsia"/>
          <w:b/>
          <w:bCs/>
          <w:kern w:val="0"/>
          <w:sz w:val="24"/>
          <w:szCs w:val="24"/>
          <w:lang w:val="en-US" w:eastAsia="zh-CN" w:bidi="ar"/>
        </w:rPr>
      </w:pPr>
    </w:p>
    <w:p w14:paraId="651CA938">
      <w:pPr>
        <w:keepNext w:val="0"/>
        <w:keepLines w:val="0"/>
        <w:widowControl/>
        <w:numPr>
          <w:ilvl w:val="0"/>
          <w:numId w:val="0"/>
        </w:numPr>
        <w:suppressLineNumbers w:val="0"/>
        <w:ind w:leftChars="0"/>
        <w:jc w:val="left"/>
        <w:rPr>
          <w:rFonts w:hint="default" w:ascii="Times New Roman" w:hAnsi="Times New Roman" w:cs="Times New Roman" w:eastAsiaTheme="minorEastAsia"/>
          <w:b/>
          <w:bCs/>
          <w:kern w:val="0"/>
          <w:sz w:val="24"/>
          <w:szCs w:val="24"/>
          <w:lang w:val="en-US" w:eastAsia="zh-CN" w:bidi="ar"/>
        </w:rPr>
      </w:pPr>
    </w:p>
    <w:p w14:paraId="5F242D56">
      <w:pPr>
        <w:keepNext w:val="0"/>
        <w:keepLines w:val="0"/>
        <w:widowControl/>
        <w:numPr>
          <w:ilvl w:val="0"/>
          <w:numId w:val="0"/>
        </w:numPr>
        <w:suppressLineNumbers w:val="0"/>
        <w:ind w:leftChars="0"/>
        <w:jc w:val="left"/>
        <w:rPr>
          <w:rFonts w:hint="default" w:ascii="Times New Roman" w:hAnsi="Times New Roman" w:cs="Times New Roman" w:eastAsiaTheme="minorEastAsia"/>
          <w:b/>
          <w:bCs/>
          <w:kern w:val="0"/>
          <w:sz w:val="24"/>
          <w:szCs w:val="24"/>
          <w:lang w:val="en-US" w:eastAsia="zh-CN" w:bidi="ar"/>
        </w:rPr>
      </w:pPr>
    </w:p>
    <w:p w14:paraId="46E5A3F9">
      <w:pPr>
        <w:keepNext w:val="0"/>
        <w:keepLines w:val="0"/>
        <w:widowControl/>
        <w:numPr>
          <w:ilvl w:val="0"/>
          <w:numId w:val="4"/>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eastAsiaTheme="minorEastAsia"/>
          <w:b/>
          <w:bCs/>
          <w:kern w:val="0"/>
          <w:sz w:val="24"/>
          <w:szCs w:val="24"/>
          <w:lang w:val="en-US" w:eastAsia="zh-CN" w:bidi="ar"/>
        </w:rPr>
        <w:t>Governance Model &amp; Risk Control Plan</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Steering committee structure.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Agile methodology commitment (Scrum sprints).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Escalation paths.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t>Communication protocols.</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b/>
          <w:bCs/>
          <w:kern w:val="0"/>
          <w:sz w:val="24"/>
          <w:szCs w:val="24"/>
          <w:lang w:val="en-US" w:eastAsia="zh-CN" w:bidi="ar"/>
        </w:rPr>
        <w:t>15. Multi-Year Roadmap</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Vexa Multi-Year Roadmap (Validated &amp; Expanded)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Year 1 – MVP Development &amp; Early Adoption</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Focus: Building the foundation and achieving product-market fit.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Objectives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Develop and launch MVP with core features: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Smart notes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Document uploads (PDF, Word, OCR support)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AI summarization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Basic semantic search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Simple collaboration features (sharing, commenting)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Strategy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Release on freemium model: individual users get free limited-tier access; premium unlocks storage or AI usage limits.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Early adoption via students, researchers, and individual professionals (grassroots traction).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Pilot closed beta with academic institutions to validate summarization accuracy.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Measure engagement (DAU/MAU), retention cohorts, and AI response quality to refine the platform.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Outcome Targets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10,000 active free users within 12 months.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Conversion rate to paid plan: 5-8%.</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Initial AI analytics benchmarks (summarization accuracy &gt;80%).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4E16EDB4">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1D20B9A2">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65837F4C">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5FBF7917">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60DCA1AB">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606D0E85">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3661E05E">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2BE4E153">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75A3A021">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21903660">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7C6B853B">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68E6BCD0">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Year 2 – Integrations &amp; Enterprise Pilots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Focus: Expansion beyond MVP into real-world organizational use-cases.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Objectives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Deepen product usability with third-party integrations: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Google Drive, OneDrive, Slack, MS Teams, Notion import.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Introduce role-based access controls, SSO, data encryption for organizations.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Enterprise-focused collaboration (shared workspaces with permissions).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Deploy analytics dashboards measuring time saved, adoption rates, and knowledge sharing trends.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Strategy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Launch enterprise pilot programs with startups and SMEs (~50-200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Introduce tiered subscription pricing for teams: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Starter (2–10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Growth (11–100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Enterprise (custom SLA + security features)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Emphasize security certification (SOC 2, GDPR) to gain IT approvals.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Outcome Targets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3–5 enterprise pilot clients onboarded.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Enterprise churn kept &lt;15%.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Integrations drive 30% higher user stickiness.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05C8759A">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4C7F24BC">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7D387EC4">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69A75E37">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7A73ABCF">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71376B88">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066B759F">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7CC09EB2">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411A14D6">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3FEF12C7">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4C8E335E">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372352B6">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69E1D1CA">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1DD74C0B">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47B90945">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1512BEA6">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7ACB1B1F">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61F71EB2">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6CBCC46A">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32C746EE">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335BF4FF">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55F5DBE8">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Year 3 – Advanced Intelligence &amp; Enterprise Expansion</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Focus: Differentiation through intelligence and scaling enterprise base.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Objectives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Introduce Knowledge Graphs: AI auto-linking notes, documents, references into a semantic graph view.</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Roll out advanced analytics: team productivity metrics, knowledge gaps, trend predictions.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Launch enterprise dashboards &amp; APIs for integration with BI tools (Tableau, PowerBI).</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Build partner network with consulting firms or universities for adoption at scale.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Strategy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Position Vexa as “Beyond Collaboration” with knowledge intelligence (competitive wedge vs Notion, Confluence).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Focus sales efforts on mid-sized enterprises (200–1000 seats).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Partner with academic publishers, R&amp;D institutes, and enterprise innovation labs.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Outcome Targets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100,000+ individual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At least 20 enterprise contracts live.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Revenue milestone: USD 3–5M ARR.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58B7F1A5">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5CE96176">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0FC6C732">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701951CC">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67339815">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44C36F12">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0E49BCF1">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6CC60F23">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24FBFE83">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0FDDF2F8">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33DF21B6">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254FB285">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15288CF6">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552E77BD">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0AC67159">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4F2054DD">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3D2B9A69">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76FB3ADD">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65DEE942">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33A9DECF">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63D1AC8D">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28F0575E">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031F795F">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064DD2D9">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4CD13E90">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Year 4–5 – Global Expansion &amp; Ecosystem Play</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Focus: Market leadership, global scaling, AI ecosystem integration.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Objectives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Launch in multiple geographies (North America, EU, APAC) with region-specific compliance certifications (HIPAA for healthcare, ISO for EU).</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Develop AI plug-in ecosystem so third-party developers can extend Vexa with custom modules.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Launch voice-first interfaces (voice-based note capture, voice search across knowledge hubs).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Expand AI into predictive collaboration (e.g., suggesting collaborators based on context).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Strategy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Global partnerships with universities, research consortia, large enterprises.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Double down on enterprise sales strategy: integration with HRIS, CRM, PLM systems.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Foster developer ecosystem for AI agents and micro-plugins → lock-in competitive moat.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Outcome Targets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Over 1M individual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100 enterprise customers, including at least 15 Fortune 500 orgs.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Annual recurring revenues exceeding USD 20M+.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Achieve recognition as a category leader in “AI-powered knowledge management”.</w:t>
      </w:r>
    </w:p>
    <w:p w14:paraId="6C969B6D">
      <w:pPr>
        <w:keepNext w:val="0"/>
        <w:keepLines w:val="0"/>
        <w:widowControl/>
        <w:numPr>
          <w:ilvl w:val="0"/>
          <w:numId w:val="0"/>
        </w:numPr>
        <w:suppressLineNumbers w:val="0"/>
        <w:ind w:leftChars="0"/>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cs="Times New Roman" w:eastAsiaTheme="minorEastAsia"/>
          <w:kern w:val="0"/>
          <w:sz w:val="24"/>
          <w:szCs w:val="24"/>
          <w:lang w:val="en-US" w:eastAsia="zh-CN" w:bidi="ar"/>
        </w:rPr>
        <w:br w:type="textWrapping"/>
      </w:r>
    </w:p>
    <w:p w14:paraId="549ADF1D">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eastAsiaTheme="minorEastAsia"/>
          <w:b/>
          <w:bCs/>
          <w:kern w:val="0"/>
          <w:sz w:val="24"/>
          <w:szCs w:val="24"/>
          <w:lang w:val="en-US" w:eastAsia="zh-CN" w:bidi="ar"/>
        </w:rPr>
        <w:t>✅ Overall Outcome</w:t>
      </w:r>
      <w:r>
        <w:rPr>
          <w:rFonts w:hint="default" w:ascii="Times New Roman" w:hAnsi="Times New Roman" w:cs="Times New Roman" w:eastAsiaTheme="minorEastAsia"/>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official kickoff marks a critical milestone in the Vexa initiative, establishing the strategic foundation and operational alignment required to move forward with confidence. The session successfully achieved the following outcomes: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Shared Vision Confirmed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All stakeholders are fully aligned on Vexa’s overarching vision of becoming an AI-powered knowledge hub that blends intelligent document management, semantic search, and real-time collaboration.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Agreement was reached on positioning the product uniquely in the market, combining the adaptability of productivity platforms with the intelligence of AI assistants.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Business Goals &amp; Value Proposition Clarified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Stakeholders validated that the primary objectives are to increase productivity, reduce information retrieval time, enable collaboration, and generate actionable insights.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Both individual-user and enterprise growth strategies were discussed, ensuring product scalability aligns with business expansion.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Core Problems Understood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Consensus was reached on the key challenges to address: information overload, unstructured retrieval, lack of personalization, and difficulties in team collaboration.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clarity ensures that all subsequent requirements and features remain anchored to solving validated pain points.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Target Audience Agreed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meeting reinforced that students, researchers, and individual professionals will form the initial adoption segment, while SMEs and enterprises will form the long-term growth engine.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provides a foundation for crafting personas, onboarding flows, and go-to-market strategies.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Feature Priorities &amp; Roadmap Alignment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Agreement on core MVP priorities: Smart Notes, Document Upload, Summarization, and Semantic Search.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Alignment also established for future scaling roadmap (Integrations → Enterprise Pilots → Knowledge Graphs &amp; Analytics → Global Market Expansion).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Risks &amp; Constraints Acknowledged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teams openly discussed key risk areas such as timeline, budget constraints, AI limitations, and compliance regulations.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Early identification ensures proactive risk mitigation planning in subsequent workshops.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Next Steps Defined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Stakeholders confirmed the structured approach to proceed with: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Requirement Gathering Workshops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Drafting of the Business Requirement Document (BRD)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Definition of MVP scope and measurable success criteria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Creation of user personas and journey maps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Technical feasibility assessment (architecture, data security, scalability).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Strategic Alignment Cemented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Most importantly, the kickoff created a shared mental model between client and development team, ensuring that upcoming design, development, and delivery efforts will remain synchronized and transparent.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Summary Impact</w:t>
      </w:r>
      <w:bookmarkStart w:id="0" w:name="_GoBack"/>
      <w:bookmarkEnd w:id="0"/>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By the conclusion of the kickoff, both client and development stakeholders achieved a mutual agreement on the vision, direction, and execution framework of Vexa. This alignment provides the confidence to transition into requirement workshops and detailed planning, thereby minimizing misunderstandings, accelerating delivery timelines, and ensuring that every design choice directly supports the strategic business goals outlined today.</w:t>
      </w:r>
    </w:p>
    <w:p w14:paraId="221150EE">
      <w:pPr>
        <w:keepNext w:val="0"/>
        <w:keepLines w:val="0"/>
        <w:widowControl/>
        <w:numPr>
          <w:ilvl w:val="0"/>
          <w:numId w:val="0"/>
        </w:numPr>
        <w:suppressLineNumbers w:val="0"/>
        <w:ind w:leftChars="0"/>
        <w:jc w:val="left"/>
        <w:rPr>
          <w:rFonts w:hint="default" w:ascii="Times New Roman" w:hAnsi="Times New Roman" w:cs="Times New Roman" w:eastAsiaTheme="minorEastAsia"/>
        </w:rPr>
      </w:pPr>
      <w:r>
        <w:rPr>
          <w:rFonts w:hint="default" w:ascii="Times New Roman" w:hAnsi="Times New Roman" w:cs="Times New Roman" w:eastAsiaTheme="minorEastAsia"/>
          <w:kern w:val="0"/>
          <w:sz w:val="24"/>
          <w:szCs w:val="24"/>
          <w:lang w:val="en-US" w:eastAsia="zh-CN" w:bidi="ar"/>
        </w:rPr>
        <w:t>understanding of vision, goals, audience, features, and roadmaps. The project proceeds into requirement workshops with clear alignment.</w:t>
      </w:r>
    </w:p>
    <w:p w14:paraId="5B3E10E5">
      <w:pPr>
        <w:rPr>
          <w:rFonts w:hint="default" w:ascii="Times New Roman" w:hAnsi="Times New Roman" w:cs="Times New Roman" w:eastAsiaTheme="minorEastAsi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5CB8F"/>
    <w:multiLevelType w:val="singleLevel"/>
    <w:tmpl w:val="8A45CB8F"/>
    <w:lvl w:ilvl="0" w:tentative="0">
      <w:start w:val="10"/>
      <w:numFmt w:val="decimal"/>
      <w:lvlText w:val="%1."/>
      <w:lvlJc w:val="left"/>
      <w:pPr>
        <w:tabs>
          <w:tab w:val="left" w:pos="312"/>
        </w:tabs>
      </w:pPr>
    </w:lvl>
  </w:abstractNum>
  <w:abstractNum w:abstractNumId="1">
    <w:nsid w:val="C512D8AE"/>
    <w:multiLevelType w:val="singleLevel"/>
    <w:tmpl w:val="C512D8AE"/>
    <w:lvl w:ilvl="0" w:tentative="0">
      <w:start w:val="14"/>
      <w:numFmt w:val="decimal"/>
      <w:suff w:val="space"/>
      <w:lvlText w:val="%1."/>
      <w:lvlJc w:val="left"/>
    </w:lvl>
  </w:abstractNum>
  <w:abstractNum w:abstractNumId="2">
    <w:nsid w:val="5D6FE191"/>
    <w:multiLevelType w:val="singleLevel"/>
    <w:tmpl w:val="5D6FE191"/>
    <w:lvl w:ilvl="0" w:tentative="0">
      <w:start w:val="3"/>
      <w:numFmt w:val="decimal"/>
      <w:suff w:val="space"/>
      <w:lvlText w:val="%1."/>
      <w:lvlJc w:val="left"/>
    </w:lvl>
  </w:abstractNum>
  <w:abstractNum w:abstractNumId="3">
    <w:nsid w:val="6F97797F"/>
    <w:multiLevelType w:val="singleLevel"/>
    <w:tmpl w:val="6F97797F"/>
    <w:lvl w:ilvl="0" w:tentative="0">
      <w:start w:val="7"/>
      <w:numFmt w:val="decimal"/>
      <w:suff w:val="space"/>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270989"/>
    <w:rsid w:val="433E1A22"/>
    <w:rsid w:val="45304471"/>
    <w:rsid w:val="66774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basedOn w:val="1"/>
    <w:qFormat/>
    <w:uiPriority w:val="0"/>
    <w:rPr>
      <w:sz w:val="24"/>
      <w:szCs w:val="24"/>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2025-08-19T04:59:00Z</dcterms:created>
  <dc:creator>KIIT</dc:creator>
  <cp:lastModifiedBy>KIIT</cp:lastModifiedBy>
  <dcterms:modified xsi:type="dcterms:W3CDTF">2025-08-20T13:51:16Z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B10B2EC23BD7414F85229A0A7F5CD71A_12</vt:lpwstr>
  </property>
</Properties>
</file>