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4CE0B">
      <w:pPr>
        <w:keepNext w:val="0"/>
        <w:keepLines w:val="0"/>
        <w:widowControl/>
        <w:suppressLineNumbers w:val="0"/>
        <w:ind w:left="480" w:leftChars="240" w:firstLine="2070" w:firstLineChars="859"/>
        <w:jc w:val="left"/>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Project Planning Document (PPD)</w:t>
      </w:r>
    </w:p>
    <w:p w14:paraId="10628107">
      <w:pPr>
        <w:keepNext w:val="0"/>
        <w:keepLines w:val="0"/>
        <w:widowControl/>
        <w:suppressLineNumbers w:val="0"/>
        <w:ind w:firstLine="1566" w:firstLineChars="650"/>
        <w:jc w:val="left"/>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Project Name: Vexa – AI-Powered Knowledge Hub</w:t>
      </w:r>
    </w:p>
    <w:p w14:paraId="3719088E">
      <w:pPr>
        <w:keepNext w:val="0"/>
        <w:keepLines w:val="0"/>
        <w:widowControl/>
        <w:suppressLineNumbers w:val="0"/>
        <w:jc w:val="left"/>
        <w:rPr>
          <w:rFonts w:hint="default" w:ascii="Times New Roman" w:hAnsi="Times New Roman" w:eastAsia="SimSun" w:cs="Times New Roman"/>
          <w:b/>
          <w:bCs/>
          <w:color w:val="000000" w:themeColor="text1"/>
          <w:kern w:val="0"/>
          <w:sz w:val="24"/>
          <w:szCs w:val="24"/>
          <w:lang w:val="en-IN"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Version: 1.0</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Date</w:t>
      </w:r>
      <w:r>
        <w:rPr>
          <w:rFonts w:hint="default" w:ascii="Times New Roman" w:hAnsi="Times New Roman" w:eastAsia="SimSun" w:cs="Times New Roman"/>
          <w:b/>
          <w:bCs/>
          <w:color w:val="000000" w:themeColor="text1"/>
          <w:kern w:val="0"/>
          <w:sz w:val="24"/>
          <w:szCs w:val="24"/>
          <w:lang w:val="en-IN" w:eastAsia="zh-CN" w:bidi="ar"/>
          <w14:textFill>
            <w14:solidFill>
              <w14:schemeClr w14:val="tx1"/>
            </w14:solidFill>
          </w14:textFill>
        </w:rPr>
        <w:t>: August 21, 2025</w:t>
      </w:r>
    </w:p>
    <w:p w14:paraId="46388126">
      <w:pPr>
        <w:keepNext w:val="0"/>
        <w:keepLines w:val="0"/>
        <w:widowControl/>
        <w:suppressLineNumbers w:val="0"/>
        <w:jc w:val="left"/>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IN" w:eastAsia="zh-CN" w:bidi="ar"/>
          <w14:textFill>
            <w14:solidFill>
              <w14:schemeClr w14:val="tx1"/>
            </w14:solidFill>
          </w14:textFill>
        </w:rPr>
        <w:t>P</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roject Sponsor: [Name/Department]</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Project Manager: [Name]</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Document Status: Approved for Execution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1. Executive Summary</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This document outlines the comprehensive plan for the development and launch of the Vexa Minimum Viable Product (MVP). Vexa is an AI-powered knowledge hub designed to consolidate note-taking, document management, and knowledge retrieval into a single, intelligent platform. This plan defines the project's scope, timeline, resources, budget, methodology, and risk mitigation strategies to ensure successful delivery within 10 weeks. The total estimated budget for the MVP phase is $299,000.</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2. Project Scope</w:t>
      </w:r>
    </w:p>
    <w:p w14:paraId="40BFFAAB">
      <w:pPr>
        <w:keepNext w:val="0"/>
        <w:keepLines w:val="0"/>
        <w:widowControl/>
        <w:suppressLineNumbers w:val="0"/>
        <w:jc w:val="left"/>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2.1. In Scope (MVP - Phase 1)</w:t>
      </w:r>
    </w:p>
    <w:p w14:paraId="25F85ABA">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User Management:</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Secure user registration, login, and profile management using JWT-based authentication.</w:t>
      </w:r>
    </w:p>
    <w:p w14:paraId="02A4B122">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Core Knowledge Hub:</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Rich Text Note-Taking: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Create, Read, Update, Delete (CRUD) functionality with a basic rich text editor (bold, italics, lists).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Document Management: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Secure upload, storage, and viewing of PDF and DOCX files (up to 25MB per file).</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AI-Powered Summarization: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Generate concise summaries of notes and uploaded documents via the Google Gemini API.</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AI-Powered Quiz Generation: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Automatically generate multiple-choice quizzes from user-provided notes.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Semantic Search: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Meaning-based search across all user content (notes and documents) using vector embeddings</w:t>
      </w:r>
    </w:p>
    <w:p w14:paraId="4E247B7F">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Basic Collaboration: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Ability to share individual notes with other users via a shareable link.</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Real-time collaborative editing of shared notes using WebSockets.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Frontend Application: A responsive, single-page application (SPA) built with Next.js and Tailwind CSS, featuring a dashboard and light/dark mode.</w:t>
      </w:r>
    </w:p>
    <w:p w14:paraId="0B3F3AA3">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02B7A4F6">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6B2019D8">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3F79FCFF">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4BF59242">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Deployment &amp; Infrastructure:</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Frontend deployed on Vercel.</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Backend microservices and PostgreSQL database deployed on AWS (leveraging the Free Tier initially).</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Entire system containerized with Docker for consistency.</w:t>
      </w:r>
    </w:p>
    <w:p w14:paraId="2BE5899B">
      <w:pPr>
        <w:keepNext w:val="0"/>
        <w:keepLines w:val="0"/>
        <w:widowControl/>
        <w:suppressLineNumbers w:val="0"/>
        <w:jc w:val="left"/>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2.2. Out of Scope (Post-MVP)</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Gamification (leaderboards, badges).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Voice/Chat AI assistant.</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Full offline mode with sync.</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Integrations with third-party platforms (Google Drive, Notion, OneDrive).</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Blockchain-based verification.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Advanced team management and admin panels.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Native mobile applications (iOS/Android).</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3. Project Methodology &amp; Approach</w:t>
      </w:r>
    </w:p>
    <w:p w14:paraId="3598B40D">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Methodology:</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w:t>
      </w:r>
      <w:r>
        <w:rPr>
          <w:rFonts w:hint="default" w:ascii="Times New Roman" w:hAnsi="Times New Roman" w:eastAsia="SimSun" w:cs="Times New Roman"/>
          <w:b/>
          <w:bCs/>
          <w:i/>
          <w:iCs/>
          <w:color w:val="000000" w:themeColor="text1"/>
          <w:kern w:val="0"/>
          <w:sz w:val="24"/>
          <w:szCs w:val="24"/>
          <w:lang w:val="en-US" w:eastAsia="zh-CN" w:bidi="ar"/>
          <w14:textFill>
            <w14:solidFill>
              <w14:schemeClr w14:val="tx1"/>
            </w14:solidFill>
          </w14:textFill>
        </w:rPr>
        <w:t>Agile-Scrum hybrid.</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w:t>
      </w:r>
    </w:p>
    <w:p w14:paraId="6525BB14">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We will use a fixed-scope, time-boxed approach for the MVP, broken down into five 2-week sprints for development flexibility.</w:t>
      </w:r>
    </w:p>
    <w:p w14:paraId="0D1C56FA">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Tools:</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Project Management: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Jira (Scrum boards, backlog grooming, sprint planning).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Version Control: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GitHub (feature branch workflow, pull requests).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CI/CD:</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GitHub Actions for automated testing and deployment.</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Communication: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Slack for daily updates, Microsoft Teams for scheduled meetings.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Documentation: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Confluence for all project documentation.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Design: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Figma for UI/UX mockups and prototypes.</w:t>
      </w:r>
    </w:p>
    <w:p w14:paraId="183B3029">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Team Structure:</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Project Manager (1)</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UI/UX Designer (1)</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Frontend Developers (</w:t>
      </w:r>
      <w:r>
        <w:rPr>
          <w:rFonts w:hint="default" w:ascii="Times New Roman" w:hAnsi="Times New Roman" w:eastAsia="SimSun" w:cs="Times New Roman"/>
          <w:color w:val="000000" w:themeColor="text1"/>
          <w:kern w:val="0"/>
          <w:sz w:val="24"/>
          <w:szCs w:val="24"/>
          <w:lang w:val="en-IN" w:eastAsia="zh-CN" w:bidi="ar"/>
          <w14:textFill>
            <w14:solidFill>
              <w14:schemeClr w14:val="tx1"/>
            </w14:solidFill>
          </w14:textFill>
        </w:rPr>
        <w:t>1</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 Next.js, Tailwind</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Backend Developers (</w:t>
      </w:r>
      <w:r>
        <w:rPr>
          <w:rFonts w:hint="default" w:ascii="Times New Roman" w:hAnsi="Times New Roman" w:eastAsia="SimSun" w:cs="Times New Roman"/>
          <w:color w:val="000000" w:themeColor="text1"/>
          <w:kern w:val="0"/>
          <w:sz w:val="24"/>
          <w:szCs w:val="24"/>
          <w:lang w:val="en-IN" w:eastAsia="zh-CN" w:bidi="ar"/>
          <w14:textFill>
            <w14:solidFill>
              <w14:schemeClr w14:val="tx1"/>
            </w14:solidFill>
          </w14:textFill>
        </w:rPr>
        <w:t>1</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 Spring Boot, PostgreSQL, Kafka</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AI/ML Engineer (1) - Gemini API integration, semantic search</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QA Engineer (1)</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p>
    <w:p w14:paraId="21DFEC19">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275E2D07">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22AFB279">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0E3B290A">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051EA69F">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5750DB02">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5724AE5E">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47AD61D0">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4. Work Breakdown Structure (WBS) &amp; Timeline</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 detailed Gantt chart is provided in Appendix A. Below is the high-level milestone schedule.</w:t>
      </w:r>
    </w:p>
    <w:p w14:paraId="1BFB568C">
      <w:pPr>
        <w:keepNext w:val="0"/>
        <w:keepLines w:val="0"/>
        <w:widowControl/>
        <w:suppressLineNumbers w:val="0"/>
        <w:jc w:val="left"/>
        <w:rPr>
          <w:rFonts w:hint="default" w:ascii="Times New Roman" w:hAnsi="Times New Roman" w:eastAsia="SimSun" w:cs="Times New Roman"/>
          <w:color w:val="FFFFFF" w:themeColor="background1"/>
          <w:kern w:val="0"/>
          <w:sz w:val="24"/>
          <w:szCs w:val="24"/>
          <w:lang w:val="en-US" w:eastAsia="zh-CN" w:bidi="ar"/>
          <w14:textFill>
            <w14:solidFill>
              <w14:schemeClr w14:val="bg1"/>
            </w14:solidFill>
          </w14:textFill>
        </w:rPr>
      </w:pPr>
    </w:p>
    <w:p w14:paraId="65566F98">
      <w:pPr>
        <w:rPr>
          <w:rFonts w:hint="default" w:ascii="Times New Roman" w:hAnsi="Times New Roman" w:cs="Times New Roman"/>
          <w:color w:val="FFFFFF" w:themeColor="background1"/>
          <w14:textFill>
            <w14:solidFill>
              <w14:schemeClr w14:val="bg1"/>
            </w14:solidFill>
          </w14:textFill>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468"/>
        <w:gridCol w:w="1942"/>
        <w:gridCol w:w="2855"/>
        <w:gridCol w:w="969"/>
        <w:gridCol w:w="948"/>
        <w:gridCol w:w="1274"/>
      </w:tblGrid>
      <w:tr w14:paraId="154D5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color="auto" w:fill="292A2D"/>
            <w:tcMar>
              <w:top w:w="150" w:type="dxa"/>
              <w:left w:w="0" w:type="dxa"/>
              <w:bottom w:w="150" w:type="dxa"/>
              <w:right w:w="150" w:type="dxa"/>
            </w:tcMar>
            <w:vAlign w:val="center"/>
          </w:tcPr>
          <w:p w14:paraId="0A539C6B">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ID</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3BE64E09">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Milestone</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2E39A12B">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Description</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08142BD0">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Start Week</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56800BB2">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End Week</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2A119B96">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Owner</w:t>
            </w:r>
          </w:p>
        </w:tc>
      </w:tr>
      <w:tr w14:paraId="4E584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B789293">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M1</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576374E">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Project Initiation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209CF33">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Finalize team, setup tools, environments, and repos.</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FA18047">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1</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E3352EE">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1</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D823681">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PM, Tech Lead</w:t>
            </w:r>
          </w:p>
        </w:tc>
      </w:tr>
      <w:tr w14:paraId="3590E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E8A6D2D">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M2</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2B98112">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Authentication &amp; DB Schema</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2629763">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JWT auth implemented. Finalized and implemented database schema.</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F42D827">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2</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862F37D">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3</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5C9EE34">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Backend Team</w:t>
            </w:r>
          </w:p>
        </w:tc>
      </w:tr>
      <w:tr w14:paraId="0088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4CD1B425">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M3</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63850EA">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Core Features Complete</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48A0119">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Notes CRUD, Document Upload, and Summarization API integrated.</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EBE26E5">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3</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474089C">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5</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F621C0F">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Full Team</w:t>
            </w:r>
          </w:p>
        </w:tc>
      </w:tr>
      <w:tr w14:paraId="05245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66ED61D2">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M4</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19FC302">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Advanced AI &amp; Collaboration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CB1234C">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Quiz Generation, Semantic Search, and Real-time editing live.</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98C4553">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5</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038E00F">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7</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245B48F">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AI Eng, Backend</w:t>
            </w:r>
          </w:p>
        </w:tc>
      </w:tr>
      <w:tr w14:paraId="7EF65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636699CD">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M5</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1E7E6BE">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Frontend Integration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21EA37A">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All backend features integrated into the Next.js frontend.</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51CCA8B">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4</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AAC4286">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8</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D27BFAB">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Frontend Team</w:t>
            </w:r>
          </w:p>
        </w:tc>
      </w:tr>
      <w:tr w14:paraId="32F83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162B308">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M6</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53CCF3A">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Testing &amp; QA Sprint</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A0DB2ED">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Comprehensive testing, bug bashing, performance, and security audit.</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C99770F">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8</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BFCFD01">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9</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3853000">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QA Team</w:t>
            </w:r>
          </w:p>
        </w:tc>
      </w:tr>
      <w:tr w14:paraId="1146A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7155A99">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M7</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6CCAFA2">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Deployment &amp; Launch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EB83E4D">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Deployment to production (Vercel + AWS). Monitor initial launch.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088D2C8">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10</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569460C">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10</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FC3CE84">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DevOps, PM</w:t>
            </w:r>
          </w:p>
        </w:tc>
      </w:tr>
      <w:tr w14:paraId="6CF57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2BC6038E">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Style w:val="6"/>
                <w:rFonts w:hint="default" w:ascii="Times New Roman" w:hAnsi="Times New Roman" w:eastAsia="Segoe UI" w:cs="Times New Roman"/>
                <w:b/>
                <w:bCs/>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M8</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A03EED6">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Project Review</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97034F7">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Retrospective, gather initial user feedback, plan Phase 2.</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14672C6">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10</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E50E397">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10</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FADA424">
            <w:pPr>
              <w:keepNext w:val="0"/>
              <w:keepLines w:val="0"/>
              <w:widowControl/>
              <w:suppressLineNumbers w:val="0"/>
              <w:spacing w:line="26" w:lineRule="atLeast"/>
              <w:jc w:val="left"/>
              <w:rPr>
                <w:rFonts w:hint="default" w:ascii="Times New Roman" w:hAnsi="Times New Roman" w:eastAsia="Segoe UI" w:cs="Times New Roman"/>
                <w:i w:val="0"/>
                <w:iCs w:val="0"/>
                <w:caps w:val="0"/>
                <w:color w:val="FFFFFF" w:themeColor="background1"/>
                <w:spacing w:val="0"/>
                <w:sz w:val="22"/>
                <w:szCs w:val="22"/>
                <w14:textFill>
                  <w14:solidFill>
                    <w14:schemeClr w14:val="bg1"/>
                  </w14:solidFill>
                </w14:textFill>
              </w:rPr>
            </w:pPr>
            <w:r>
              <w:rPr>
                <w:rFonts w:hint="default" w:ascii="Times New Roman" w:hAnsi="Times New Roman" w:eastAsia="Segoe UI" w:cs="Times New Roman"/>
                <w:i w:val="0"/>
                <w:iCs w:val="0"/>
                <w:caps w:val="0"/>
                <w:color w:val="FFFFFF" w:themeColor="background1"/>
                <w:spacing w:val="0"/>
                <w:kern w:val="0"/>
                <w:sz w:val="22"/>
                <w:szCs w:val="22"/>
                <w:bdr w:val="none" w:color="auto" w:sz="0" w:space="0"/>
                <w:lang w:val="en-US" w:eastAsia="zh-CN" w:bidi="ar"/>
                <w14:textFill>
                  <w14:solidFill>
                    <w14:schemeClr w14:val="bg1"/>
                  </w14:solidFill>
                </w14:textFill>
              </w:rPr>
              <w:t>PM, Full Team</w:t>
            </w:r>
          </w:p>
        </w:tc>
      </w:tr>
    </w:tbl>
    <w:p w14:paraId="2477651A">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01EE8ED1">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5DDCA799">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55854E27">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31C36444">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732C75C5">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07CE0DC9">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6F35A4E4">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22E378E2">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5E7EA4AA">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134908CB">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2E1BC33D">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164AFEE1">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1E6F56A9">
      <w:pPr>
        <w:keepNext w:val="0"/>
        <w:keepLines w:val="0"/>
        <w:widowControl/>
        <w:suppressLineNumbers w:val="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5. Resource Allocation &amp; Budget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9"/>
        <w:gridCol w:w="1728"/>
        <w:gridCol w:w="875"/>
        <w:gridCol w:w="1338"/>
        <w:gridCol w:w="1074"/>
        <w:gridCol w:w="1486"/>
        <w:gridCol w:w="306"/>
      </w:tblGrid>
      <w:tr w14:paraId="0F31E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6FF68262">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Resource Type</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45A25424">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Count</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916392C">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Rate</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71811F3F">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Duration (Weeks)</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8F2B064">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Total Cost</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3912BACB">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Notes</w:t>
            </w:r>
          </w:p>
        </w:tc>
      </w:tr>
      <w:tr w14:paraId="41B9C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Pr>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3B86122A">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Project Manager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A88981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BF6A755">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$60/hr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87814CA">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44730BF">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$24,000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8C15D0C">
            <w:pPr>
              <w:rPr>
                <w:rFonts w:hint="default" w:ascii="Times New Roman" w:hAnsi="Times New Roman" w:cs="Times New Roman"/>
                <w:color w:val="000000" w:themeColor="text1"/>
                <w:sz w:val="22"/>
                <w:szCs w:val="22"/>
                <w14:textFill>
                  <w14:solidFill>
                    <w14:schemeClr w14:val="tx1"/>
                  </w14:solidFill>
                </w14:textFill>
              </w:rPr>
            </w:pPr>
          </w:p>
        </w:tc>
      </w:tr>
      <w:tr w14:paraId="173EB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Pr>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0454258F">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UI/UX Designer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9A8FBB8">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7DA737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$50/hr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2A41961">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55EC9AA">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$20,000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5DD5D00">
            <w:pPr>
              <w:rPr>
                <w:rFonts w:hint="default" w:ascii="Times New Roman" w:hAnsi="Times New Roman" w:cs="Times New Roman"/>
                <w:color w:val="000000" w:themeColor="text1"/>
                <w:sz w:val="22"/>
                <w:szCs w:val="22"/>
                <w14:textFill>
                  <w14:solidFill>
                    <w14:schemeClr w14:val="tx1"/>
                  </w14:solidFill>
                </w14:textFill>
              </w:rPr>
            </w:pPr>
          </w:p>
        </w:tc>
      </w:tr>
      <w:tr w14:paraId="70BBB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Pr>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43E730D2">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Frontend Developer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99191D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995959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$55/hr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88B3178">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0C5C0C7">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$44,000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E550736">
            <w:pPr>
              <w:rPr>
                <w:rFonts w:hint="default" w:ascii="Times New Roman" w:hAnsi="Times New Roman" w:cs="Times New Roman"/>
                <w:color w:val="000000" w:themeColor="text1"/>
                <w:sz w:val="22"/>
                <w:szCs w:val="22"/>
                <w14:textFill>
                  <w14:solidFill>
                    <w14:schemeClr w14:val="tx1"/>
                  </w14:solidFill>
                </w14:textFill>
              </w:rPr>
            </w:pPr>
          </w:p>
        </w:tc>
      </w:tr>
      <w:tr w14:paraId="497ED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Pr>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371EE5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Backend Developer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48457C1">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91E282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$60/hr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3141BED">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7DF682B">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$48,000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7E0CFFE">
            <w:pPr>
              <w:rPr>
                <w:rFonts w:hint="default" w:ascii="Times New Roman" w:hAnsi="Times New Roman" w:cs="Times New Roman"/>
                <w:color w:val="000000" w:themeColor="text1"/>
                <w:sz w:val="22"/>
                <w:szCs w:val="22"/>
                <w14:textFill>
                  <w14:solidFill>
                    <w14:schemeClr w14:val="tx1"/>
                  </w14:solidFill>
                </w14:textFill>
              </w:rPr>
            </w:pPr>
          </w:p>
        </w:tc>
      </w:tr>
      <w:tr w14:paraId="6CECC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Pr>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220CEC1A">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AI/ML Engineer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4EE995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5DB08CD">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$70/hr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1B3515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FA8F1F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$28,000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AE7B412">
            <w:pPr>
              <w:rPr>
                <w:rFonts w:hint="default" w:ascii="Times New Roman" w:hAnsi="Times New Roman" w:cs="Times New Roman"/>
                <w:color w:val="000000" w:themeColor="text1"/>
                <w:sz w:val="22"/>
                <w:szCs w:val="22"/>
                <w14:textFill>
                  <w14:solidFill>
                    <w14:schemeClr w14:val="tx1"/>
                  </w14:solidFill>
                </w14:textFill>
              </w:rPr>
            </w:pPr>
          </w:p>
        </w:tc>
      </w:tr>
      <w:tr w14:paraId="3EADB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Pr>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5EB6F2D8">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QA Engineer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4740DE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66D4B8E">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$50/hr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742B1E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7CA277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$20,000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A80D41E">
            <w:pPr>
              <w:rPr>
                <w:rFonts w:hint="default" w:ascii="Times New Roman" w:hAnsi="Times New Roman" w:cs="Times New Roman"/>
                <w:color w:val="000000" w:themeColor="text1"/>
                <w:sz w:val="22"/>
                <w:szCs w:val="22"/>
                <w14:textFill>
                  <w14:solidFill>
                    <w14:schemeClr w14:val="tx1"/>
                  </w14:solidFill>
                </w14:textFill>
              </w:rPr>
            </w:pPr>
          </w:p>
        </w:tc>
      </w:tr>
      <w:tr w14:paraId="49C26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26D8F047">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796139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Subtotal (Personnel)</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BC05E42">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24DBBD4">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AD04936">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1DA5526">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$184,000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79F5239">
            <w:pPr>
              <w:rPr>
                <w:rFonts w:hint="default" w:ascii="Times New Roman" w:hAnsi="Times New Roman" w:cs="Times New Roman"/>
                <w:color w:val="000000" w:themeColor="text1"/>
                <w:sz w:val="22"/>
                <w:szCs w:val="22"/>
                <w14:textFill>
                  <w14:solidFill>
                    <w14:schemeClr w14:val="tx1"/>
                  </w14:solidFill>
                </w14:textFill>
              </w:rPr>
            </w:pPr>
          </w:p>
        </w:tc>
      </w:tr>
      <w:tr w14:paraId="6F476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6053740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7FEA0D2">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13106EC">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031E862">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8396BE9">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E4F6E8A">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995F805">
            <w:pPr>
              <w:rPr>
                <w:rFonts w:hint="default" w:ascii="Times New Roman" w:hAnsi="Times New Roman" w:cs="Times New Roman"/>
                <w:color w:val="000000" w:themeColor="text1"/>
                <w:sz w:val="22"/>
                <w:szCs w:val="22"/>
                <w14:textFill>
                  <w14:solidFill>
                    <w14:schemeClr w14:val="tx1"/>
                  </w14:solidFill>
                </w14:textFill>
              </w:rPr>
            </w:pPr>
          </w:p>
        </w:tc>
      </w:tr>
      <w:tr w14:paraId="7E2DC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93DBC4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Cloud Infrastructure (AWS)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DFF7EA3">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A05BAEE">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50606D1">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3C4EF35">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$5,000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8B4991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Dev, Test, Staging</w:t>
            </w:r>
          </w:p>
        </w:tc>
        <w:tc>
          <w:tcPr>
            <w:tcW w:w="0" w:type="auto"/>
            <w:shd w:val="clear"/>
            <w:vAlign w:val="center"/>
          </w:tcPr>
          <w:p w14:paraId="6294626E">
            <w:pPr>
              <w:rPr>
                <w:rFonts w:hint="default" w:ascii="Times New Roman" w:hAnsi="Times New Roman" w:cs="Times New Roman"/>
                <w:color w:val="000000" w:themeColor="text1"/>
                <w:sz w:val="24"/>
                <w:szCs w:val="24"/>
                <w14:textFill>
                  <w14:solidFill>
                    <w14:schemeClr w14:val="tx1"/>
                  </w14:solidFill>
                </w14:textFill>
              </w:rPr>
            </w:pPr>
          </w:p>
        </w:tc>
      </w:tr>
      <w:tr w14:paraId="4DD9C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8D1D46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Software Licenses (Jira, etc.)</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7D79132">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5E95C83">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8711E0E">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066BFE8">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D0BD7B4">
            <w:pPr>
              <w:rPr>
                <w:rFonts w:hint="default" w:ascii="Times New Roman" w:hAnsi="Times New Roman" w:cs="Times New Roman"/>
                <w:color w:val="000000" w:themeColor="text1"/>
                <w:sz w:val="22"/>
                <w:szCs w:val="22"/>
                <w14:textFill>
                  <w14:solidFill>
                    <w14:schemeClr w14:val="tx1"/>
                  </w14:solidFill>
                </w14:textFill>
              </w:rPr>
            </w:pPr>
          </w:p>
        </w:tc>
        <w:tc>
          <w:tcPr>
            <w:tcW w:w="0" w:type="auto"/>
            <w:shd w:val="clear"/>
            <w:vAlign w:val="center"/>
          </w:tcPr>
          <w:p w14:paraId="744DD6F6">
            <w:pPr>
              <w:rPr>
                <w:rFonts w:hint="default" w:ascii="Times New Roman" w:hAnsi="Times New Roman" w:cs="Times New Roman"/>
                <w:color w:val="000000" w:themeColor="text1"/>
                <w:sz w:val="24"/>
                <w:szCs w:val="24"/>
                <w14:textFill>
                  <w14:solidFill>
                    <w14:schemeClr w14:val="tx1"/>
                  </w14:solidFill>
                </w14:textFill>
              </w:rPr>
            </w:pPr>
          </w:p>
        </w:tc>
      </w:tr>
      <w:tr w14:paraId="4AAB2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66FDA04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Gemini API Credits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9D5033F">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AB18CA9">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520062E">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D8E9617">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$8,000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710041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Estimated based on usage</w:t>
            </w:r>
          </w:p>
        </w:tc>
        <w:tc>
          <w:tcPr>
            <w:tcW w:w="0" w:type="auto"/>
            <w:shd w:val="clear"/>
            <w:vAlign w:val="center"/>
          </w:tcPr>
          <w:p w14:paraId="059B0E8E">
            <w:pPr>
              <w:rPr>
                <w:rFonts w:hint="default" w:ascii="Times New Roman" w:hAnsi="Times New Roman" w:cs="Times New Roman"/>
                <w:color w:val="000000" w:themeColor="text1"/>
                <w:sz w:val="24"/>
                <w:szCs w:val="24"/>
                <w14:textFill>
                  <w14:solidFill>
                    <w14:schemeClr w14:val="tx1"/>
                  </w14:solidFill>
                </w14:textFill>
              </w:rPr>
            </w:pPr>
          </w:p>
        </w:tc>
      </w:tr>
      <w:tr w14:paraId="52400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049E429C">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3F80001">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Subtotal (Tools &amp; Services)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BFEFA93">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F48EFA4">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F88DC7B">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2C6433E">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$15,000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B992BC8">
            <w:pPr>
              <w:rPr>
                <w:rFonts w:hint="default" w:ascii="Times New Roman" w:hAnsi="Times New Roman" w:cs="Times New Roman"/>
                <w:color w:val="000000" w:themeColor="text1"/>
                <w:sz w:val="22"/>
                <w:szCs w:val="22"/>
                <w14:textFill>
                  <w14:solidFill>
                    <w14:schemeClr w14:val="tx1"/>
                  </w14:solidFill>
                </w14:textFill>
              </w:rPr>
            </w:pPr>
          </w:p>
        </w:tc>
      </w:tr>
      <w:tr w14:paraId="5A66A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29A6F52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84B1376">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C1CAD3B">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5BB648E">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4952246">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E2BA9F9">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7945EC9">
            <w:pPr>
              <w:rPr>
                <w:rFonts w:hint="default" w:ascii="Times New Roman" w:hAnsi="Times New Roman" w:cs="Times New Roman"/>
                <w:color w:val="000000" w:themeColor="text1"/>
                <w:sz w:val="22"/>
                <w:szCs w:val="22"/>
                <w14:textFill>
                  <w14:solidFill>
                    <w14:schemeClr w14:val="tx1"/>
                  </w14:solidFill>
                </w14:textFill>
              </w:rPr>
            </w:pPr>
          </w:p>
        </w:tc>
      </w:tr>
      <w:tr w14:paraId="6DC35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5319DFD">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Contingency (15%)</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8BCBC25">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0990D56">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5D18CAE">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BC4D859">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5AFF49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$29,850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8DB86AB">
            <w:pPr>
              <w:rPr>
                <w:rFonts w:hint="default" w:ascii="Times New Roman" w:hAnsi="Times New Roman" w:cs="Times New Roman"/>
                <w:color w:val="000000" w:themeColor="text1"/>
                <w:sz w:val="22"/>
                <w:szCs w:val="22"/>
                <w14:textFill>
                  <w14:solidFill>
                    <w14:schemeClr w14:val="tx1"/>
                  </w14:solidFill>
                </w14:textFill>
              </w:rPr>
            </w:pPr>
          </w:p>
        </w:tc>
      </w:tr>
      <w:tr w14:paraId="1B392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5340D86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EAB9887">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Total Project Budget (MVP)</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C24A1C8">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6C05E4F">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34EBA84">
            <w:pPr>
              <w:rPr>
                <w:rFonts w:hint="default" w:ascii="Times New Roman" w:hAnsi="Times New Roman" w:cs="Times New Roman"/>
                <w:color w:val="000000" w:themeColor="text1"/>
                <w:sz w:val="22"/>
                <w:szCs w:val="22"/>
                <w14:textFill>
                  <w14:solidFill>
                    <w14:schemeClr w14:val="tx1"/>
                  </w14:solidFill>
                </w14:textFill>
              </w:rPr>
            </w:pP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589C278">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$228,850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767D0D4">
            <w:pPr>
              <w:rPr>
                <w:rFonts w:hint="default" w:ascii="Times New Roman" w:hAnsi="Times New Roman" w:cs="Times New Roman"/>
                <w:color w:val="000000" w:themeColor="text1"/>
                <w:sz w:val="22"/>
                <w:szCs w:val="22"/>
                <w14:textFill>
                  <w14:solidFill>
                    <w14:schemeClr w14:val="tx1"/>
                  </w14:solidFill>
                </w14:textFill>
              </w:rPr>
            </w:pPr>
          </w:p>
        </w:tc>
      </w:tr>
    </w:tbl>
    <w:p w14:paraId="1E684CC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pict>
          <v:rect id="_x0000_i1025" o:spt="1" style="height:1.5pt;width:432pt;" fillcolor="#F8FAFF" filled="t" stroked="f" coordsize="21600,21600" o:hr="t" o:hrstd="t" o:hrnoshade="t" o:hralign="center">
            <v:path/>
            <v:fill on="t" focussize="0,0"/>
            <v:stroke on="f"/>
            <v:imagedata o:title=""/>
            <o:lock v:ext="edit"/>
            <w10:wrap type="none"/>
            <w10:anchorlock/>
          </v:rect>
        </w:pict>
      </w:r>
    </w:p>
    <w:p w14:paraId="5CF06A0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Risk Management Plan</w:t>
      </w:r>
    </w:p>
    <w:p w14:paraId="3088F1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480" w:beforeAutospacing="0" w:after="480" w:afterAutospacing="0"/>
        <w:ind w:leftChars="0" w:right="0" w:rightChars="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lang w:val="en-IN"/>
          <w14:textFill>
            <w14:solidFill>
              <w14:schemeClr w14:val="tx1"/>
            </w14:solidFill>
          </w14:textFill>
        </w:rPr>
        <w:t>A full Risk Regiester is maintained in Appendix B. Key risks include: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3"/>
        <w:gridCol w:w="1364"/>
        <w:gridCol w:w="973"/>
        <w:gridCol w:w="2664"/>
        <w:gridCol w:w="1152"/>
      </w:tblGrid>
      <w:tr w14:paraId="113EA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2DAB00FC">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Risk Description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68A69FD4">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Probability</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58ACC866">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Impact</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DC96D65">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Mitigation Strategy</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7C0FB38F">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Owner</w:t>
            </w:r>
          </w:p>
        </w:tc>
      </w:tr>
      <w:tr w14:paraId="2C8D3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6952253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Scope Creep</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from stakeholder feature requests.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9F8936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8FF9607">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690B45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Strict change control process. All new features go into a "Phase 2" backlog.</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BEBC98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PM</w:t>
            </w:r>
          </w:p>
        </w:tc>
      </w:tr>
      <w:tr w14:paraId="1ED97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019E5E5">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Gemini API costs</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exceed projections.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62468CF">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Medium</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450AD4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574E72E">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Implement response caching. Monitor usage dashboards daily. Set billing alerts.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DD7EE0E">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AI Eng</w:t>
            </w:r>
          </w:p>
        </w:tc>
      </w:tr>
      <w:tr w14:paraId="3C559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5BEF6668">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Performance issues</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with real-time collaboration.</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9342D9F">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Medium</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1F8AC8E">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6D1296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Start with a simple WebSocket implementation. Load test early and often.</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911318B">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Backend Lead</w:t>
            </w:r>
          </w:p>
        </w:tc>
      </w:tr>
      <w:tr w14:paraId="16760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75FA126">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Security vulnerability</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(e.g., data leak).</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4C1682D">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Low</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E078BE5">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Critical</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FCCE8B2">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Schedule OWASP ZAP scans bi-weekly. Mandatory code reviews for security.</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5B5050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Tech Lead</w:t>
            </w:r>
          </w:p>
        </w:tc>
      </w:tr>
      <w:tr w14:paraId="47EC7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2289556">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6"/>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Key team member</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becomes unavailable.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15B03A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Low</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FC6C46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D888D1B">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Ensure knowledge sharing (pair programming, documentation).</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E6F46AE">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PM</w:t>
            </w:r>
          </w:p>
        </w:tc>
      </w:tr>
    </w:tbl>
    <w:p w14:paraId="2DCC47B2">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1DBDBADE">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08FA6B40">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Communication Plan</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Daily: </w:t>
      </w:r>
      <w:r>
        <w:rPr>
          <w:rFonts w:hint="default" w:ascii="Times New Roman" w:hAnsi="Times New Roman" w:eastAsia="SimSun" w:cs="Times New Roman"/>
          <w:kern w:val="0"/>
          <w:sz w:val="24"/>
          <w:szCs w:val="24"/>
          <w:lang w:val="en-US" w:eastAsia="zh-CN" w:bidi="ar"/>
        </w:rPr>
        <w:t>15-minute stand-up via Slack huddle.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Weekly:</w:t>
      </w:r>
      <w:r>
        <w:rPr>
          <w:rFonts w:hint="default" w:ascii="Times New Roman" w:hAnsi="Times New Roman" w:eastAsia="SimSun" w:cs="Times New Roman"/>
          <w:kern w:val="0"/>
          <w:sz w:val="24"/>
          <w:szCs w:val="24"/>
          <w:lang w:val="en-US" w:eastAsia="zh-CN" w:bidi="ar"/>
        </w:rPr>
        <w:t> Sprint review/demo and planning meeting every other Monday.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Bi-Weekly: </w:t>
      </w:r>
      <w:r>
        <w:rPr>
          <w:rFonts w:hint="default" w:ascii="Times New Roman" w:hAnsi="Times New Roman" w:eastAsia="SimSun" w:cs="Times New Roman"/>
          <w:kern w:val="0"/>
          <w:sz w:val="24"/>
          <w:szCs w:val="24"/>
          <w:lang w:val="en-US" w:eastAsia="zh-CN" w:bidi="ar"/>
        </w:rPr>
        <w:t>Status report email to stakeholders every second Friday.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Monthly:</w:t>
      </w:r>
      <w:r>
        <w:rPr>
          <w:rFonts w:hint="default" w:ascii="Times New Roman" w:hAnsi="Times New Roman" w:eastAsia="SimSun" w:cs="Times New Roman"/>
          <w:kern w:val="0"/>
          <w:sz w:val="24"/>
          <w:szCs w:val="24"/>
          <w:lang w:val="en-US" w:eastAsia="zh-CN" w:bidi="ar"/>
        </w:rPr>
        <w:t> Steering committee meeting with executive sponsors.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8. Success Criteria &amp; KPIs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On-Time Delivery:</w:t>
      </w:r>
      <w:r>
        <w:rPr>
          <w:rFonts w:hint="default" w:ascii="Times New Roman" w:hAnsi="Times New Roman" w:eastAsia="SimSun" w:cs="Times New Roman"/>
          <w:kern w:val="0"/>
          <w:sz w:val="24"/>
          <w:szCs w:val="24"/>
          <w:lang w:val="en-US" w:eastAsia="zh-CN" w:bidi="ar"/>
        </w:rPr>
        <w:t> MVP launched within 10 weeks.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On-Budget Delivery:</w:t>
      </w:r>
      <w:r>
        <w:rPr>
          <w:rFonts w:hint="default" w:ascii="Times New Roman" w:hAnsi="Times New Roman" w:eastAsia="SimSun" w:cs="Times New Roman"/>
          <w:kern w:val="0"/>
          <w:sz w:val="24"/>
          <w:szCs w:val="24"/>
          <w:lang w:val="en-US" w:eastAsia="zh-CN" w:bidi="ar"/>
        </w:rPr>
        <w:t> Project completed within ±5% of the allocated budget.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Quality: Zero Critical/High-priority bugs at launch. Application Performance Index (Apdex) score &gt; 0.8.</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Adoption:</w:t>
      </w:r>
      <w:r>
        <w:rPr>
          <w:rFonts w:hint="default" w:ascii="Times New Roman" w:hAnsi="Times New Roman" w:eastAsia="SimSun" w:cs="Times New Roman"/>
          <w:kern w:val="0"/>
          <w:sz w:val="24"/>
          <w:szCs w:val="24"/>
          <w:lang w:val="en-US" w:eastAsia="zh-CN" w:bidi="ar"/>
        </w:rPr>
        <w:t> 500 active users within the first month post-launch.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System Performance: </w:t>
      </w:r>
      <w:r>
        <w:rPr>
          <w:rFonts w:hint="default" w:ascii="Times New Roman" w:hAnsi="Times New Roman" w:eastAsia="SimSun" w:cs="Times New Roman"/>
          <w:kern w:val="0"/>
          <w:sz w:val="24"/>
          <w:szCs w:val="24"/>
          <w:lang w:val="en-US" w:eastAsia="zh-CN" w:bidi="ar"/>
        </w:rPr>
        <w:t>99.5% uptime in the first month. API response time &lt; 200ms p95.</w:t>
      </w:r>
      <w:r>
        <w:rPr>
          <w:rFonts w:hint="default" w:ascii="Times New Roman" w:hAnsi="Times New Roman" w:eastAsia="SimSun" w:cs="Times New Roman"/>
          <w:kern w:val="0"/>
          <w:sz w:val="24"/>
          <w:szCs w:val="24"/>
          <w:lang w:val="en-US" w:eastAsia="zh-CN" w:bidi="ar"/>
        </w:rPr>
        <w:br w:type="textWrapping"/>
      </w:r>
    </w:p>
    <w:p w14:paraId="5C169899">
      <w:pPr>
        <w:keepNext w:val="0"/>
        <w:keepLines w:val="0"/>
        <w:widowControl/>
        <w:numPr>
          <w:ilvl w:val="0"/>
          <w:numId w:val="1"/>
        </w:numPr>
        <w:suppressLineNumbers w:val="0"/>
        <w:ind w:left="0" w:leftChars="0" w:firstLine="0" w:firstLineChars="0"/>
        <w:jc w:val="left"/>
        <w:rPr>
          <w:rFonts w:hint="default" w:ascii="Times New Roman" w:hAnsi="Times New Roman" w:cs="Times New Roman"/>
        </w:rPr>
      </w:pPr>
    </w:p>
    <w:p w14:paraId="6B7C2326">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3323492A">
      <w:pPr>
        <w:keepNext w:val="0"/>
        <w:keepLines w:val="0"/>
        <w:widowControl/>
        <w:numPr>
          <w:numId w:val="0"/>
        </w:numPr>
        <w:suppressLineNumbers w:val="0"/>
        <w:ind w:leftChars="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9. Appendices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Appendix A: Detailed Gantt Chart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Appendix B: Full Risk Register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Appendix C: Detailed Technical Architecture Diagram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Appendix D: UI/UX Mockups Link (Figma)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10. Signatures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Project Plan has been reviewed and approved by: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Project Sponsor: _________________________</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Print Name: _________________________</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Date: _________________________</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Project Manager: _________________________</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Print Name: _________________________</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Date: _________________________</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w:t>
      </w:r>
      <w:r>
        <w:rPr>
          <w:rFonts w:hint="default" w:ascii="Times New Roman" w:hAnsi="Times New Roman" w:eastAsia="SimSun" w:cs="Times New Roman"/>
          <w:kern w:val="0"/>
          <w:sz w:val="24"/>
          <w:szCs w:val="24"/>
          <w:lang w:val="en-US" w:eastAsia="zh-CN" w:bidi="ar"/>
        </w:rPr>
        <w:br w:type="textWrapping"/>
      </w:r>
      <w:bookmarkStart w:id="0" w:name="_GoBack"/>
      <w:bookmarkEnd w:id="0"/>
    </w:p>
    <w:p w14:paraId="62B2D0C9">
      <w:pPr>
        <w:rPr>
          <w:rFonts w:hint="default" w:ascii="Times New Roman" w:hAnsi="Times New Roman" w:cs="Times New Roman"/>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FBCD89"/>
    <w:multiLevelType w:val="singleLevel"/>
    <w:tmpl w:val="C3FBCD89"/>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273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2025-08-20T15:11:42Z</dcterms:created>
  <dc:creator>KIIT</dc:creator>
  <cp:lastModifiedBy>KIIT</cp:lastModifiedBy>
  <dcterms:modified xsi:type="dcterms:W3CDTF">2025-08-20T15:18:46Z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64B01C8D7E224411848CFF6F42A0E7DB_12</vt:lpwstr>
  </property>
</Properties>
</file>